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3D986" w14:textId="77777777" w:rsidR="00472133" w:rsidRPr="00472133" w:rsidRDefault="00472133" w:rsidP="00472133">
      <w:pPr>
        <w:shd w:val="clear" w:color="auto" w:fill="F2F2F2"/>
        <w:spacing w:before="100" w:beforeAutospacing="1" w:after="100" w:afterAutospacing="1"/>
        <w:jc w:val="left"/>
        <w:textAlignment w:val="baseline"/>
        <w:outlineLvl w:val="0"/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</w:pPr>
      <w:r w:rsidRPr="00472133"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  <w:t>Ph.D. in Pharmaceutical Sciences</w:t>
      </w:r>
    </w:p>
    <w:p w14:paraId="732CB162" w14:textId="77777777"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DESCRIPTION</w:t>
      </w:r>
    </w:p>
    <w:p w14:paraId="149DF64A" w14:textId="77777777" w:rsidR="00472133" w:rsidRPr="0087514A" w:rsidRDefault="00472133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r w:rsidRPr="0087514A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The Ph.D. in pharmaceutical sciences can be completed with an emphasis in environmental toxicology, medicinal chemistry, pharmaceutics, pharmacology, pharmacognosy, or pharmacy administration.</w:t>
      </w:r>
    </w:p>
    <w:p w14:paraId="0AFE27C3" w14:textId="35FB376A"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 xml:space="preserve">MINIMUM TOTAL CREDIT HOURS: </w:t>
      </w:r>
      <w:r w:rsidRPr="00E751DA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5</w:t>
      </w:r>
      <w:r w:rsidR="00BE3219" w:rsidRPr="00E751DA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4</w:t>
      </w:r>
    </w:p>
    <w:p w14:paraId="53482421" w14:textId="77777777"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COURSE REQUIREMENTS</w:t>
      </w:r>
    </w:p>
    <w:p w14:paraId="119ED9FC" w14:textId="48E9D41E" w:rsidR="00472133" w:rsidRPr="0087514A" w:rsidRDefault="00472133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r w:rsidRPr="0087514A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Requirements for each emphasis area are given in the respective program description sections.</w:t>
      </w:r>
      <w:r w:rsidR="00567D6F" w:rsidRPr="0087514A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 Each emphasis area requires students to complete a minimum of 36 semester hours of course work and 18 hours of dissertation.</w:t>
      </w:r>
    </w:p>
    <w:p w14:paraId="161D63C7" w14:textId="42D11AA7" w:rsidR="00472133" w:rsidRPr="00472133" w:rsidRDefault="00472133" w:rsidP="00472133">
      <w:pPr>
        <w:shd w:val="clear" w:color="auto" w:fill="F2F2F2"/>
        <w:spacing w:before="100" w:beforeAutospacing="1" w:after="100" w:afterAutospacing="1"/>
        <w:jc w:val="left"/>
        <w:textAlignment w:val="baseline"/>
        <w:outlineLvl w:val="0"/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</w:pPr>
      <w:r w:rsidRPr="00472133"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  <w:t xml:space="preserve">Emphasis </w:t>
      </w:r>
      <w:r w:rsidR="00CE3FCC"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  <w:t>–</w:t>
      </w:r>
      <w:r w:rsidRPr="00472133"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  <w:t xml:space="preserve"> </w:t>
      </w:r>
      <w:r w:rsidR="00CE3FCC"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  <w:t>Environmental Toxicology</w:t>
      </w:r>
    </w:p>
    <w:p w14:paraId="00898ADC" w14:textId="77777777"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DESCRIPTION</w:t>
      </w:r>
    </w:p>
    <w:p w14:paraId="37A0CAED" w14:textId="167C6016" w:rsidR="00472133" w:rsidRPr="0087514A" w:rsidRDefault="00CE3FCC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hAnsi="Helvetica" w:cs="Helvetica"/>
          <w:color w:val="595959" w:themeColor="text1" w:themeTint="A6"/>
          <w:sz w:val="24"/>
          <w:szCs w:val="24"/>
        </w:rPr>
      </w:pPr>
      <w:r w:rsidRPr="0087514A">
        <w:rPr>
          <w:rFonts w:ascii="Helvetica" w:hAnsi="Helvetica" w:cs="Helvetica"/>
          <w:color w:val="595959" w:themeColor="text1" w:themeTint="A6"/>
          <w:sz w:val="24"/>
          <w:szCs w:val="24"/>
        </w:rPr>
        <w:t>The PhD in pharmaceutical sciences with emphasis in environmental toxicology prepares a graduate to perform independent research and solve problems related to environmental health issues. Graduates are likely to find careers in academics, industry or government service.</w:t>
      </w:r>
    </w:p>
    <w:p w14:paraId="6F1A469C" w14:textId="77777777" w:rsidR="00573C75" w:rsidRPr="0087514A" w:rsidRDefault="00573C75" w:rsidP="00573C75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r w:rsidRPr="0087514A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Note: For more information, refer to the student handbook</w:t>
      </w:r>
    </w:p>
    <w:p w14:paraId="594960FA" w14:textId="5E13CF2C" w:rsidR="00573C75" w:rsidRPr="001C50BD" w:rsidRDefault="007F1A4F" w:rsidP="00573C75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hyperlink r:id="rId5" w:history="1">
        <w:r w:rsidR="00573C75" w:rsidRPr="00210464">
          <w:rPr>
            <w:rStyle w:val="Hyperlink"/>
            <w:rFonts w:ascii="Helvetica" w:hAnsi="Helvetica" w:cs="Helvetica"/>
            <w:sz w:val="24"/>
            <w:szCs w:val="24"/>
          </w:rPr>
          <w:t>http://pharmacy.olemiss.edu/biomolecularsciences/gradprogram/bms-graduate-student-handbook/</w:t>
        </w:r>
      </w:hyperlink>
    </w:p>
    <w:p w14:paraId="2E95B7FF" w14:textId="77777777"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GOALS/MISSION STATEMENT</w:t>
      </w:r>
    </w:p>
    <w:p w14:paraId="40C08508" w14:textId="25EA70E7" w:rsidR="00472133" w:rsidRPr="0087514A" w:rsidRDefault="00472133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hAnsi="Helvetica" w:cs="Helvetica"/>
          <w:color w:val="595959" w:themeColor="text1" w:themeTint="A6"/>
          <w:sz w:val="24"/>
          <w:szCs w:val="24"/>
        </w:rPr>
      </w:pPr>
      <w:r w:rsidRPr="0087514A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The </w:t>
      </w:r>
      <w:r w:rsidR="00D13764" w:rsidRPr="0087514A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academic </w:t>
      </w:r>
      <w:r w:rsidRPr="0087514A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mission of the Department of </w:t>
      </w:r>
      <w:r w:rsidR="00B979E5" w:rsidRPr="0087514A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BioMolecular Sciences, Division </w:t>
      </w:r>
      <w:r w:rsidR="006A3D47" w:rsidRPr="0087514A">
        <w:rPr>
          <w:rFonts w:ascii="Helvetica" w:hAnsi="Helvetica" w:cs="Helvetica"/>
          <w:color w:val="595959" w:themeColor="text1" w:themeTint="A6"/>
          <w:sz w:val="24"/>
          <w:szCs w:val="24"/>
        </w:rPr>
        <w:t xml:space="preserve">Environmental Toxicology </w:t>
      </w:r>
      <w:r w:rsidR="00CE3FCC" w:rsidRPr="0087514A">
        <w:rPr>
          <w:rFonts w:ascii="Helvetica" w:hAnsi="Helvetica" w:cs="Helvetica"/>
          <w:color w:val="595959" w:themeColor="text1" w:themeTint="A6"/>
          <w:sz w:val="24"/>
          <w:szCs w:val="24"/>
        </w:rPr>
        <w:t>is to</w:t>
      </w:r>
      <w:r w:rsidR="006A3D47" w:rsidRPr="0087514A">
        <w:rPr>
          <w:rFonts w:ascii="Helvetica" w:hAnsi="Helvetica" w:cs="Helvetica"/>
          <w:color w:val="595959" w:themeColor="text1" w:themeTint="A6"/>
          <w:sz w:val="24"/>
          <w:szCs w:val="24"/>
        </w:rPr>
        <w:t xml:space="preserve"> conduct research and educational activities that seek to identify and resolve problems related to environmental health issues.</w:t>
      </w:r>
    </w:p>
    <w:p w14:paraId="2DFA12B4" w14:textId="6DAC537D" w:rsidR="00BA007A" w:rsidRDefault="00BA007A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</w:p>
    <w:p w14:paraId="070BC2EC" w14:textId="77777777" w:rsidR="00BA007A" w:rsidRPr="000314D2" w:rsidRDefault="00BA007A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</w:p>
    <w:p w14:paraId="34BC641D" w14:textId="77777777"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lastRenderedPageBreak/>
        <w:t>COURSE REQUIREMENTS</w:t>
      </w:r>
    </w:p>
    <w:p w14:paraId="72C1CAE5" w14:textId="77777777" w:rsidR="00BA007A" w:rsidRPr="0087514A" w:rsidRDefault="00472133" w:rsidP="0087514A">
      <w:pPr>
        <w:shd w:val="clear" w:color="auto" w:fill="F2F2F2"/>
        <w:spacing w:after="240" w:line="276" w:lineRule="auto"/>
        <w:jc w:val="lef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r w:rsidRPr="0087514A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The requirements for the Ph.D. with emphasis in </w:t>
      </w:r>
      <w:r w:rsidR="00CE3FCC" w:rsidRPr="0087514A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environmental toxicology</w:t>
      </w:r>
      <w:r w:rsidRPr="0087514A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 consist of</w:t>
      </w:r>
      <w:r w:rsidR="00BA007A" w:rsidRPr="0087514A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:</w:t>
      </w:r>
    </w:p>
    <w:p w14:paraId="14CC361C" w14:textId="3F0C91F1" w:rsidR="00BA007A" w:rsidRPr="0087514A" w:rsidRDefault="00BA007A" w:rsidP="0087514A">
      <w:pPr>
        <w:shd w:val="clear" w:color="auto" w:fill="F2F2F2"/>
        <w:spacing w:after="240" w:line="276" w:lineRule="auto"/>
        <w:jc w:val="lef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bookmarkStart w:id="0" w:name="_Hlk96083118"/>
      <w:r w:rsidRPr="0087514A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Graduate Student Survival Strategies (BMS 601) (2 hours); </w:t>
      </w:r>
    </w:p>
    <w:p w14:paraId="6047A42A" w14:textId="56101325" w:rsidR="00BA007A" w:rsidRPr="0087514A" w:rsidRDefault="00BA007A" w:rsidP="0087514A">
      <w:pPr>
        <w:shd w:val="clear" w:color="auto" w:fill="F2F2F2"/>
        <w:spacing w:after="240" w:line="276" w:lineRule="auto"/>
        <w:jc w:val="lef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r w:rsidRPr="0087514A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Principles of Pharmacology and Toxicology I (PHCL675) (4 hours);</w:t>
      </w:r>
    </w:p>
    <w:bookmarkEnd w:id="0"/>
    <w:p w14:paraId="60857EED" w14:textId="6A2F4328" w:rsidR="00BA007A" w:rsidRPr="0087514A" w:rsidRDefault="00BA007A" w:rsidP="0087514A">
      <w:pPr>
        <w:shd w:val="clear" w:color="auto" w:fill="F2F2F2"/>
        <w:spacing w:after="240" w:line="276" w:lineRule="auto"/>
        <w:jc w:val="lef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r w:rsidRPr="0087514A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Environmental Toxicology (PHCL547) (2 hours);</w:t>
      </w:r>
    </w:p>
    <w:p w14:paraId="49C1DD53" w14:textId="45D0B4B0" w:rsidR="00BA007A" w:rsidRPr="0087514A" w:rsidRDefault="00BA007A" w:rsidP="0087514A">
      <w:pPr>
        <w:shd w:val="clear" w:color="auto" w:fill="F2F2F2"/>
        <w:spacing w:after="240" w:line="276" w:lineRule="auto"/>
        <w:jc w:val="lef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  <w:highlight w:val="yellow"/>
        </w:rPr>
      </w:pPr>
      <w:r w:rsidRPr="0087514A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Biometry (BISC 504) (</w:t>
      </w:r>
      <w:r w:rsidR="00C1259B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4</w:t>
      </w:r>
      <w:r w:rsidRPr="0087514A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 hours); </w:t>
      </w:r>
    </w:p>
    <w:p w14:paraId="08818992" w14:textId="00BC4087" w:rsidR="00BA007A" w:rsidRDefault="00BA007A" w:rsidP="0087514A">
      <w:pPr>
        <w:shd w:val="clear" w:color="auto" w:fill="F2F2F2"/>
        <w:spacing w:after="240" w:line="276" w:lineRule="auto"/>
        <w:jc w:val="lef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r w:rsidRPr="0087514A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Advanced Topics in Toxicology (BMS 767) (2 hours);</w:t>
      </w:r>
    </w:p>
    <w:p w14:paraId="5104339D" w14:textId="15DB8682" w:rsidR="002A3B3B" w:rsidRPr="0087514A" w:rsidRDefault="002A3B3B" w:rsidP="0087514A">
      <w:pPr>
        <w:shd w:val="clear" w:color="auto" w:fill="F2F2F2"/>
        <w:spacing w:after="240" w:line="276" w:lineRule="auto"/>
        <w:jc w:val="lef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r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Research Ethics (G</w:t>
      </w:r>
      <w:r w:rsidR="007F1A4F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rad</w:t>
      </w:r>
      <w:bookmarkStart w:id="1" w:name="_GoBack"/>
      <w:bookmarkEnd w:id="1"/>
      <w:r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 600) (1 credit)</w:t>
      </w:r>
    </w:p>
    <w:p w14:paraId="07F28E95" w14:textId="619EFD59" w:rsidR="002A3B3B" w:rsidRPr="0087514A" w:rsidRDefault="002A3B3B" w:rsidP="0087514A">
      <w:pPr>
        <w:shd w:val="clear" w:color="auto" w:fill="F2F2F2"/>
        <w:spacing w:after="240" w:line="276" w:lineRule="auto"/>
        <w:jc w:val="lef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bookmarkStart w:id="2" w:name="_Hlk96084967"/>
      <w:r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500/</w:t>
      </w:r>
      <w:r w:rsidR="00BA007A" w:rsidRPr="0087514A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600/700 level electives </w:t>
      </w:r>
      <w:r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(500 level courses require advisor approval) </w:t>
      </w:r>
      <w:r w:rsidR="00BA007A" w:rsidRPr="0087514A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(1</w:t>
      </w:r>
      <w:r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2</w:t>
      </w:r>
      <w:r w:rsidR="00BA007A" w:rsidRPr="0087514A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 hours);</w:t>
      </w:r>
    </w:p>
    <w:bookmarkEnd w:id="2"/>
    <w:p w14:paraId="43A8EDE7" w14:textId="77777777" w:rsidR="00BA007A" w:rsidRPr="0087514A" w:rsidRDefault="00BA007A" w:rsidP="0087514A">
      <w:pPr>
        <w:shd w:val="clear" w:color="auto" w:fill="F2F2F2"/>
        <w:spacing w:after="240" w:line="276" w:lineRule="auto"/>
        <w:jc w:val="lef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r w:rsidRPr="0087514A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Original Research Proposal (BMS 605) (1 hour). </w:t>
      </w:r>
      <w:r w:rsidRPr="0087514A">
        <w:rPr>
          <w:rFonts w:ascii="Helvetica Neue" w:eastAsia="Times New Roman" w:hAnsi="Helvetica Neue" w:cs="Times New Roman"/>
          <w:color w:val="595959" w:themeColor="text1" w:themeTint="A6"/>
          <w:sz w:val="24"/>
          <w:szCs w:val="24"/>
        </w:rPr>
        <w:t xml:space="preserve"> </w:t>
      </w:r>
    </w:p>
    <w:p w14:paraId="26448676" w14:textId="2DE712D1" w:rsidR="00567D6F" w:rsidRPr="0087514A" w:rsidRDefault="00567D6F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r w:rsidRPr="0087514A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Seminar Requirement - Students are required to register for BMS 643 (Z-grade) every semester, with the exception of those semesters in which the student presents a seminar and instead registers for BMS 641 (graded). No more than 8 seminar hours can be used toward the 54 minimum total credit hours</w:t>
      </w:r>
    </w:p>
    <w:p w14:paraId="18D2538C" w14:textId="180D005D" w:rsidR="00472133" w:rsidRPr="0087514A" w:rsidRDefault="00BE3219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r w:rsidRPr="0087514A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A minimum of 18 hours of dissertation research must also be taken to meet degree requirements.</w:t>
      </w:r>
    </w:p>
    <w:p w14:paraId="57DBE991" w14:textId="77777777"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OTHER ACADEMIC REQUIREMENTS</w:t>
      </w:r>
    </w:p>
    <w:p w14:paraId="2A9C32FF" w14:textId="77777777" w:rsidR="00472133" w:rsidRPr="0087514A" w:rsidRDefault="00472133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r w:rsidRPr="0087514A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Original Research Proposal - A student must prepare, submit, and successfully (orally) defend an original research proposal (ORP). Procedures for this requirement will be provided by the department</w:t>
      </w:r>
      <w:r w:rsidR="00C31ABD" w:rsidRPr="0087514A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.</w:t>
      </w:r>
      <w:r w:rsidR="00E47203" w:rsidRPr="0087514A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 Students will register for BMS 605 (Original Research Proposal BioMolecular Sciences</w:t>
      </w:r>
      <w:r w:rsidR="00C31ABD" w:rsidRPr="0087514A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)</w:t>
      </w:r>
      <w:r w:rsidR="00E47203" w:rsidRPr="0087514A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 in the semester they anticipate defending their ORP.</w:t>
      </w:r>
    </w:p>
    <w:p w14:paraId="455D39E0" w14:textId="77777777" w:rsidR="00472133" w:rsidRPr="0087514A" w:rsidRDefault="00472133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r w:rsidRPr="0087514A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Dissertation - A student must prepare and orally defend a dissertation based on original, independent research</w:t>
      </w:r>
      <w:r w:rsidR="00E47203" w:rsidRPr="0087514A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 in partial fulfillment </w:t>
      </w:r>
      <w:r w:rsidR="00C31ABD" w:rsidRPr="0087514A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of </w:t>
      </w:r>
      <w:r w:rsidR="00E47203" w:rsidRPr="0087514A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their Ph.D. degree</w:t>
      </w:r>
      <w:r w:rsidRPr="0087514A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.</w:t>
      </w:r>
    </w:p>
    <w:p w14:paraId="2618DD60" w14:textId="77777777" w:rsidR="00573C75" w:rsidRDefault="00573C75" w:rsidP="00573C75">
      <w:pPr>
        <w:shd w:val="clear" w:color="auto" w:fill="F2F2F2"/>
        <w:spacing w:after="240" w:line="384" w:lineRule="atLeast"/>
        <w:jc w:val="left"/>
        <w:textAlignment w:val="baseline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DEGREE REQUIREMENTS AND EXPECTATIONS</w:t>
      </w:r>
    </w:p>
    <w:p w14:paraId="24822D07" w14:textId="56E6F1F8" w:rsidR="00D153E3" w:rsidRPr="0087514A" w:rsidRDefault="00573C75" w:rsidP="0087514A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r w:rsidRPr="0087514A"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lastRenderedPageBreak/>
        <w:t>Environmental toxicology graduate students must meet a high level of academic achievement to maintain eligibility. Students are expected to maintain an overall GPA of at least 3.0 (B).</w:t>
      </w:r>
    </w:p>
    <w:sectPr w:rsidR="00D153E3" w:rsidRPr="0087514A" w:rsidSect="00745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133"/>
    <w:rsid w:val="000314D2"/>
    <w:rsid w:val="000E396F"/>
    <w:rsid w:val="0011467A"/>
    <w:rsid w:val="001C50BD"/>
    <w:rsid w:val="002A3B3B"/>
    <w:rsid w:val="00334FFE"/>
    <w:rsid w:val="003D7F4E"/>
    <w:rsid w:val="003E6664"/>
    <w:rsid w:val="00427411"/>
    <w:rsid w:val="004659C0"/>
    <w:rsid w:val="00472133"/>
    <w:rsid w:val="00567D6F"/>
    <w:rsid w:val="00573C75"/>
    <w:rsid w:val="006A3D47"/>
    <w:rsid w:val="006E48DC"/>
    <w:rsid w:val="00745305"/>
    <w:rsid w:val="007F1A4F"/>
    <w:rsid w:val="008120BC"/>
    <w:rsid w:val="0087514A"/>
    <w:rsid w:val="00910D9C"/>
    <w:rsid w:val="009737D2"/>
    <w:rsid w:val="009D3674"/>
    <w:rsid w:val="009D57CF"/>
    <w:rsid w:val="00A55935"/>
    <w:rsid w:val="00AE4A8E"/>
    <w:rsid w:val="00B8272D"/>
    <w:rsid w:val="00B979E5"/>
    <w:rsid w:val="00BA007A"/>
    <w:rsid w:val="00BE3219"/>
    <w:rsid w:val="00C1259B"/>
    <w:rsid w:val="00C31ABD"/>
    <w:rsid w:val="00CE00B1"/>
    <w:rsid w:val="00CE3FCC"/>
    <w:rsid w:val="00D13764"/>
    <w:rsid w:val="00D153E3"/>
    <w:rsid w:val="00DC0744"/>
    <w:rsid w:val="00E47203"/>
    <w:rsid w:val="00E751DA"/>
    <w:rsid w:val="00E804CC"/>
    <w:rsid w:val="00EA1855"/>
    <w:rsid w:val="00F666B4"/>
    <w:rsid w:val="00F8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DA2E5C"/>
  <w15:docId w15:val="{AA85C698-409E-4759-8887-B7758EE2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213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7213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1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721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721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0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3C7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3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9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9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9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1A4F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harmacy.olemiss.edu/biomolecularsciences/gradprogram/bms-graduate-student-handbo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9EF34-2B1E-40AE-880D-639A9EF4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JMR</dc:creator>
  <cp:lastModifiedBy>Danielle Noonan</cp:lastModifiedBy>
  <cp:revision>2</cp:revision>
  <cp:lastPrinted>2022-03-08T19:25:00Z</cp:lastPrinted>
  <dcterms:created xsi:type="dcterms:W3CDTF">2022-05-17T14:45:00Z</dcterms:created>
  <dcterms:modified xsi:type="dcterms:W3CDTF">2022-05-17T14:45:00Z</dcterms:modified>
</cp:coreProperties>
</file>