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3D986" w14:textId="77777777" w:rsidR="00472133" w:rsidRPr="00472133" w:rsidRDefault="00472133" w:rsidP="00472133">
      <w:pPr>
        <w:shd w:val="clear" w:color="auto" w:fill="F2F2F2"/>
        <w:spacing w:before="100" w:beforeAutospacing="1" w:after="100" w:afterAutospacing="1"/>
        <w:jc w:val="left"/>
        <w:textAlignment w:val="baseline"/>
        <w:outlineLvl w:val="0"/>
        <w:rPr>
          <w:rFonts w:ascii="Garamond" w:eastAsia="Times New Roman" w:hAnsi="Garamond" w:cs="Times New Roman"/>
          <w:b/>
          <w:bCs/>
          <w:color w:val="14213D"/>
          <w:kern w:val="36"/>
          <w:sz w:val="48"/>
          <w:szCs w:val="48"/>
        </w:rPr>
      </w:pPr>
      <w:r w:rsidRPr="00472133">
        <w:rPr>
          <w:rFonts w:ascii="Garamond" w:eastAsia="Times New Roman" w:hAnsi="Garamond" w:cs="Times New Roman"/>
          <w:b/>
          <w:bCs/>
          <w:color w:val="14213D"/>
          <w:kern w:val="36"/>
          <w:sz w:val="48"/>
          <w:szCs w:val="48"/>
        </w:rPr>
        <w:t>Ph.D. in Pharmaceutical Sciences</w:t>
      </w:r>
    </w:p>
    <w:p w14:paraId="732CB162" w14:textId="77777777" w:rsidR="00472133" w:rsidRPr="00472133" w:rsidRDefault="00472133" w:rsidP="00472133">
      <w:pPr>
        <w:shd w:val="clear" w:color="auto" w:fill="F2F2F2"/>
        <w:spacing w:before="240" w:after="60"/>
        <w:jc w:val="left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472133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DESCRIPTION</w:t>
      </w:r>
    </w:p>
    <w:p w14:paraId="149DF64A" w14:textId="77777777" w:rsidR="00472133" w:rsidRPr="00472133" w:rsidRDefault="00472133" w:rsidP="00472133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>The Ph.D. in pharmaceutical sciences can be completed with an emphasis in environmental toxicology, medicinal chemistry, pharmaceutics, pharmacology, pharmacognosy, or pharmacy administration.</w:t>
      </w:r>
    </w:p>
    <w:p w14:paraId="0AFE27C3" w14:textId="35FB376A" w:rsidR="00472133" w:rsidRPr="00472133" w:rsidRDefault="00472133" w:rsidP="00472133">
      <w:pPr>
        <w:shd w:val="clear" w:color="auto" w:fill="F2F2F2"/>
        <w:spacing w:before="240" w:after="60"/>
        <w:jc w:val="left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472133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 xml:space="preserve">MINIMUM TOTAL CREDIT HOURS: </w:t>
      </w:r>
      <w:r w:rsidRPr="00E751DA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5</w:t>
      </w:r>
      <w:r w:rsidR="00BE3219" w:rsidRPr="00E751DA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4</w:t>
      </w:r>
    </w:p>
    <w:p w14:paraId="53482421" w14:textId="77777777" w:rsidR="00472133" w:rsidRPr="00472133" w:rsidRDefault="00472133" w:rsidP="00472133">
      <w:pPr>
        <w:shd w:val="clear" w:color="auto" w:fill="F2F2F2"/>
        <w:spacing w:before="240" w:after="60"/>
        <w:jc w:val="left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472133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COURSE REQUIREMENTS</w:t>
      </w:r>
    </w:p>
    <w:p w14:paraId="119ED9FC" w14:textId="48E9D41E" w:rsidR="00472133" w:rsidRPr="00472133" w:rsidRDefault="00472133" w:rsidP="00472133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>Requirements for each emphasis area are given in the respective program description sections.</w:t>
      </w:r>
      <w:r w:rsidR="00567D6F">
        <w:rPr>
          <w:rFonts w:ascii="Helvetica" w:eastAsia="Times New Roman" w:hAnsi="Helvetica" w:cs="Helvetica"/>
          <w:color w:val="4C4C4C"/>
          <w:sz w:val="24"/>
          <w:szCs w:val="24"/>
        </w:rPr>
        <w:t xml:space="preserve"> </w:t>
      </w:r>
      <w:r w:rsidR="00567D6F" w:rsidRPr="009155F2">
        <w:rPr>
          <w:rFonts w:ascii="Helvetica Neue" w:eastAsia="Times New Roman" w:hAnsi="Helvetica Neue" w:cs="Times New Roman"/>
          <w:color w:val="4C4C4C"/>
          <w:sz w:val="24"/>
          <w:szCs w:val="24"/>
        </w:rPr>
        <w:t xml:space="preserve">Each emphasis area requires students to complete a minimum of </w:t>
      </w:r>
      <w:r w:rsidR="00567D6F">
        <w:rPr>
          <w:rFonts w:ascii="Helvetica Neue" w:eastAsia="Times New Roman" w:hAnsi="Helvetica Neue" w:cs="Times New Roman"/>
          <w:color w:val="4C4C4C"/>
          <w:sz w:val="24"/>
          <w:szCs w:val="24"/>
        </w:rPr>
        <w:t>36</w:t>
      </w:r>
      <w:r w:rsidR="00567D6F" w:rsidRPr="009155F2">
        <w:rPr>
          <w:rFonts w:ascii="Helvetica Neue" w:eastAsia="Times New Roman" w:hAnsi="Helvetica Neue" w:cs="Times New Roman"/>
          <w:color w:val="4C4C4C"/>
          <w:sz w:val="24"/>
          <w:szCs w:val="24"/>
        </w:rPr>
        <w:t xml:space="preserve"> semester hours of course work and </w:t>
      </w:r>
      <w:r w:rsidR="00567D6F">
        <w:rPr>
          <w:rFonts w:ascii="Helvetica Neue" w:eastAsia="Times New Roman" w:hAnsi="Helvetica Neue" w:cs="Times New Roman"/>
          <w:color w:val="4C4C4C"/>
          <w:sz w:val="24"/>
          <w:szCs w:val="24"/>
        </w:rPr>
        <w:t>18</w:t>
      </w:r>
      <w:r w:rsidR="00567D6F" w:rsidRPr="009155F2">
        <w:rPr>
          <w:rFonts w:ascii="Helvetica Neue" w:eastAsia="Times New Roman" w:hAnsi="Helvetica Neue" w:cs="Times New Roman"/>
          <w:color w:val="4C4C4C"/>
          <w:sz w:val="24"/>
          <w:szCs w:val="24"/>
        </w:rPr>
        <w:t xml:space="preserve"> hours of </w:t>
      </w:r>
      <w:r w:rsidR="00567D6F">
        <w:rPr>
          <w:rFonts w:ascii="Helvetica Neue" w:eastAsia="Times New Roman" w:hAnsi="Helvetica Neue" w:cs="Times New Roman"/>
          <w:color w:val="4C4C4C"/>
          <w:sz w:val="24"/>
          <w:szCs w:val="24"/>
        </w:rPr>
        <w:t>dissertation</w:t>
      </w:r>
      <w:r w:rsidR="00567D6F" w:rsidRPr="009155F2">
        <w:rPr>
          <w:rFonts w:ascii="Helvetica Neue" w:eastAsia="Times New Roman" w:hAnsi="Helvetica Neue" w:cs="Times New Roman"/>
          <w:color w:val="4C4C4C"/>
          <w:sz w:val="24"/>
          <w:szCs w:val="24"/>
        </w:rPr>
        <w:t>.</w:t>
      </w:r>
    </w:p>
    <w:p w14:paraId="161D63C7" w14:textId="42D11AA7" w:rsidR="00472133" w:rsidRPr="00472133" w:rsidRDefault="00472133" w:rsidP="00472133">
      <w:pPr>
        <w:shd w:val="clear" w:color="auto" w:fill="F2F2F2"/>
        <w:spacing w:before="100" w:beforeAutospacing="1" w:after="100" w:afterAutospacing="1"/>
        <w:jc w:val="left"/>
        <w:textAlignment w:val="baseline"/>
        <w:outlineLvl w:val="0"/>
        <w:rPr>
          <w:rFonts w:ascii="Garamond" w:eastAsia="Times New Roman" w:hAnsi="Garamond" w:cs="Times New Roman"/>
          <w:b/>
          <w:bCs/>
          <w:color w:val="14213D"/>
          <w:kern w:val="36"/>
          <w:sz w:val="48"/>
          <w:szCs w:val="48"/>
        </w:rPr>
      </w:pPr>
      <w:r w:rsidRPr="00472133">
        <w:rPr>
          <w:rFonts w:ascii="Garamond" w:eastAsia="Times New Roman" w:hAnsi="Garamond" w:cs="Times New Roman"/>
          <w:b/>
          <w:bCs/>
          <w:color w:val="14213D"/>
          <w:kern w:val="36"/>
          <w:sz w:val="48"/>
          <w:szCs w:val="48"/>
        </w:rPr>
        <w:t xml:space="preserve">Emphasis </w:t>
      </w:r>
      <w:r w:rsidR="00CE3FCC">
        <w:rPr>
          <w:rFonts w:ascii="Garamond" w:eastAsia="Times New Roman" w:hAnsi="Garamond" w:cs="Times New Roman"/>
          <w:b/>
          <w:bCs/>
          <w:color w:val="14213D"/>
          <w:kern w:val="36"/>
          <w:sz w:val="48"/>
          <w:szCs w:val="48"/>
        </w:rPr>
        <w:t>–</w:t>
      </w:r>
      <w:r w:rsidRPr="00472133">
        <w:rPr>
          <w:rFonts w:ascii="Garamond" w:eastAsia="Times New Roman" w:hAnsi="Garamond" w:cs="Times New Roman"/>
          <w:b/>
          <w:bCs/>
          <w:color w:val="14213D"/>
          <w:kern w:val="36"/>
          <w:sz w:val="48"/>
          <w:szCs w:val="48"/>
        </w:rPr>
        <w:t xml:space="preserve"> </w:t>
      </w:r>
      <w:r w:rsidR="00CE3FCC">
        <w:rPr>
          <w:rFonts w:ascii="Garamond" w:eastAsia="Times New Roman" w:hAnsi="Garamond" w:cs="Times New Roman"/>
          <w:b/>
          <w:bCs/>
          <w:color w:val="14213D"/>
          <w:kern w:val="36"/>
          <w:sz w:val="48"/>
          <w:szCs w:val="48"/>
        </w:rPr>
        <w:t>Environmental Toxicology</w:t>
      </w:r>
    </w:p>
    <w:p w14:paraId="00898ADC" w14:textId="77777777" w:rsidR="00472133" w:rsidRPr="00472133" w:rsidRDefault="00472133" w:rsidP="00472133">
      <w:pPr>
        <w:shd w:val="clear" w:color="auto" w:fill="F2F2F2"/>
        <w:spacing w:before="240" w:after="60"/>
        <w:jc w:val="left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472133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DESCRIPTION</w:t>
      </w:r>
    </w:p>
    <w:p w14:paraId="37A0CAED" w14:textId="167C6016" w:rsidR="00472133" w:rsidRPr="000314D2" w:rsidRDefault="00CE3FCC" w:rsidP="00472133">
      <w:pPr>
        <w:shd w:val="clear" w:color="auto" w:fill="F2F2F2"/>
        <w:spacing w:after="240" w:line="384" w:lineRule="atLeast"/>
        <w:jc w:val="left"/>
        <w:textAlignment w:val="baseline"/>
        <w:rPr>
          <w:rFonts w:ascii="Helvetica" w:hAnsi="Helvetica" w:cs="Helvetica"/>
          <w:color w:val="595959" w:themeColor="text1" w:themeTint="A6"/>
          <w:sz w:val="24"/>
          <w:szCs w:val="24"/>
        </w:rPr>
      </w:pPr>
      <w:r w:rsidRPr="000314D2">
        <w:rPr>
          <w:rFonts w:ascii="Helvetica" w:hAnsi="Helvetica" w:cs="Helvetica"/>
          <w:color w:val="595959" w:themeColor="text1" w:themeTint="A6"/>
          <w:sz w:val="24"/>
          <w:szCs w:val="24"/>
        </w:rPr>
        <w:t>The PhD in pharmaceutical sciences with emphasis in environmental toxicology prepares a graduate to perform independent research and solve problems related to environmental health issues. Graduates are likely to find careers in academics, industry or government service.</w:t>
      </w:r>
    </w:p>
    <w:p w14:paraId="6F1A469C" w14:textId="77777777" w:rsidR="00573C75" w:rsidRDefault="00573C75" w:rsidP="00573C75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>
        <w:rPr>
          <w:rFonts w:ascii="Helvetica" w:eastAsia="Times New Roman" w:hAnsi="Helvetica" w:cs="Helvetica"/>
          <w:color w:val="4C4C4C"/>
          <w:sz w:val="24"/>
          <w:szCs w:val="24"/>
        </w:rPr>
        <w:t>Note: For more information, refer to the student handbook</w:t>
      </w:r>
    </w:p>
    <w:p w14:paraId="594960FA" w14:textId="5E13CF2C" w:rsidR="00573C75" w:rsidRPr="001C50BD" w:rsidRDefault="00AE4A8E" w:rsidP="00573C75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hyperlink r:id="rId5" w:history="1">
        <w:r w:rsidR="00573C75" w:rsidRPr="00210464">
          <w:rPr>
            <w:rStyle w:val="Hyperlink"/>
            <w:rFonts w:ascii="Helvetica" w:hAnsi="Helvetica" w:cs="Helvetica"/>
            <w:sz w:val="24"/>
            <w:szCs w:val="24"/>
          </w:rPr>
          <w:t>http://pharmacy.olemiss.edu/biomolecularsciences/gradprogram/bms-graduate-student-handbook/</w:t>
        </w:r>
      </w:hyperlink>
    </w:p>
    <w:p w14:paraId="2E95B7FF" w14:textId="77777777" w:rsidR="00472133" w:rsidRPr="00472133" w:rsidRDefault="00472133" w:rsidP="00472133">
      <w:pPr>
        <w:shd w:val="clear" w:color="auto" w:fill="F2F2F2"/>
        <w:spacing w:before="240" w:after="60"/>
        <w:jc w:val="left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472133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GOALS/MISSION STATEMENT</w:t>
      </w:r>
    </w:p>
    <w:p w14:paraId="40C08508" w14:textId="3C6230AE" w:rsidR="00472133" w:rsidRPr="000314D2" w:rsidRDefault="00472133" w:rsidP="00472133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595959" w:themeColor="text1" w:themeTint="A6"/>
          <w:sz w:val="24"/>
          <w:szCs w:val="24"/>
        </w:rPr>
      </w:pP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The </w:t>
      </w:r>
      <w:r w:rsidR="00D13764">
        <w:rPr>
          <w:rFonts w:ascii="Helvetica" w:eastAsia="Times New Roman" w:hAnsi="Helvetica" w:cs="Helvetica"/>
          <w:color w:val="4C4C4C"/>
          <w:sz w:val="24"/>
          <w:szCs w:val="24"/>
        </w:rPr>
        <w:t xml:space="preserve">academic 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mission of the Department of </w:t>
      </w:r>
      <w:r w:rsidR="00B979E5">
        <w:rPr>
          <w:rFonts w:ascii="Helvetica" w:eastAsia="Times New Roman" w:hAnsi="Helvetica" w:cs="Helvetica"/>
          <w:color w:val="4C4C4C"/>
          <w:sz w:val="24"/>
          <w:szCs w:val="24"/>
        </w:rPr>
        <w:t xml:space="preserve">BioMolecular Sciences, </w:t>
      </w:r>
      <w:r w:rsidR="00B979E5" w:rsidRPr="00CE3FCC">
        <w:rPr>
          <w:rFonts w:ascii="Helvetica" w:eastAsia="Times New Roman" w:hAnsi="Helvetica" w:cs="Helvetica"/>
          <w:color w:val="4C4C4C"/>
          <w:sz w:val="24"/>
          <w:szCs w:val="24"/>
        </w:rPr>
        <w:t xml:space="preserve">Division </w:t>
      </w:r>
      <w:r w:rsidR="006A3D47" w:rsidRPr="000314D2">
        <w:rPr>
          <w:rFonts w:ascii="Helvetica" w:hAnsi="Helvetica" w:cs="Helvetica"/>
          <w:color w:val="595959" w:themeColor="text1" w:themeTint="A6"/>
          <w:sz w:val="24"/>
          <w:szCs w:val="24"/>
        </w:rPr>
        <w:t xml:space="preserve">Environmental Toxicology </w:t>
      </w:r>
      <w:r w:rsidR="00CE3FCC" w:rsidRPr="000314D2">
        <w:rPr>
          <w:rFonts w:ascii="Helvetica" w:hAnsi="Helvetica" w:cs="Helvetica"/>
          <w:color w:val="595959" w:themeColor="text1" w:themeTint="A6"/>
          <w:sz w:val="24"/>
          <w:szCs w:val="24"/>
        </w:rPr>
        <w:t>is to</w:t>
      </w:r>
      <w:r w:rsidR="006A3D47" w:rsidRPr="000314D2">
        <w:rPr>
          <w:rFonts w:ascii="Helvetica" w:hAnsi="Helvetica" w:cs="Helvetica"/>
          <w:color w:val="595959" w:themeColor="text1" w:themeTint="A6"/>
          <w:sz w:val="24"/>
          <w:szCs w:val="24"/>
        </w:rPr>
        <w:t xml:space="preserve"> conduct research and educational activities that seek to identify and resolve problems related to environmental health issues.</w:t>
      </w:r>
    </w:p>
    <w:p w14:paraId="34BC641D" w14:textId="77777777" w:rsidR="00472133" w:rsidRPr="00472133" w:rsidRDefault="00472133" w:rsidP="00472133">
      <w:pPr>
        <w:shd w:val="clear" w:color="auto" w:fill="F2F2F2"/>
        <w:spacing w:before="240" w:after="60"/>
        <w:jc w:val="left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472133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COURSE REQUIREMENTS</w:t>
      </w:r>
    </w:p>
    <w:p w14:paraId="3A598F11" w14:textId="56EA7F2C" w:rsidR="00B8272D" w:rsidRDefault="00472133" w:rsidP="00472133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lastRenderedPageBreak/>
        <w:t xml:space="preserve">The requirements for the Ph.D. with emphasis in </w:t>
      </w:r>
      <w:r w:rsidR="00CE3FCC">
        <w:rPr>
          <w:rFonts w:ascii="Helvetica" w:eastAsia="Times New Roman" w:hAnsi="Helvetica" w:cs="Helvetica"/>
          <w:color w:val="4C4C4C"/>
          <w:sz w:val="24"/>
          <w:szCs w:val="24"/>
        </w:rPr>
        <w:t>environmental toxicology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 consist of a minimum of </w:t>
      </w:r>
      <w:r w:rsidR="00A55935">
        <w:rPr>
          <w:rFonts w:ascii="Helvetica" w:eastAsia="Times New Roman" w:hAnsi="Helvetica" w:cs="Helvetica"/>
          <w:color w:val="4C4C4C"/>
          <w:sz w:val="24"/>
          <w:szCs w:val="24"/>
        </w:rPr>
        <w:t>1</w:t>
      </w:r>
      <w:r w:rsidR="00AE4A8E">
        <w:rPr>
          <w:rFonts w:ascii="Helvetica" w:eastAsia="Times New Roman" w:hAnsi="Helvetica" w:cs="Helvetica"/>
          <w:color w:val="4C4C4C"/>
          <w:sz w:val="24"/>
          <w:szCs w:val="24"/>
        </w:rPr>
        <w:t>5</w:t>
      </w:r>
      <w:bookmarkStart w:id="0" w:name="_GoBack"/>
      <w:bookmarkEnd w:id="0"/>
      <w:r w:rsidR="00B8272D">
        <w:rPr>
          <w:rFonts w:ascii="Helvetica" w:eastAsia="Times New Roman" w:hAnsi="Helvetica" w:cs="Helvetica"/>
          <w:color w:val="4C4C4C"/>
          <w:sz w:val="24"/>
          <w:szCs w:val="24"/>
        </w:rPr>
        <w:t xml:space="preserve"> 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>core course hours (</w:t>
      </w:r>
      <w:r w:rsidR="00CE3FCC">
        <w:rPr>
          <w:rFonts w:ascii="Helvetica" w:eastAsia="Times New Roman" w:hAnsi="Helvetica" w:cs="Helvetica"/>
          <w:color w:val="4C4C4C"/>
          <w:sz w:val="24"/>
          <w:szCs w:val="24"/>
        </w:rPr>
        <w:t>PHCL675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 xml:space="preserve">: </w:t>
      </w:r>
      <w:r w:rsidR="00CE3FCC">
        <w:rPr>
          <w:rFonts w:ascii="Helvetica" w:eastAsia="Times New Roman" w:hAnsi="Helvetica" w:cs="Helvetica"/>
          <w:color w:val="4C4C4C"/>
          <w:sz w:val="24"/>
          <w:szCs w:val="24"/>
        </w:rPr>
        <w:t>Principles of Pharmacology and Toxicology</w:t>
      </w:r>
      <w:r w:rsidR="00A55935">
        <w:rPr>
          <w:rFonts w:ascii="Helvetica" w:eastAsia="Times New Roman" w:hAnsi="Helvetica" w:cs="Helvetica"/>
          <w:color w:val="4C4C4C"/>
          <w:sz w:val="24"/>
          <w:szCs w:val="24"/>
        </w:rPr>
        <w:t>-</w:t>
      </w:r>
      <w:r w:rsidR="00CE3FCC">
        <w:rPr>
          <w:rFonts w:ascii="Helvetica" w:eastAsia="Times New Roman" w:hAnsi="Helvetica" w:cs="Helvetica"/>
          <w:color w:val="4C4C4C"/>
          <w:sz w:val="24"/>
          <w:szCs w:val="24"/>
        </w:rPr>
        <w:t>4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 xml:space="preserve">h, </w:t>
      </w:r>
      <w:r w:rsidR="00CE3FCC">
        <w:rPr>
          <w:rFonts w:ascii="Helvetica" w:eastAsia="Times New Roman" w:hAnsi="Helvetica" w:cs="Helvetica"/>
          <w:color w:val="4C4C4C"/>
          <w:sz w:val="24"/>
          <w:szCs w:val="24"/>
        </w:rPr>
        <w:t>PHCL547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 xml:space="preserve">: </w:t>
      </w:r>
      <w:r w:rsidR="00CE3FCC">
        <w:rPr>
          <w:rFonts w:ascii="Helvetica" w:eastAsia="Times New Roman" w:hAnsi="Helvetica" w:cs="Helvetica"/>
          <w:color w:val="4C4C4C"/>
          <w:sz w:val="24"/>
          <w:szCs w:val="24"/>
        </w:rPr>
        <w:t>Environmental Toxicology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>-</w:t>
      </w:r>
      <w:r w:rsidR="00CE3FCC">
        <w:rPr>
          <w:rFonts w:ascii="Helvetica" w:eastAsia="Times New Roman" w:hAnsi="Helvetica" w:cs="Helvetica"/>
          <w:color w:val="4C4C4C"/>
          <w:sz w:val="24"/>
          <w:szCs w:val="24"/>
        </w:rPr>
        <w:t>2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 xml:space="preserve">h, </w:t>
      </w:r>
      <w:r w:rsidR="00CE00B1">
        <w:rPr>
          <w:rFonts w:ascii="Helvetica" w:eastAsia="Times New Roman" w:hAnsi="Helvetica" w:cs="Helvetica"/>
          <w:color w:val="4C4C4C"/>
          <w:sz w:val="24"/>
          <w:szCs w:val="24"/>
        </w:rPr>
        <w:t>BMS767</w:t>
      </w:r>
      <w:r w:rsidR="00A55935">
        <w:rPr>
          <w:rFonts w:ascii="Helvetica" w:eastAsia="Times New Roman" w:hAnsi="Helvetica" w:cs="Helvetica"/>
          <w:color w:val="4C4C4C"/>
          <w:sz w:val="24"/>
          <w:szCs w:val="24"/>
        </w:rPr>
        <w:t xml:space="preserve">: Advanced Topics in Toxicology-2 h, </w:t>
      </w:r>
      <w:r w:rsidR="001C50BD" w:rsidRPr="001C50BD">
        <w:rPr>
          <w:rFonts w:ascii="Helvetica" w:eastAsia="Times New Roman" w:hAnsi="Helvetica" w:cs="Helvetica"/>
          <w:color w:val="4C4C4C"/>
          <w:sz w:val="24"/>
          <w:szCs w:val="24"/>
        </w:rPr>
        <w:t>BISC 504 Biometry</w:t>
      </w:r>
      <w:r w:rsidR="00573C75">
        <w:rPr>
          <w:rFonts w:ascii="Helvetica" w:eastAsia="Times New Roman" w:hAnsi="Helvetica" w:cs="Helvetica"/>
          <w:color w:val="4C4C4C"/>
          <w:sz w:val="24"/>
          <w:szCs w:val="24"/>
        </w:rPr>
        <w:t>-</w:t>
      </w:r>
      <w:r w:rsidR="00AE4A8E">
        <w:rPr>
          <w:rFonts w:ascii="Helvetica" w:eastAsia="Times New Roman" w:hAnsi="Helvetica" w:cs="Helvetica"/>
          <w:color w:val="4C4C4C"/>
          <w:sz w:val="24"/>
          <w:szCs w:val="24"/>
        </w:rPr>
        <w:t>4</w:t>
      </w:r>
      <w:r w:rsidR="00A55935">
        <w:rPr>
          <w:rFonts w:ascii="Helvetica" w:eastAsia="Times New Roman" w:hAnsi="Helvetica" w:cs="Helvetica"/>
          <w:color w:val="4C4C4C"/>
          <w:sz w:val="24"/>
          <w:szCs w:val="24"/>
        </w:rPr>
        <w:t xml:space="preserve">h, 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>BMS</w:t>
      </w:r>
      <w:r w:rsidR="00D13764">
        <w:rPr>
          <w:rFonts w:ascii="Helvetica" w:eastAsia="Times New Roman" w:hAnsi="Helvetica" w:cs="Helvetica"/>
          <w:color w:val="4C4C4C"/>
          <w:sz w:val="24"/>
          <w:szCs w:val="24"/>
        </w:rPr>
        <w:t xml:space="preserve"> 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>605: ORP- 1h</w:t>
      </w:r>
      <w:r w:rsidR="00573C75">
        <w:rPr>
          <w:rFonts w:ascii="Helvetica" w:eastAsia="Times New Roman" w:hAnsi="Helvetica" w:cs="Helvetica"/>
          <w:color w:val="4C4C4C"/>
          <w:sz w:val="24"/>
          <w:szCs w:val="24"/>
        </w:rPr>
        <w:t xml:space="preserve">, and 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>BMS</w:t>
      </w:r>
      <w:r w:rsidR="00D13764">
        <w:rPr>
          <w:rFonts w:ascii="Helvetica" w:eastAsia="Times New Roman" w:hAnsi="Helvetica" w:cs="Helvetica"/>
          <w:color w:val="4C4C4C"/>
          <w:sz w:val="24"/>
          <w:szCs w:val="24"/>
        </w:rPr>
        <w:t xml:space="preserve"> 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 xml:space="preserve">601: Graduate Student Survival Strategies- </w:t>
      </w:r>
      <w:r w:rsidR="006E48DC">
        <w:rPr>
          <w:rFonts w:ascii="Helvetica" w:eastAsia="Times New Roman" w:hAnsi="Helvetica" w:cs="Helvetica"/>
          <w:color w:val="4C4C4C"/>
          <w:sz w:val="24"/>
          <w:szCs w:val="24"/>
        </w:rPr>
        <w:t>2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>h</w:t>
      </w:r>
      <w:r w:rsidR="00573C75">
        <w:rPr>
          <w:rFonts w:ascii="Helvetica" w:eastAsia="Times New Roman" w:hAnsi="Helvetica" w:cs="Helvetica"/>
          <w:color w:val="4C4C4C"/>
          <w:sz w:val="24"/>
          <w:szCs w:val="24"/>
        </w:rPr>
        <w:t>)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 xml:space="preserve">, in addition to </w:t>
      </w:r>
      <w:r w:rsidR="00D13764">
        <w:rPr>
          <w:rFonts w:ascii="Helvetica" w:eastAsia="Times New Roman" w:hAnsi="Helvetica" w:cs="Helvetica"/>
          <w:color w:val="4C4C4C"/>
          <w:sz w:val="24"/>
          <w:szCs w:val="24"/>
        </w:rPr>
        <w:t>a minimum of 1</w:t>
      </w:r>
      <w:r w:rsidR="00AE4A8E">
        <w:rPr>
          <w:rFonts w:ascii="Helvetica" w:eastAsia="Times New Roman" w:hAnsi="Helvetica" w:cs="Helvetica"/>
          <w:color w:val="4C4C4C"/>
          <w:sz w:val="24"/>
          <w:szCs w:val="24"/>
        </w:rPr>
        <w:t>3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 xml:space="preserve"> course hour electives</w:t>
      </w:r>
      <w:r w:rsidR="00F666B4">
        <w:rPr>
          <w:rFonts w:ascii="Helvetica" w:eastAsia="Times New Roman" w:hAnsi="Helvetica" w:cs="Helvetica"/>
          <w:color w:val="4C4C4C"/>
          <w:sz w:val="24"/>
          <w:szCs w:val="24"/>
        </w:rPr>
        <w:t>,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 xml:space="preserve"> </w:t>
      </w:r>
      <w:r w:rsidR="00F666B4">
        <w:rPr>
          <w:rFonts w:ascii="Helvetica" w:eastAsia="Times New Roman" w:hAnsi="Helvetica" w:cs="Helvetica"/>
          <w:color w:val="4C4C4C"/>
          <w:sz w:val="24"/>
          <w:szCs w:val="24"/>
        </w:rPr>
        <w:t xml:space="preserve">exclusive of </w:t>
      </w:r>
      <w:r w:rsidR="006E48DC">
        <w:rPr>
          <w:rFonts w:ascii="Helvetica" w:eastAsia="Times New Roman" w:hAnsi="Helvetica" w:cs="Helvetica"/>
          <w:color w:val="4C4C4C"/>
          <w:sz w:val="24"/>
          <w:szCs w:val="24"/>
        </w:rPr>
        <w:t xml:space="preserve">graded </w:t>
      </w:r>
      <w:r w:rsidR="00F666B4">
        <w:rPr>
          <w:rFonts w:ascii="Helvetica" w:eastAsia="Times New Roman" w:hAnsi="Helvetica" w:cs="Helvetica"/>
          <w:color w:val="4C4C4C"/>
          <w:sz w:val="24"/>
          <w:szCs w:val="24"/>
        </w:rPr>
        <w:t>seminars (see below),</w:t>
      </w:r>
      <w:r w:rsidR="006E48DC">
        <w:rPr>
          <w:rFonts w:ascii="Helvetica" w:eastAsia="Times New Roman" w:hAnsi="Helvetica" w:cs="Helvetica"/>
          <w:color w:val="4C4C4C"/>
          <w:sz w:val="24"/>
          <w:szCs w:val="24"/>
        </w:rPr>
        <w:t xml:space="preserve"> 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 xml:space="preserve">from BioMolecular Sciences, Biology, Chemistry, </w:t>
      </w:r>
      <w:r w:rsidR="00CE3FCC">
        <w:rPr>
          <w:rFonts w:ascii="Helvetica" w:eastAsia="Times New Roman" w:hAnsi="Helvetica" w:cs="Helvetica"/>
          <w:color w:val="4C4C4C"/>
          <w:sz w:val="24"/>
          <w:szCs w:val="24"/>
        </w:rPr>
        <w:t xml:space="preserve">Engineering 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 xml:space="preserve">or other graduate level programs (contingent upon Division of </w:t>
      </w:r>
      <w:r w:rsidR="00CE3FCC">
        <w:rPr>
          <w:rFonts w:ascii="Helvetica" w:eastAsia="Times New Roman" w:hAnsi="Helvetica" w:cs="Helvetica"/>
          <w:color w:val="4C4C4C"/>
          <w:sz w:val="24"/>
          <w:szCs w:val="24"/>
        </w:rPr>
        <w:t xml:space="preserve">Environmental Toxicology </w:t>
      </w:r>
      <w:r w:rsidR="0011467A">
        <w:rPr>
          <w:rFonts w:ascii="Helvetica" w:eastAsia="Times New Roman" w:hAnsi="Helvetica" w:cs="Helvetica"/>
          <w:color w:val="4C4C4C"/>
          <w:sz w:val="24"/>
          <w:szCs w:val="24"/>
        </w:rPr>
        <w:t>faculty approval).</w:t>
      </w:r>
    </w:p>
    <w:p w14:paraId="26448676" w14:textId="2DE712D1" w:rsidR="00567D6F" w:rsidRDefault="00567D6F" w:rsidP="00472133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Seminar Requirement - Students are required to register for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>BMS 643 (Z-grade)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 every semester, with the exception of those semesters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in which 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the student presents a seminar and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instead 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>register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>s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 for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>BMS 641 (graded). No more than 8 seminar hours can be used toward the 54 minimum total credit hours</w:t>
      </w:r>
    </w:p>
    <w:p w14:paraId="18D2538C" w14:textId="180D005D" w:rsidR="00472133" w:rsidRPr="00472133" w:rsidRDefault="00BE3219" w:rsidP="00472133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>
        <w:rPr>
          <w:rFonts w:ascii="Helvetica" w:eastAsia="Times New Roman" w:hAnsi="Helvetica" w:cs="Helvetica"/>
          <w:color w:val="4C4C4C"/>
          <w:sz w:val="24"/>
          <w:szCs w:val="24"/>
        </w:rPr>
        <w:t>A minimum of 18 hours of dissertation research must also be taken to meet degree requirements.</w:t>
      </w:r>
    </w:p>
    <w:p w14:paraId="57DBE991" w14:textId="77777777" w:rsidR="00472133" w:rsidRPr="00472133" w:rsidRDefault="00472133" w:rsidP="00472133">
      <w:pPr>
        <w:shd w:val="clear" w:color="auto" w:fill="F2F2F2"/>
        <w:spacing w:before="240" w:after="60"/>
        <w:jc w:val="left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472133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OTHER ACADEMIC REQUIREMENTS</w:t>
      </w:r>
    </w:p>
    <w:p w14:paraId="2A9C32FF" w14:textId="77777777" w:rsidR="00472133" w:rsidRDefault="00472133" w:rsidP="00472133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>Original Research Proposal - A student must prepare, submit, and successfully (orally) defend an original research proposal (ORP). Procedures for this requirement will be provided by the department</w:t>
      </w:r>
      <w:r w:rsidR="00C31ABD">
        <w:rPr>
          <w:rFonts w:ascii="Helvetica" w:eastAsia="Times New Roman" w:hAnsi="Helvetica" w:cs="Helvetica"/>
          <w:color w:val="4C4C4C"/>
          <w:sz w:val="24"/>
          <w:szCs w:val="24"/>
        </w:rPr>
        <w:t>.</w:t>
      </w:r>
      <w:r w:rsidR="00E47203">
        <w:rPr>
          <w:rFonts w:ascii="Helvetica" w:eastAsia="Times New Roman" w:hAnsi="Helvetica" w:cs="Helvetica"/>
          <w:color w:val="4C4C4C"/>
          <w:sz w:val="24"/>
          <w:szCs w:val="24"/>
        </w:rPr>
        <w:t xml:space="preserve"> Students will register for BMS 605 (</w:t>
      </w:r>
      <w:r w:rsidR="00E47203" w:rsidRPr="009D57CF">
        <w:rPr>
          <w:rFonts w:ascii="Helvetica" w:eastAsia="Times New Roman" w:hAnsi="Helvetica" w:cs="Helvetica"/>
          <w:color w:val="4C4C4C"/>
          <w:sz w:val="24"/>
          <w:szCs w:val="24"/>
        </w:rPr>
        <w:t>Original Research Proposal</w:t>
      </w:r>
      <w:r w:rsidR="00E47203">
        <w:rPr>
          <w:rFonts w:ascii="Helvetica" w:eastAsia="Times New Roman" w:hAnsi="Helvetica" w:cs="Helvetica"/>
          <w:color w:val="4C4C4C"/>
          <w:sz w:val="24"/>
          <w:szCs w:val="24"/>
        </w:rPr>
        <w:t xml:space="preserve"> BioMolecular Sciences</w:t>
      </w:r>
      <w:r w:rsidR="00C31ABD">
        <w:rPr>
          <w:rFonts w:ascii="Helvetica" w:eastAsia="Times New Roman" w:hAnsi="Helvetica" w:cs="Helvetica"/>
          <w:color w:val="4C4C4C"/>
          <w:sz w:val="24"/>
          <w:szCs w:val="24"/>
        </w:rPr>
        <w:t>)</w:t>
      </w:r>
      <w:r w:rsidR="00E47203">
        <w:rPr>
          <w:rFonts w:ascii="Helvetica" w:eastAsia="Times New Roman" w:hAnsi="Helvetica" w:cs="Helvetica"/>
          <w:color w:val="4C4C4C"/>
          <w:sz w:val="24"/>
          <w:szCs w:val="24"/>
        </w:rPr>
        <w:t xml:space="preserve"> in the semester they anticipate defending their ORP.</w:t>
      </w:r>
    </w:p>
    <w:p w14:paraId="455D39E0" w14:textId="77777777" w:rsidR="00472133" w:rsidRDefault="00472133" w:rsidP="00472133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>Dissertation - A student must prepare and orally defend a dissertation based on original, independent research</w:t>
      </w:r>
      <w:r w:rsidR="00E47203">
        <w:rPr>
          <w:rFonts w:ascii="Helvetica" w:eastAsia="Times New Roman" w:hAnsi="Helvetica" w:cs="Helvetica"/>
          <w:color w:val="4C4C4C"/>
          <w:sz w:val="24"/>
          <w:szCs w:val="24"/>
        </w:rPr>
        <w:t xml:space="preserve"> in partial fulfillment </w:t>
      </w:r>
      <w:r w:rsidR="00C31ABD">
        <w:rPr>
          <w:rFonts w:ascii="Helvetica" w:eastAsia="Times New Roman" w:hAnsi="Helvetica" w:cs="Helvetica"/>
          <w:color w:val="4C4C4C"/>
          <w:sz w:val="24"/>
          <w:szCs w:val="24"/>
        </w:rPr>
        <w:t xml:space="preserve">of </w:t>
      </w:r>
      <w:r w:rsidR="00E47203">
        <w:rPr>
          <w:rFonts w:ascii="Helvetica" w:eastAsia="Times New Roman" w:hAnsi="Helvetica" w:cs="Helvetica"/>
          <w:color w:val="4C4C4C"/>
          <w:sz w:val="24"/>
          <w:szCs w:val="24"/>
        </w:rPr>
        <w:t>their Ph.D. degree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>.</w:t>
      </w:r>
    </w:p>
    <w:p w14:paraId="2618DD60" w14:textId="77777777" w:rsidR="00573C75" w:rsidRDefault="00573C75" w:rsidP="00573C75">
      <w:pPr>
        <w:shd w:val="clear" w:color="auto" w:fill="F2F2F2"/>
        <w:spacing w:after="240" w:line="384" w:lineRule="atLeast"/>
        <w:jc w:val="left"/>
        <w:textAlignment w:val="baseline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DEGREE REQUIREMENTS AND EXPECTATIONS</w:t>
      </w:r>
    </w:p>
    <w:p w14:paraId="22F17FA6" w14:textId="5E17AF67" w:rsidR="00573C75" w:rsidRPr="00472133" w:rsidRDefault="00573C75" w:rsidP="00573C75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>
        <w:rPr>
          <w:rFonts w:ascii="Helvetica" w:eastAsia="Times New Roman" w:hAnsi="Helvetica" w:cs="Helvetica"/>
          <w:color w:val="4C4C4C"/>
          <w:sz w:val="24"/>
          <w:szCs w:val="24"/>
        </w:rPr>
        <w:t>Environmental toxicology graduate students must meet a high level of academic achievement to maintain eligibility. Students are expected to maintain an overall GPA of at least 3.0 (B).</w:t>
      </w:r>
    </w:p>
    <w:p w14:paraId="508C0140" w14:textId="77777777" w:rsidR="00573C75" w:rsidRPr="00472133" w:rsidRDefault="00573C75" w:rsidP="00472133">
      <w:pPr>
        <w:shd w:val="clear" w:color="auto" w:fill="F2F2F2"/>
        <w:spacing w:after="240" w:line="384" w:lineRule="atLeast"/>
        <w:jc w:val="lef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</w:p>
    <w:p w14:paraId="24822D07" w14:textId="77777777" w:rsidR="00D153E3" w:rsidRPr="00472133" w:rsidRDefault="00D153E3" w:rsidP="00472133"/>
    <w:sectPr w:rsidR="00D153E3" w:rsidRPr="00472133" w:rsidSect="0074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33"/>
    <w:rsid w:val="000314D2"/>
    <w:rsid w:val="0011467A"/>
    <w:rsid w:val="001C50BD"/>
    <w:rsid w:val="00334FFE"/>
    <w:rsid w:val="003D7F4E"/>
    <w:rsid w:val="00427411"/>
    <w:rsid w:val="004659C0"/>
    <w:rsid w:val="00472133"/>
    <w:rsid w:val="00567D6F"/>
    <w:rsid w:val="00573C75"/>
    <w:rsid w:val="006A3D47"/>
    <w:rsid w:val="006E48DC"/>
    <w:rsid w:val="00745305"/>
    <w:rsid w:val="008120BC"/>
    <w:rsid w:val="00910D9C"/>
    <w:rsid w:val="009737D2"/>
    <w:rsid w:val="009D57CF"/>
    <w:rsid w:val="00A55935"/>
    <w:rsid w:val="00AE4A8E"/>
    <w:rsid w:val="00B8272D"/>
    <w:rsid w:val="00B979E5"/>
    <w:rsid w:val="00BE3219"/>
    <w:rsid w:val="00C31ABD"/>
    <w:rsid w:val="00CE00B1"/>
    <w:rsid w:val="00CE3FCC"/>
    <w:rsid w:val="00D13764"/>
    <w:rsid w:val="00D153E3"/>
    <w:rsid w:val="00DC0744"/>
    <w:rsid w:val="00E47203"/>
    <w:rsid w:val="00E751DA"/>
    <w:rsid w:val="00E804CC"/>
    <w:rsid w:val="00EA1855"/>
    <w:rsid w:val="00F666B4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A2E5C"/>
  <w15:docId w15:val="{AA85C698-409E-4759-8887-B7758EE2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213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7213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1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21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721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harmacy.olemiss.edu/biomolecularsciences/gradprogram/bms-graduate-student-hand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AE92-91C3-41CA-B807-8A088F93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</dc:creator>
  <cp:lastModifiedBy>Kristine Willett</cp:lastModifiedBy>
  <cp:revision>3</cp:revision>
  <cp:lastPrinted>2018-05-22T20:00:00Z</cp:lastPrinted>
  <dcterms:created xsi:type="dcterms:W3CDTF">2018-06-11T14:24:00Z</dcterms:created>
  <dcterms:modified xsi:type="dcterms:W3CDTF">2018-09-24T14:42:00Z</dcterms:modified>
</cp:coreProperties>
</file>