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260"/>
      </w:tblGrid>
      <w:tr w:rsidR="00CC1CBD" w14:paraId="0A52F505" w14:textId="77777777" w:rsidTr="009804FC">
        <w:tc>
          <w:tcPr>
            <w:tcW w:w="10790" w:type="dxa"/>
            <w:gridSpan w:val="2"/>
          </w:tcPr>
          <w:p w14:paraId="43162DAC" w14:textId="207CEE40" w:rsidR="00245FA0" w:rsidRDefault="00C05C9F" w:rsidP="009666E6">
            <w:pPr>
              <w:spacing w:after="120"/>
              <w:rPr>
                <w:rFonts w:ascii="Arial" w:hAnsi="Arial" w:cs="Arial"/>
                <w:b/>
                <w:sz w:val="28"/>
                <w:szCs w:val="28"/>
              </w:rPr>
            </w:pPr>
            <w:bookmarkStart w:id="0" w:name="_Hlk76482303"/>
            <w:r>
              <w:rPr>
                <w:noProof/>
              </w:rPr>
              <w:drawing>
                <wp:inline distT="0" distB="0" distL="0" distR="0" wp14:anchorId="14A9AEBB" wp14:editId="7A0137EF">
                  <wp:extent cx="8572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ite QR Code.png"/>
                          <pic:cNvPicPr/>
                        </pic:nvPicPr>
                        <pic:blipFill>
                          <a:blip r:embed="rId6">
                            <a:extLst>
                              <a:ext uri="{28A0092B-C50C-407E-A947-70E740481C1C}">
                                <a14:useLocalDpi xmlns:a14="http://schemas.microsoft.com/office/drawing/2010/main" val="0"/>
                              </a:ext>
                            </a:extLst>
                          </a:blip>
                          <a:stretch>
                            <a:fillRect/>
                          </a:stretch>
                        </pic:blipFill>
                        <pic:spPr>
                          <a:xfrm>
                            <a:off x="0" y="0"/>
                            <a:ext cx="934376" cy="1245835"/>
                          </a:xfrm>
                          <a:prstGeom prst="rect">
                            <a:avLst/>
                          </a:prstGeom>
                        </pic:spPr>
                      </pic:pic>
                    </a:graphicData>
                  </a:graphic>
                </wp:inline>
              </w:drawing>
            </w:r>
            <w:r w:rsidR="009666E6">
              <w:rPr>
                <w:rFonts w:ascii="Arial" w:hAnsi="Arial" w:cs="Arial"/>
                <w:b/>
                <w:sz w:val="28"/>
                <w:szCs w:val="28"/>
              </w:rPr>
              <w:t xml:space="preserve">          </w:t>
            </w:r>
            <w:r w:rsidR="00F2169B">
              <w:rPr>
                <w:rFonts w:ascii="Arial" w:hAnsi="Arial" w:cs="Arial"/>
                <w:b/>
                <w:sz w:val="28"/>
                <w:szCs w:val="28"/>
              </w:rPr>
              <w:t xml:space="preserve">  </w:t>
            </w:r>
            <w:bookmarkStart w:id="1" w:name="_GoBack"/>
            <w:bookmarkEnd w:id="1"/>
            <w:r w:rsidR="009666E6">
              <w:rPr>
                <w:rFonts w:ascii="Arial" w:hAnsi="Arial" w:cs="Arial"/>
                <w:b/>
                <w:sz w:val="28"/>
                <w:szCs w:val="28"/>
              </w:rPr>
              <w:t xml:space="preserve"> </w:t>
            </w:r>
            <w:r w:rsidR="00475D2B">
              <w:rPr>
                <w:rFonts w:ascii="Arial" w:hAnsi="Arial" w:cs="Arial"/>
                <w:b/>
                <w:sz w:val="28"/>
                <w:szCs w:val="28"/>
              </w:rPr>
              <w:t xml:space="preserve"> </w:t>
            </w:r>
            <w:r w:rsidR="00F762CE">
              <w:rPr>
                <w:rFonts w:ascii="Arial" w:hAnsi="Arial" w:cs="Arial"/>
                <w:b/>
                <w:sz w:val="28"/>
                <w:szCs w:val="28"/>
              </w:rPr>
              <w:t xml:space="preserve"> </w:t>
            </w:r>
            <w:r w:rsidR="00475D2B">
              <w:rPr>
                <w:rFonts w:ascii="Arial" w:hAnsi="Arial" w:cs="Arial"/>
                <w:b/>
                <w:sz w:val="28"/>
                <w:szCs w:val="28"/>
              </w:rPr>
              <w:t xml:space="preserve"> </w:t>
            </w:r>
            <w:r w:rsidR="00245FA0">
              <w:rPr>
                <w:noProof/>
              </w:rPr>
              <w:drawing>
                <wp:inline distT="0" distB="0" distL="0" distR="0" wp14:anchorId="17B8BFC6" wp14:editId="77218ECC">
                  <wp:extent cx="3292357" cy="1123529"/>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0472" cy="1150186"/>
                          </a:xfrm>
                          <a:prstGeom prst="rect">
                            <a:avLst/>
                          </a:prstGeom>
                        </pic:spPr>
                      </pic:pic>
                    </a:graphicData>
                  </a:graphic>
                </wp:inline>
              </w:drawing>
            </w:r>
            <w:r w:rsidR="009666E6">
              <w:rPr>
                <w:rFonts w:ascii="Arial" w:hAnsi="Arial" w:cs="Arial"/>
                <w:b/>
                <w:sz w:val="28"/>
                <w:szCs w:val="28"/>
              </w:rPr>
              <w:t xml:space="preserve">     </w:t>
            </w:r>
            <w:r w:rsidR="00EE7887">
              <w:rPr>
                <w:rFonts w:ascii="Arial" w:hAnsi="Arial" w:cs="Arial"/>
                <w:b/>
                <w:sz w:val="28"/>
                <w:szCs w:val="28"/>
              </w:rPr>
              <w:t xml:space="preserve">   </w:t>
            </w:r>
            <w:r w:rsidR="009666E6">
              <w:rPr>
                <w:rFonts w:ascii="Arial" w:hAnsi="Arial" w:cs="Arial"/>
                <w:b/>
                <w:sz w:val="28"/>
                <w:szCs w:val="28"/>
              </w:rPr>
              <w:t xml:space="preserve">         </w:t>
            </w:r>
            <w:r w:rsidR="005C6005">
              <w:rPr>
                <w:rFonts w:ascii="Arial" w:hAnsi="Arial" w:cs="Arial"/>
                <w:b/>
                <w:noProof/>
                <w:sz w:val="28"/>
                <w:szCs w:val="28"/>
              </w:rPr>
              <w:drawing>
                <wp:inline distT="0" distB="0" distL="0" distR="0" wp14:anchorId="1B45294E" wp14:editId="60E378B0">
                  <wp:extent cx="876300" cy="11683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 - 2 - M-SGM Program.png"/>
                          <pic:cNvPicPr/>
                        </pic:nvPicPr>
                        <pic:blipFill>
                          <a:blip r:embed="rId8">
                            <a:extLst>
                              <a:ext uri="{28A0092B-C50C-407E-A947-70E740481C1C}">
                                <a14:useLocalDpi xmlns:a14="http://schemas.microsoft.com/office/drawing/2010/main" val="0"/>
                              </a:ext>
                            </a:extLst>
                          </a:blip>
                          <a:stretch>
                            <a:fillRect/>
                          </a:stretch>
                        </pic:blipFill>
                        <pic:spPr>
                          <a:xfrm>
                            <a:off x="0" y="0"/>
                            <a:ext cx="915299" cy="1220398"/>
                          </a:xfrm>
                          <a:prstGeom prst="rect">
                            <a:avLst/>
                          </a:prstGeom>
                        </pic:spPr>
                      </pic:pic>
                    </a:graphicData>
                  </a:graphic>
                </wp:inline>
              </w:drawing>
            </w:r>
          </w:p>
          <w:p w14:paraId="60F8D964" w14:textId="714F4B11" w:rsidR="00475D2B" w:rsidRDefault="00475D2B" w:rsidP="00475D2B">
            <w:pPr>
              <w:rPr>
                <w:rFonts w:ascii="Arial" w:hAnsi="Arial" w:cs="Arial"/>
                <w:b/>
              </w:rPr>
            </w:pPr>
            <w:hyperlink r:id="rId9" w:history="1">
              <w:r w:rsidRPr="009666E6">
                <w:rPr>
                  <w:rStyle w:val="Hyperlink"/>
                  <w:rFonts w:ascii="Arial" w:hAnsi="Arial" w:cs="Arial"/>
                  <w:b/>
                </w:rPr>
                <w:t>glycore@olemiss.edu</w:t>
              </w:r>
            </w:hyperlink>
            <w:r w:rsidR="009666E6">
              <w:rPr>
                <w:rFonts w:ascii="Arial" w:hAnsi="Arial" w:cs="Arial"/>
                <w:b/>
              </w:rPr>
              <w:t xml:space="preserve">                                                                                     </w:t>
            </w:r>
            <w:hyperlink r:id="rId10" w:history="1">
              <w:r w:rsidR="009666E6" w:rsidRPr="006F7072">
                <w:rPr>
                  <w:rStyle w:val="Hyperlink"/>
                  <w:rFonts w:ascii="Arial" w:hAnsi="Arial" w:cs="Arial"/>
                  <w:b/>
                </w:rPr>
                <w:t>https://tinyurl.com/hvba28bp</w:t>
              </w:r>
            </w:hyperlink>
          </w:p>
          <w:p w14:paraId="67A0EECC" w14:textId="77777777" w:rsidR="009666E6" w:rsidRPr="009666E6" w:rsidRDefault="009666E6" w:rsidP="00475D2B">
            <w:pPr>
              <w:rPr>
                <w:rFonts w:ascii="Arial" w:hAnsi="Arial" w:cs="Arial"/>
                <w:b/>
              </w:rPr>
            </w:pPr>
          </w:p>
          <w:p w14:paraId="44E2F20E" w14:textId="4C4728E6" w:rsidR="00245FA0" w:rsidRPr="00245FA0" w:rsidRDefault="00245FA0" w:rsidP="00245FA0">
            <w:pPr>
              <w:jc w:val="center"/>
              <w:rPr>
                <w:b/>
                <w:sz w:val="40"/>
                <w:szCs w:val="40"/>
              </w:rPr>
            </w:pPr>
            <w:r w:rsidRPr="00245FA0">
              <w:rPr>
                <w:b/>
                <w:sz w:val="40"/>
                <w:szCs w:val="40"/>
              </w:rPr>
              <w:t>Program and Abstracts</w:t>
            </w:r>
          </w:p>
          <w:p w14:paraId="3B115898" w14:textId="521D1A64" w:rsidR="00CC1CBD" w:rsidRDefault="00CC1CBD" w:rsidP="00245FA0">
            <w:pPr>
              <w:spacing w:after="120"/>
              <w:jc w:val="center"/>
              <w:rPr>
                <w:rFonts w:ascii="Arial" w:hAnsi="Arial" w:cs="Arial"/>
                <w:b/>
                <w:sz w:val="28"/>
                <w:szCs w:val="28"/>
              </w:rPr>
            </w:pPr>
            <w:r w:rsidRPr="00FC1339">
              <w:rPr>
                <w:rFonts w:ascii="Arial" w:hAnsi="Arial" w:cs="Arial"/>
                <w:b/>
                <w:sz w:val="28"/>
                <w:szCs w:val="28"/>
              </w:rPr>
              <w:t>2021 Mid-South Glycoscience Meeting</w:t>
            </w:r>
          </w:p>
          <w:p w14:paraId="418A4FCF" w14:textId="0E1EA875" w:rsidR="00245FA0" w:rsidRDefault="00245FA0" w:rsidP="00245FA0">
            <w:pPr>
              <w:spacing w:after="120"/>
              <w:jc w:val="center"/>
              <w:rPr>
                <w:rFonts w:ascii="Arial" w:hAnsi="Arial" w:cs="Arial"/>
                <w:b/>
                <w:sz w:val="28"/>
                <w:szCs w:val="28"/>
              </w:rPr>
            </w:pPr>
            <w:r>
              <w:rPr>
                <w:rFonts w:ascii="Arial" w:hAnsi="Arial" w:cs="Arial"/>
                <w:b/>
                <w:sz w:val="28"/>
                <w:szCs w:val="28"/>
              </w:rPr>
              <w:t>July 19, 2021</w:t>
            </w:r>
          </w:p>
          <w:p w14:paraId="54563598" w14:textId="7EC4503D" w:rsidR="00CC1CBD" w:rsidRPr="00475D2B" w:rsidRDefault="00245FA0" w:rsidP="00475D2B">
            <w:pPr>
              <w:spacing w:after="120"/>
              <w:jc w:val="center"/>
              <w:rPr>
                <w:rFonts w:ascii="Arial" w:hAnsi="Arial" w:cs="Arial"/>
                <w:b/>
                <w:sz w:val="28"/>
                <w:szCs w:val="28"/>
              </w:rPr>
            </w:pPr>
            <w:r>
              <w:rPr>
                <w:rFonts w:ascii="Arial" w:hAnsi="Arial" w:cs="Arial"/>
                <w:b/>
                <w:sz w:val="28"/>
                <w:szCs w:val="28"/>
              </w:rPr>
              <w:t>ORAL PRESENTATIONS</w:t>
            </w:r>
          </w:p>
        </w:tc>
      </w:tr>
      <w:tr w:rsidR="00CC1CBD" w14:paraId="31C421A0" w14:textId="77777777" w:rsidTr="001D0E52">
        <w:tc>
          <w:tcPr>
            <w:tcW w:w="1530" w:type="dxa"/>
          </w:tcPr>
          <w:p w14:paraId="20ECF373" w14:textId="77777777" w:rsidR="00CC1CBD" w:rsidRPr="00FC1339" w:rsidRDefault="00CC1CBD" w:rsidP="00CC1CBD">
            <w:pPr>
              <w:rPr>
                <w:rFonts w:ascii="Arial" w:hAnsi="Arial" w:cs="Arial"/>
                <w:b/>
              </w:rPr>
            </w:pPr>
            <w:r w:rsidRPr="00FC1339">
              <w:rPr>
                <w:rFonts w:ascii="Arial" w:hAnsi="Arial" w:cs="Arial"/>
                <w:b/>
              </w:rPr>
              <w:t>Time:</w:t>
            </w:r>
          </w:p>
          <w:p w14:paraId="3D4456D9" w14:textId="77777777" w:rsidR="00CC1CBD" w:rsidRPr="005B4A0D" w:rsidRDefault="00CC1CBD" w:rsidP="00CC1CBD">
            <w:pPr>
              <w:rPr>
                <w:rFonts w:ascii="Arial" w:hAnsi="Arial" w:cs="Arial"/>
              </w:rPr>
            </w:pPr>
          </w:p>
          <w:p w14:paraId="785EAD3C" w14:textId="63D92697" w:rsidR="00CC1CBD" w:rsidRPr="005B4A0D" w:rsidRDefault="00CC1CBD" w:rsidP="00CC1CBD">
            <w:pPr>
              <w:rPr>
                <w:rFonts w:ascii="Arial" w:hAnsi="Arial" w:cs="Arial"/>
              </w:rPr>
            </w:pPr>
            <w:r w:rsidRPr="005B4A0D">
              <w:rPr>
                <w:rFonts w:ascii="Arial" w:hAnsi="Arial" w:cs="Arial"/>
              </w:rPr>
              <w:t>8:</w:t>
            </w:r>
            <w:r w:rsidR="00EF6441" w:rsidRPr="005B4A0D">
              <w:rPr>
                <w:rFonts w:ascii="Arial" w:hAnsi="Arial" w:cs="Arial"/>
              </w:rPr>
              <w:t>15</w:t>
            </w:r>
            <w:r w:rsidRPr="005B4A0D">
              <w:rPr>
                <w:rFonts w:ascii="Arial" w:hAnsi="Arial" w:cs="Arial"/>
              </w:rPr>
              <w:t xml:space="preserve"> </w:t>
            </w:r>
            <w:proofErr w:type="spellStart"/>
            <w:r w:rsidRPr="005B4A0D">
              <w:rPr>
                <w:rFonts w:ascii="Arial" w:hAnsi="Arial" w:cs="Arial"/>
              </w:rPr>
              <w:t>a.m</w:t>
            </w:r>
            <w:proofErr w:type="spellEnd"/>
          </w:p>
        </w:tc>
        <w:tc>
          <w:tcPr>
            <w:tcW w:w="9260" w:type="dxa"/>
          </w:tcPr>
          <w:p w14:paraId="7209A437" w14:textId="77777777" w:rsidR="00CC1CBD" w:rsidRPr="00FC1339" w:rsidRDefault="00CC1CBD" w:rsidP="00CC1CBD">
            <w:pPr>
              <w:rPr>
                <w:rFonts w:ascii="Arial" w:hAnsi="Arial" w:cs="Arial"/>
                <w:b/>
              </w:rPr>
            </w:pPr>
            <w:r w:rsidRPr="00FC1339">
              <w:rPr>
                <w:rFonts w:ascii="Arial" w:hAnsi="Arial" w:cs="Arial"/>
                <w:b/>
              </w:rPr>
              <w:t>Presentation:</w:t>
            </w:r>
          </w:p>
          <w:p w14:paraId="76EDB389" w14:textId="77777777" w:rsidR="00CC1CBD" w:rsidRPr="005B4A0D" w:rsidRDefault="00CC1CBD" w:rsidP="00CC1CBD">
            <w:pPr>
              <w:rPr>
                <w:rFonts w:ascii="Arial" w:hAnsi="Arial" w:cs="Arial"/>
              </w:rPr>
            </w:pPr>
          </w:p>
          <w:p w14:paraId="180D7BCB" w14:textId="79FB89A3" w:rsidR="00CC1CBD" w:rsidRDefault="00CC1CBD" w:rsidP="00CC1CBD">
            <w:pPr>
              <w:rPr>
                <w:rFonts w:ascii="Arial" w:hAnsi="Arial" w:cs="Arial"/>
                <w:b/>
              </w:rPr>
            </w:pPr>
            <w:r w:rsidRPr="005B4A0D">
              <w:rPr>
                <w:rFonts w:ascii="Arial" w:hAnsi="Arial" w:cs="Arial"/>
                <w:b/>
              </w:rPr>
              <w:t>Welcome and Introduction –Samir Ross</w:t>
            </w:r>
          </w:p>
          <w:p w14:paraId="2741949A" w14:textId="087E9F39" w:rsidR="006C0C0B" w:rsidRDefault="006C0C0B" w:rsidP="00CC1CBD">
            <w:pPr>
              <w:rPr>
                <w:rFonts w:ascii="Arial" w:hAnsi="Arial" w:cs="Arial"/>
                <w:b/>
              </w:rPr>
            </w:pPr>
            <w:r>
              <w:rPr>
                <w:rFonts w:ascii="Arial" w:hAnsi="Arial" w:cs="Arial"/>
                <w:b/>
              </w:rPr>
              <w:t>VC-ORSP</w:t>
            </w:r>
          </w:p>
          <w:p w14:paraId="4C451782" w14:textId="77777777" w:rsidR="006C0C0B" w:rsidRPr="005B4A0D" w:rsidRDefault="006C0C0B" w:rsidP="00CC1CBD">
            <w:pPr>
              <w:rPr>
                <w:rFonts w:ascii="Arial" w:hAnsi="Arial" w:cs="Arial"/>
                <w:b/>
              </w:rPr>
            </w:pPr>
          </w:p>
          <w:p w14:paraId="65C9E052" w14:textId="137720DE" w:rsidR="00CC1CBD" w:rsidRPr="0090032A" w:rsidRDefault="006C0C0B" w:rsidP="00B6250D">
            <w:pPr>
              <w:rPr>
                <w:rFonts w:ascii="Arial" w:hAnsi="Arial" w:cs="Arial"/>
                <w:b/>
                <w:i/>
                <w:color w:val="2F5496" w:themeColor="accent1" w:themeShade="BF"/>
              </w:rPr>
            </w:pPr>
            <w:r w:rsidRPr="0090032A">
              <w:rPr>
                <w:rFonts w:ascii="Arial" w:hAnsi="Arial" w:cs="Arial"/>
                <w:b/>
                <w:i/>
                <w:color w:val="2F5496" w:themeColor="accent1" w:themeShade="BF"/>
              </w:rPr>
              <w:t xml:space="preserve">Session 1:  </w:t>
            </w:r>
            <w:r w:rsidR="009A1652">
              <w:rPr>
                <w:rFonts w:ascii="Arial" w:hAnsi="Arial" w:cs="Arial"/>
                <w:b/>
                <w:i/>
                <w:color w:val="2F5496" w:themeColor="accent1" w:themeShade="BF"/>
              </w:rPr>
              <w:t>Glycobiology</w:t>
            </w:r>
          </w:p>
          <w:p w14:paraId="4FB46BD6" w14:textId="1724F36A" w:rsidR="006C0C0B" w:rsidRPr="0090032A" w:rsidRDefault="006C0C0B" w:rsidP="00B6250D">
            <w:pPr>
              <w:rPr>
                <w:rFonts w:ascii="Arial" w:hAnsi="Arial" w:cs="Arial"/>
                <w:b/>
                <w:i/>
                <w:color w:val="2F5496" w:themeColor="accent1" w:themeShade="BF"/>
              </w:rPr>
            </w:pPr>
            <w:r w:rsidRPr="0090032A">
              <w:rPr>
                <w:rFonts w:ascii="Arial" w:hAnsi="Arial" w:cs="Arial"/>
                <w:b/>
                <w:i/>
                <w:color w:val="2F5496" w:themeColor="accent1" w:themeShade="BF"/>
              </w:rPr>
              <w:t>Chair:  Josh</w:t>
            </w:r>
            <w:r w:rsidR="009A1652">
              <w:rPr>
                <w:rFonts w:ascii="Arial" w:hAnsi="Arial" w:cs="Arial"/>
                <w:b/>
                <w:i/>
                <w:color w:val="2F5496" w:themeColor="accent1" w:themeShade="BF"/>
              </w:rPr>
              <w:t xml:space="preserve"> </w:t>
            </w:r>
            <w:proofErr w:type="spellStart"/>
            <w:r w:rsidR="009A1652">
              <w:rPr>
                <w:rFonts w:ascii="Arial" w:hAnsi="Arial" w:cs="Arial"/>
                <w:b/>
                <w:i/>
                <w:color w:val="2F5496" w:themeColor="accent1" w:themeShade="BF"/>
              </w:rPr>
              <w:t>Bloomekatz</w:t>
            </w:r>
            <w:proofErr w:type="spellEnd"/>
          </w:p>
          <w:p w14:paraId="6328DD71" w14:textId="668D243F" w:rsidR="006C0C0B" w:rsidRPr="005B4A0D" w:rsidRDefault="006C0C0B" w:rsidP="00B6250D">
            <w:pPr>
              <w:rPr>
                <w:rFonts w:ascii="Arial" w:hAnsi="Arial" w:cs="Arial"/>
              </w:rPr>
            </w:pPr>
          </w:p>
        </w:tc>
      </w:tr>
      <w:tr w:rsidR="00B6250D" w14:paraId="34C40C44" w14:textId="77777777" w:rsidTr="001D0E52">
        <w:tc>
          <w:tcPr>
            <w:tcW w:w="1530" w:type="dxa"/>
          </w:tcPr>
          <w:p w14:paraId="7468ABA0" w14:textId="4F14DF69" w:rsidR="00B6250D" w:rsidRPr="005B4A0D" w:rsidRDefault="00B6250D" w:rsidP="00B6250D">
            <w:pPr>
              <w:rPr>
                <w:rFonts w:ascii="Arial" w:hAnsi="Arial" w:cs="Arial"/>
              </w:rPr>
            </w:pPr>
            <w:r w:rsidRPr="005B4A0D">
              <w:rPr>
                <w:rFonts w:ascii="Arial" w:hAnsi="Arial" w:cs="Arial"/>
              </w:rPr>
              <w:t>8:</w:t>
            </w:r>
            <w:r w:rsidR="00EF6441" w:rsidRPr="005B4A0D">
              <w:rPr>
                <w:rFonts w:ascii="Arial" w:hAnsi="Arial" w:cs="Arial"/>
              </w:rPr>
              <w:t>3</w:t>
            </w:r>
            <w:r w:rsidRPr="005B4A0D">
              <w:rPr>
                <w:rFonts w:ascii="Arial" w:hAnsi="Arial" w:cs="Arial"/>
              </w:rPr>
              <w:t>0 a.m.</w:t>
            </w:r>
          </w:p>
        </w:tc>
        <w:tc>
          <w:tcPr>
            <w:tcW w:w="9260" w:type="dxa"/>
          </w:tcPr>
          <w:p w14:paraId="7EBAD593" w14:textId="7D504993" w:rsidR="00B6250D" w:rsidRPr="005B4A0D" w:rsidRDefault="00C565A1" w:rsidP="00B6250D">
            <w:pPr>
              <w:rPr>
                <w:rFonts w:ascii="Arial" w:hAnsi="Arial" w:cs="Arial"/>
                <w:b/>
              </w:rPr>
            </w:pPr>
            <w:r w:rsidRPr="00C565A1">
              <w:rPr>
                <w:rFonts w:ascii="Arial" w:hAnsi="Arial" w:cs="Arial"/>
                <w:b/>
              </w:rPr>
              <w:t>Building Lysosomes Using Sugars</w:t>
            </w:r>
          </w:p>
          <w:p w14:paraId="69017FD5" w14:textId="3E89C20E" w:rsidR="00B6250D" w:rsidRPr="005B4A0D" w:rsidRDefault="00EF6441" w:rsidP="00B6250D">
            <w:pPr>
              <w:rPr>
                <w:rFonts w:ascii="Arial" w:hAnsi="Arial" w:cs="Arial"/>
                <w:i/>
              </w:rPr>
            </w:pPr>
            <w:r w:rsidRPr="00245FA0">
              <w:rPr>
                <w:rFonts w:ascii="Arial" w:hAnsi="Arial" w:cs="Arial"/>
                <w:i/>
                <w:u w:val="single"/>
              </w:rPr>
              <w:t>Nancy Dahms</w:t>
            </w:r>
            <w:r w:rsidRPr="005B4A0D">
              <w:rPr>
                <w:rFonts w:ascii="Arial" w:hAnsi="Arial" w:cs="Arial"/>
                <w:i/>
              </w:rPr>
              <w:t>, Medical College of Wisconsin</w:t>
            </w:r>
          </w:p>
          <w:p w14:paraId="6E8D10A2" w14:textId="1A23C321" w:rsidR="00BB7584" w:rsidRPr="005B4A0D" w:rsidRDefault="00BB7584" w:rsidP="00B6250D">
            <w:pPr>
              <w:rPr>
                <w:rFonts w:ascii="Arial" w:hAnsi="Arial" w:cs="Arial"/>
                <w:b/>
                <w:i/>
              </w:rPr>
            </w:pPr>
          </w:p>
        </w:tc>
      </w:tr>
      <w:tr w:rsidR="00B6250D" w14:paraId="74F46058" w14:textId="77777777" w:rsidTr="001D0E52">
        <w:tc>
          <w:tcPr>
            <w:tcW w:w="1530" w:type="dxa"/>
          </w:tcPr>
          <w:p w14:paraId="223A5EE0" w14:textId="74C0A57D" w:rsidR="00B6250D" w:rsidRPr="005B4A0D" w:rsidRDefault="00482FF1" w:rsidP="00B6250D">
            <w:pPr>
              <w:rPr>
                <w:rFonts w:ascii="Arial" w:hAnsi="Arial" w:cs="Arial"/>
              </w:rPr>
            </w:pPr>
            <w:r w:rsidRPr="005B4A0D">
              <w:rPr>
                <w:rFonts w:ascii="Arial" w:hAnsi="Arial" w:cs="Arial"/>
              </w:rPr>
              <w:t>9:00</w:t>
            </w:r>
            <w:r w:rsidR="00B6250D" w:rsidRPr="005B4A0D">
              <w:rPr>
                <w:rFonts w:ascii="Arial" w:hAnsi="Arial" w:cs="Arial"/>
              </w:rPr>
              <w:t xml:space="preserve"> a.m.</w:t>
            </w:r>
          </w:p>
        </w:tc>
        <w:tc>
          <w:tcPr>
            <w:tcW w:w="9260" w:type="dxa"/>
          </w:tcPr>
          <w:p w14:paraId="4BF45DB3" w14:textId="0C2392DD" w:rsidR="00EF6441" w:rsidRPr="005B4A0D" w:rsidRDefault="00EF6441" w:rsidP="00EF6441">
            <w:pPr>
              <w:autoSpaceDE w:val="0"/>
              <w:autoSpaceDN w:val="0"/>
              <w:adjustRightInd w:val="0"/>
              <w:rPr>
                <w:rFonts w:ascii="Arial" w:hAnsi="Arial" w:cs="Arial"/>
                <w:b/>
              </w:rPr>
            </w:pPr>
            <w:r w:rsidRPr="005B4A0D">
              <w:rPr>
                <w:rFonts w:ascii="Arial" w:hAnsi="Arial" w:cs="Arial"/>
                <w:b/>
              </w:rPr>
              <w:t>O-</w:t>
            </w:r>
            <w:proofErr w:type="spellStart"/>
            <w:r w:rsidRPr="005B4A0D">
              <w:rPr>
                <w:rFonts w:ascii="Arial" w:hAnsi="Arial" w:cs="Arial"/>
                <w:b/>
              </w:rPr>
              <w:t>GlcNAc</w:t>
            </w:r>
            <w:proofErr w:type="spellEnd"/>
            <w:r w:rsidRPr="005B4A0D">
              <w:rPr>
                <w:rFonts w:ascii="Arial" w:hAnsi="Arial" w:cs="Arial"/>
                <w:b/>
              </w:rPr>
              <w:t xml:space="preserve"> Transferase Regulates Fibroblast-to-Myofibroblast transition in</w:t>
            </w:r>
          </w:p>
          <w:p w14:paraId="4B6387F2" w14:textId="4BC5ED4B" w:rsidR="00B6250D" w:rsidRPr="005B4A0D" w:rsidRDefault="00EF6441" w:rsidP="00EF6441">
            <w:pPr>
              <w:rPr>
                <w:rFonts w:ascii="Arial" w:hAnsi="Arial" w:cs="Arial"/>
                <w:b/>
                <w:shd w:val="clear" w:color="auto" w:fill="FFFFFF"/>
              </w:rPr>
            </w:pPr>
            <w:r w:rsidRPr="005B4A0D">
              <w:rPr>
                <w:rFonts w:ascii="Arial" w:hAnsi="Arial" w:cs="Arial"/>
                <w:b/>
              </w:rPr>
              <w:t>Idiopathic Pulmonary Fibrosis</w:t>
            </w:r>
          </w:p>
          <w:p w14:paraId="5C1BF794" w14:textId="77777777" w:rsidR="00A46180" w:rsidRPr="00975752" w:rsidRDefault="00A46180" w:rsidP="00A46180">
            <w:pPr>
              <w:autoSpaceDE w:val="0"/>
              <w:autoSpaceDN w:val="0"/>
              <w:adjustRightInd w:val="0"/>
              <w:rPr>
                <w:rFonts w:ascii="Arial" w:hAnsi="Arial" w:cs="Arial"/>
                <w:i/>
              </w:rPr>
            </w:pPr>
            <w:r w:rsidRPr="00245FA0">
              <w:rPr>
                <w:rFonts w:ascii="Arial" w:hAnsi="Arial" w:cs="Arial"/>
                <w:i/>
                <w:u w:val="single"/>
              </w:rPr>
              <w:t xml:space="preserve">Shia </w:t>
            </w:r>
            <w:proofErr w:type="spellStart"/>
            <w:r w:rsidRPr="00245FA0">
              <w:rPr>
                <w:rFonts w:ascii="Arial" w:hAnsi="Arial" w:cs="Arial"/>
                <w:i/>
                <w:u w:val="single"/>
              </w:rPr>
              <w:t>Vang</w:t>
            </w:r>
            <w:proofErr w:type="spellEnd"/>
            <w:r w:rsidRPr="00975752">
              <w:rPr>
                <w:rFonts w:ascii="Arial" w:hAnsi="Arial" w:cs="Arial"/>
                <w:i/>
              </w:rPr>
              <w:t xml:space="preserve">, E. Scott Helton, Rebecca Denson, </w:t>
            </w:r>
            <w:proofErr w:type="spellStart"/>
            <w:r w:rsidRPr="00975752">
              <w:rPr>
                <w:rFonts w:ascii="Arial" w:hAnsi="Arial" w:cs="Arial"/>
                <w:i/>
              </w:rPr>
              <w:t>Rennan</w:t>
            </w:r>
            <w:proofErr w:type="spellEnd"/>
            <w:r w:rsidRPr="00975752">
              <w:rPr>
                <w:rFonts w:ascii="Arial" w:hAnsi="Arial" w:cs="Arial"/>
                <w:i/>
              </w:rPr>
              <w:t xml:space="preserve"> Zaharias, Stefanie </w:t>
            </w:r>
            <w:proofErr w:type="spellStart"/>
            <w:r w:rsidRPr="00975752">
              <w:rPr>
                <w:rFonts w:ascii="Arial" w:hAnsi="Arial" w:cs="Arial"/>
                <w:i/>
              </w:rPr>
              <w:t>Krick</w:t>
            </w:r>
            <w:proofErr w:type="spellEnd"/>
            <w:r w:rsidRPr="00975752">
              <w:rPr>
                <w:rFonts w:ascii="Arial" w:hAnsi="Arial" w:cs="Arial"/>
                <w:i/>
              </w:rPr>
              <w:t>,</w:t>
            </w:r>
          </w:p>
          <w:p w14:paraId="37F5E346" w14:textId="77777777" w:rsidR="00A46180" w:rsidRPr="005B4A0D" w:rsidRDefault="00A46180" w:rsidP="00A46180">
            <w:pPr>
              <w:autoSpaceDE w:val="0"/>
              <w:autoSpaceDN w:val="0"/>
              <w:adjustRightInd w:val="0"/>
              <w:rPr>
                <w:rFonts w:ascii="Arial" w:hAnsi="Arial" w:cs="Arial"/>
                <w:i/>
              </w:rPr>
            </w:pPr>
            <w:r w:rsidRPr="00975752">
              <w:rPr>
                <w:rFonts w:ascii="Arial" w:hAnsi="Arial" w:cs="Arial"/>
                <w:i/>
              </w:rPr>
              <w:t>Jarrod Barnes</w:t>
            </w:r>
            <w:r>
              <w:rPr>
                <w:rFonts w:ascii="Arial" w:hAnsi="Arial" w:cs="Arial"/>
                <w:i/>
              </w:rPr>
              <w:t xml:space="preserve">, </w:t>
            </w:r>
            <w:r w:rsidRPr="00D87B8E">
              <w:rPr>
                <w:rFonts w:ascii="Arial" w:hAnsi="Arial" w:cs="Arial"/>
                <w:i/>
              </w:rPr>
              <w:t>University of Alabama at</w:t>
            </w:r>
            <w:r>
              <w:rPr>
                <w:rFonts w:ascii="Arial" w:hAnsi="Arial" w:cs="Arial"/>
                <w:i/>
              </w:rPr>
              <w:t xml:space="preserve"> </w:t>
            </w:r>
            <w:r w:rsidRPr="00D87B8E">
              <w:rPr>
                <w:rFonts w:ascii="Arial" w:hAnsi="Arial" w:cs="Arial"/>
                <w:i/>
              </w:rPr>
              <w:t>Birmingham</w:t>
            </w:r>
          </w:p>
          <w:p w14:paraId="34567C89" w14:textId="0D5E396E" w:rsidR="00EF6441" w:rsidRPr="005B4A0D" w:rsidRDefault="00EF6441" w:rsidP="00EF6441">
            <w:pPr>
              <w:rPr>
                <w:rFonts w:ascii="Arial" w:hAnsi="Arial" w:cs="Arial"/>
                <w:i/>
                <w:shd w:val="clear" w:color="auto" w:fill="FFFFFF"/>
              </w:rPr>
            </w:pPr>
          </w:p>
        </w:tc>
      </w:tr>
      <w:tr w:rsidR="00B6250D" w:rsidRPr="00FC1339" w14:paraId="4A836858" w14:textId="77777777" w:rsidTr="001D0E52">
        <w:tc>
          <w:tcPr>
            <w:tcW w:w="1530" w:type="dxa"/>
          </w:tcPr>
          <w:p w14:paraId="1DC41C55" w14:textId="50CEB6BA" w:rsidR="00B6250D" w:rsidRPr="00FC1339" w:rsidRDefault="005010B2" w:rsidP="00B6250D">
            <w:pPr>
              <w:rPr>
                <w:rFonts w:ascii="Arial" w:hAnsi="Arial" w:cs="Arial"/>
              </w:rPr>
            </w:pPr>
            <w:r w:rsidRPr="00FC1339">
              <w:rPr>
                <w:rFonts w:ascii="Arial" w:hAnsi="Arial" w:cs="Arial"/>
              </w:rPr>
              <w:t>9:</w:t>
            </w:r>
            <w:r w:rsidR="00482FF1" w:rsidRPr="00FC1339">
              <w:rPr>
                <w:rFonts w:ascii="Arial" w:hAnsi="Arial" w:cs="Arial"/>
              </w:rPr>
              <w:t>30</w:t>
            </w:r>
            <w:r w:rsidRPr="00FC1339">
              <w:rPr>
                <w:rFonts w:ascii="Arial" w:hAnsi="Arial" w:cs="Arial"/>
              </w:rPr>
              <w:t xml:space="preserve"> a.m.</w:t>
            </w:r>
          </w:p>
        </w:tc>
        <w:tc>
          <w:tcPr>
            <w:tcW w:w="9260" w:type="dxa"/>
          </w:tcPr>
          <w:p w14:paraId="4E2025E7" w14:textId="032D3B41" w:rsidR="007417B0" w:rsidRPr="00FC1339" w:rsidRDefault="007417B0" w:rsidP="007417B0">
            <w:pPr>
              <w:autoSpaceDE w:val="0"/>
              <w:autoSpaceDN w:val="0"/>
              <w:adjustRightInd w:val="0"/>
              <w:rPr>
                <w:rFonts w:ascii="Arial" w:hAnsi="Arial" w:cs="Arial"/>
                <w:b/>
              </w:rPr>
            </w:pPr>
            <w:r w:rsidRPr="00FC1339">
              <w:rPr>
                <w:rFonts w:ascii="Arial" w:hAnsi="Arial" w:cs="Arial"/>
                <w:b/>
              </w:rPr>
              <w:t>Utilization of glycan-associated features contributing to prey recalcitrance to</w:t>
            </w:r>
          </w:p>
          <w:p w14:paraId="1983EEA9" w14:textId="626FCAA4" w:rsidR="00BB7584" w:rsidRPr="00FC1339" w:rsidRDefault="007417B0" w:rsidP="007417B0">
            <w:pPr>
              <w:rPr>
                <w:rFonts w:ascii="Arial" w:hAnsi="Arial" w:cs="Arial"/>
                <w:b/>
                <w:shd w:val="clear" w:color="auto" w:fill="FFFFFF"/>
              </w:rPr>
            </w:pPr>
            <w:proofErr w:type="spellStart"/>
            <w:r w:rsidRPr="00FC1339">
              <w:rPr>
                <w:rFonts w:ascii="Arial" w:hAnsi="Arial" w:cs="Arial"/>
                <w:b/>
              </w:rPr>
              <w:t>myxobacterial</w:t>
            </w:r>
            <w:proofErr w:type="spellEnd"/>
            <w:r w:rsidRPr="00FC1339">
              <w:rPr>
                <w:rFonts w:ascii="Arial" w:hAnsi="Arial" w:cs="Arial"/>
                <w:b/>
              </w:rPr>
              <w:t xml:space="preserve"> predation for prioritization of drug discovery from novel myxobacteria</w:t>
            </w:r>
          </w:p>
          <w:p w14:paraId="121B8CEE" w14:textId="77777777" w:rsidR="00A46180" w:rsidRPr="00FC1339" w:rsidRDefault="00A46180" w:rsidP="00A46180">
            <w:pPr>
              <w:rPr>
                <w:rFonts w:ascii="Arial" w:hAnsi="Arial" w:cs="Arial"/>
                <w:i/>
              </w:rPr>
            </w:pPr>
            <w:r w:rsidRPr="00245FA0">
              <w:rPr>
                <w:rFonts w:ascii="ArialMT" w:hAnsi="ArialMT" w:cs="ArialMT"/>
                <w:i/>
                <w:u w:val="single"/>
              </w:rPr>
              <w:t>Cole Stevens</w:t>
            </w:r>
            <w:r w:rsidRPr="00975752">
              <w:rPr>
                <w:rFonts w:ascii="ArialMT" w:hAnsi="ArialMT" w:cs="ArialMT"/>
                <w:i/>
              </w:rPr>
              <w:t>, Andrew Ahearne, Kayleigh Phillips, and Shukria Akbar</w:t>
            </w:r>
            <w:r w:rsidRPr="00FC1339">
              <w:rPr>
                <w:rFonts w:ascii="Arial" w:hAnsi="Arial" w:cs="Arial"/>
                <w:i/>
              </w:rPr>
              <w:t>, University of Mississippi</w:t>
            </w:r>
          </w:p>
          <w:p w14:paraId="077FBD07" w14:textId="4AF0BB33" w:rsidR="00BB7584" w:rsidRPr="00FC1339" w:rsidRDefault="00BB7584" w:rsidP="00B6250D">
            <w:pPr>
              <w:rPr>
                <w:rFonts w:ascii="Arial" w:hAnsi="Arial" w:cs="Arial"/>
                <w:i/>
              </w:rPr>
            </w:pPr>
          </w:p>
        </w:tc>
      </w:tr>
      <w:tr w:rsidR="00B6250D" w:rsidRPr="00FC1339" w14:paraId="359C63E9" w14:textId="77777777" w:rsidTr="001D0E52">
        <w:tc>
          <w:tcPr>
            <w:tcW w:w="1530" w:type="dxa"/>
          </w:tcPr>
          <w:p w14:paraId="57C4CA57" w14:textId="7B46FFEF" w:rsidR="00BB7584" w:rsidRPr="00FC1339" w:rsidRDefault="00482FF1" w:rsidP="00B6250D">
            <w:pPr>
              <w:rPr>
                <w:rFonts w:ascii="Arial" w:hAnsi="Arial" w:cs="Arial"/>
              </w:rPr>
            </w:pPr>
            <w:r w:rsidRPr="00FC1339">
              <w:rPr>
                <w:rFonts w:ascii="Arial" w:hAnsi="Arial" w:cs="Arial"/>
              </w:rPr>
              <w:t>10:00</w:t>
            </w:r>
            <w:r w:rsidR="00BB7584" w:rsidRPr="00FC1339">
              <w:rPr>
                <w:rFonts w:ascii="Arial" w:hAnsi="Arial" w:cs="Arial"/>
              </w:rPr>
              <w:t xml:space="preserve"> a.m.</w:t>
            </w:r>
          </w:p>
        </w:tc>
        <w:tc>
          <w:tcPr>
            <w:tcW w:w="9260" w:type="dxa"/>
          </w:tcPr>
          <w:p w14:paraId="6078D676" w14:textId="103DB15A" w:rsidR="005B4A0D" w:rsidRPr="00FC1339" w:rsidRDefault="005B4A0D" w:rsidP="005B4A0D">
            <w:pPr>
              <w:autoSpaceDE w:val="0"/>
              <w:autoSpaceDN w:val="0"/>
              <w:adjustRightInd w:val="0"/>
              <w:rPr>
                <w:rFonts w:ascii="Arial" w:hAnsi="Arial" w:cs="Arial"/>
                <w:b/>
                <w:shd w:val="clear" w:color="auto" w:fill="FFFFFF"/>
              </w:rPr>
            </w:pPr>
            <w:r w:rsidRPr="00FC1339">
              <w:rPr>
                <w:rFonts w:ascii="Arial" w:hAnsi="Arial" w:cs="Arial"/>
                <w:b/>
              </w:rPr>
              <w:t xml:space="preserve">Gb3-cSrc Complex in Glycosphingolipid-Enriched Microdomains Contributes to the Expression of p53 Mutant Protein and Enrichment of Cancer Stem </w:t>
            </w:r>
            <w:r w:rsidR="00FC1339">
              <w:rPr>
                <w:rFonts w:ascii="Arial" w:hAnsi="Arial" w:cs="Arial"/>
                <w:b/>
              </w:rPr>
              <w:t>C</w:t>
            </w:r>
            <w:r w:rsidRPr="00FC1339">
              <w:rPr>
                <w:rFonts w:ascii="Arial" w:hAnsi="Arial" w:cs="Arial"/>
                <w:b/>
              </w:rPr>
              <w:t>ells</w:t>
            </w:r>
          </w:p>
          <w:p w14:paraId="33935122" w14:textId="4E0061CB" w:rsidR="00BB7584" w:rsidRPr="00FC1339" w:rsidRDefault="00A46180" w:rsidP="005B4A0D">
            <w:pPr>
              <w:rPr>
                <w:rFonts w:ascii="Arial" w:hAnsi="Arial" w:cs="Arial"/>
                <w:i/>
                <w:shd w:val="clear" w:color="auto" w:fill="FFFFFF"/>
              </w:rPr>
            </w:pPr>
            <w:r w:rsidRPr="00245FA0">
              <w:rPr>
                <w:rFonts w:ascii="ArialMT" w:hAnsi="ArialMT" w:cs="ArialMT"/>
                <w:i/>
                <w:u w:val="single"/>
              </w:rPr>
              <w:t>Yong-Yu Liu</w:t>
            </w:r>
            <w:r w:rsidRPr="00975752">
              <w:rPr>
                <w:rFonts w:ascii="ArialMT" w:hAnsi="ArialMT" w:cs="ArialMT"/>
                <w:i/>
              </w:rPr>
              <w:t>, Kartik R. Roy, Ronald A. Hill, Yu-</w:t>
            </w:r>
            <w:proofErr w:type="spellStart"/>
            <w:r w:rsidRPr="00975752">
              <w:rPr>
                <w:rFonts w:ascii="ArialMT" w:hAnsi="ArialMT" w:cs="ArialMT"/>
                <w:i/>
              </w:rPr>
              <w:t>Teh</w:t>
            </w:r>
            <w:proofErr w:type="spellEnd"/>
            <w:r w:rsidRPr="00975752">
              <w:rPr>
                <w:rFonts w:ascii="ArialMT" w:hAnsi="ArialMT" w:cs="ArialMT"/>
                <w:i/>
              </w:rPr>
              <w:t xml:space="preserve"> Li</w:t>
            </w:r>
            <w:r w:rsidRPr="00FC1339">
              <w:rPr>
                <w:rFonts w:ascii="Arial" w:hAnsi="Arial" w:cs="Arial"/>
                <w:i/>
              </w:rPr>
              <w:t>, University of Louisiana, Monroe</w:t>
            </w:r>
          </w:p>
        </w:tc>
      </w:tr>
      <w:tr w:rsidR="00B6250D" w:rsidRPr="00FC1339" w14:paraId="319F3193" w14:textId="77777777" w:rsidTr="001D0E52">
        <w:tc>
          <w:tcPr>
            <w:tcW w:w="1530" w:type="dxa"/>
          </w:tcPr>
          <w:p w14:paraId="7ECB2109" w14:textId="77777777" w:rsidR="00B6250D" w:rsidRPr="00FC1339" w:rsidRDefault="00B6250D" w:rsidP="00B6250D">
            <w:pPr>
              <w:rPr>
                <w:rFonts w:ascii="Arial" w:hAnsi="Arial" w:cs="Arial"/>
              </w:rPr>
            </w:pPr>
          </w:p>
        </w:tc>
        <w:tc>
          <w:tcPr>
            <w:tcW w:w="9260" w:type="dxa"/>
          </w:tcPr>
          <w:p w14:paraId="51BF43F7" w14:textId="77777777" w:rsidR="00B6250D" w:rsidRPr="00FC1339" w:rsidRDefault="00B6250D" w:rsidP="00B6250D">
            <w:pPr>
              <w:rPr>
                <w:rFonts w:ascii="Arial" w:hAnsi="Arial" w:cs="Arial"/>
              </w:rPr>
            </w:pPr>
          </w:p>
        </w:tc>
      </w:tr>
      <w:tr w:rsidR="009804FC" w:rsidRPr="00FC1339" w14:paraId="26048E45" w14:textId="77777777" w:rsidTr="001D0E52">
        <w:tc>
          <w:tcPr>
            <w:tcW w:w="1530" w:type="dxa"/>
          </w:tcPr>
          <w:p w14:paraId="5AD86E05" w14:textId="68591790" w:rsidR="009804FC" w:rsidRPr="00FC1339" w:rsidRDefault="009804FC" w:rsidP="00B6250D">
            <w:pPr>
              <w:rPr>
                <w:rFonts w:ascii="Arial" w:hAnsi="Arial" w:cs="Arial"/>
              </w:rPr>
            </w:pPr>
            <w:r w:rsidRPr="00FC1339">
              <w:rPr>
                <w:rFonts w:ascii="Arial" w:hAnsi="Arial" w:cs="Arial"/>
              </w:rPr>
              <w:t>10:30 a.m.</w:t>
            </w:r>
          </w:p>
        </w:tc>
        <w:tc>
          <w:tcPr>
            <w:tcW w:w="9260" w:type="dxa"/>
          </w:tcPr>
          <w:p w14:paraId="36CB8B2B" w14:textId="00220A2C" w:rsidR="009804FC" w:rsidRDefault="009804FC" w:rsidP="00B6250D">
            <w:pPr>
              <w:rPr>
                <w:rFonts w:ascii="Arial" w:hAnsi="Arial" w:cs="Arial"/>
              </w:rPr>
            </w:pPr>
            <w:r w:rsidRPr="00FC1339">
              <w:rPr>
                <w:rFonts w:ascii="Arial" w:hAnsi="Arial" w:cs="Arial"/>
              </w:rPr>
              <w:t>Break</w:t>
            </w:r>
          </w:p>
          <w:p w14:paraId="34ECF6AD" w14:textId="01C029A3" w:rsidR="006C0C0B" w:rsidRDefault="006C0C0B" w:rsidP="00B6250D">
            <w:pPr>
              <w:rPr>
                <w:rFonts w:ascii="Arial" w:hAnsi="Arial" w:cs="Arial"/>
              </w:rPr>
            </w:pPr>
          </w:p>
          <w:p w14:paraId="50667F04" w14:textId="7EE34191" w:rsidR="006C0C0B" w:rsidRPr="0090032A" w:rsidRDefault="006C0C0B" w:rsidP="006C0C0B">
            <w:pPr>
              <w:rPr>
                <w:rFonts w:ascii="Arial" w:hAnsi="Arial" w:cs="Arial"/>
                <w:b/>
                <w:i/>
                <w:color w:val="2F5496" w:themeColor="accent1" w:themeShade="BF"/>
              </w:rPr>
            </w:pPr>
            <w:r w:rsidRPr="0090032A">
              <w:rPr>
                <w:rFonts w:ascii="Arial" w:hAnsi="Arial" w:cs="Arial"/>
                <w:b/>
                <w:i/>
                <w:color w:val="2F5496" w:themeColor="accent1" w:themeShade="BF"/>
              </w:rPr>
              <w:t xml:space="preserve">Session 2:  </w:t>
            </w:r>
            <w:r w:rsidR="009A1652">
              <w:rPr>
                <w:rFonts w:ascii="Arial" w:hAnsi="Arial" w:cs="Arial"/>
                <w:b/>
                <w:i/>
                <w:color w:val="2F5496" w:themeColor="accent1" w:themeShade="BF"/>
              </w:rPr>
              <w:t>Sulfated Polysaccharides</w:t>
            </w:r>
          </w:p>
          <w:p w14:paraId="0723A26F" w14:textId="7A66F88C" w:rsidR="006C0C0B" w:rsidRPr="0090032A" w:rsidRDefault="006C0C0B" w:rsidP="006C0C0B">
            <w:pPr>
              <w:rPr>
                <w:rFonts w:ascii="Arial" w:hAnsi="Arial" w:cs="Arial"/>
                <w:b/>
                <w:i/>
                <w:color w:val="2F5496" w:themeColor="accent1" w:themeShade="BF"/>
              </w:rPr>
            </w:pPr>
            <w:r w:rsidRPr="0090032A">
              <w:rPr>
                <w:rFonts w:ascii="Arial" w:hAnsi="Arial" w:cs="Arial"/>
                <w:b/>
                <w:i/>
                <w:color w:val="2F5496" w:themeColor="accent1" w:themeShade="BF"/>
              </w:rPr>
              <w:t xml:space="preserve">Chair:  </w:t>
            </w:r>
            <w:r w:rsidR="009A1652">
              <w:rPr>
                <w:rFonts w:ascii="Arial" w:hAnsi="Arial" w:cs="Arial"/>
                <w:b/>
                <w:i/>
                <w:color w:val="2F5496" w:themeColor="accent1" w:themeShade="BF"/>
              </w:rPr>
              <w:t>Vitor Pomin</w:t>
            </w:r>
          </w:p>
          <w:p w14:paraId="3C01A430" w14:textId="7E87B22E" w:rsidR="009804FC" w:rsidRPr="00FC1339" w:rsidRDefault="009804FC" w:rsidP="00B6250D">
            <w:pPr>
              <w:rPr>
                <w:rFonts w:ascii="Arial" w:hAnsi="Arial" w:cs="Arial"/>
              </w:rPr>
            </w:pPr>
          </w:p>
        </w:tc>
      </w:tr>
      <w:tr w:rsidR="009804FC" w:rsidRPr="00FC1339" w14:paraId="6342BF11" w14:textId="77777777" w:rsidTr="001D0E52">
        <w:tc>
          <w:tcPr>
            <w:tcW w:w="1530" w:type="dxa"/>
          </w:tcPr>
          <w:p w14:paraId="081B9298" w14:textId="09578B4D" w:rsidR="009804FC" w:rsidRPr="00FC1339" w:rsidRDefault="009804FC" w:rsidP="00B6250D">
            <w:pPr>
              <w:rPr>
                <w:rFonts w:ascii="Arial" w:hAnsi="Arial" w:cs="Arial"/>
              </w:rPr>
            </w:pPr>
            <w:r w:rsidRPr="00FC1339">
              <w:rPr>
                <w:rFonts w:ascii="Arial" w:hAnsi="Arial" w:cs="Arial"/>
              </w:rPr>
              <w:t>10:45 a.m.</w:t>
            </w:r>
          </w:p>
        </w:tc>
        <w:tc>
          <w:tcPr>
            <w:tcW w:w="9260" w:type="dxa"/>
          </w:tcPr>
          <w:p w14:paraId="3D26617E" w14:textId="29C9930D" w:rsidR="009804FC" w:rsidRPr="00FC1339" w:rsidRDefault="009804FC" w:rsidP="009804FC">
            <w:pPr>
              <w:autoSpaceDE w:val="0"/>
              <w:autoSpaceDN w:val="0"/>
              <w:adjustRightInd w:val="0"/>
              <w:rPr>
                <w:rFonts w:ascii="Arial" w:hAnsi="Arial" w:cs="Arial"/>
                <w:b/>
              </w:rPr>
            </w:pPr>
            <w:r w:rsidRPr="00FC1339">
              <w:rPr>
                <w:rFonts w:ascii="Arial" w:hAnsi="Arial" w:cs="Arial"/>
                <w:b/>
              </w:rPr>
              <w:t>A General Approach to O-</w:t>
            </w:r>
            <w:proofErr w:type="spellStart"/>
            <w:r w:rsidRPr="00FC1339">
              <w:rPr>
                <w:rFonts w:ascii="Arial" w:hAnsi="Arial" w:cs="Arial"/>
                <w:b/>
              </w:rPr>
              <w:t>Sulfation</w:t>
            </w:r>
            <w:proofErr w:type="spellEnd"/>
            <w:r w:rsidRPr="00FC1339">
              <w:rPr>
                <w:rFonts w:ascii="Arial" w:hAnsi="Arial" w:cs="Arial"/>
                <w:b/>
              </w:rPr>
              <w:t xml:space="preserve"> of Carbohydrates and Peptides via </w:t>
            </w:r>
            <w:proofErr w:type="spellStart"/>
            <w:r w:rsidRPr="00FC1339">
              <w:rPr>
                <w:rFonts w:ascii="Arial" w:hAnsi="Arial" w:cs="Arial"/>
                <w:b/>
              </w:rPr>
              <w:t>SuFEx</w:t>
            </w:r>
            <w:proofErr w:type="spellEnd"/>
          </w:p>
          <w:p w14:paraId="0476E1D7" w14:textId="351B2CE5" w:rsidR="009804FC" w:rsidRPr="00FC1339" w:rsidRDefault="009804FC" w:rsidP="009804FC">
            <w:pPr>
              <w:autoSpaceDE w:val="0"/>
              <w:autoSpaceDN w:val="0"/>
              <w:adjustRightInd w:val="0"/>
              <w:rPr>
                <w:rFonts w:ascii="Arial" w:hAnsi="Arial" w:cs="Arial"/>
                <w:b/>
              </w:rPr>
            </w:pPr>
            <w:r w:rsidRPr="00FC1339">
              <w:rPr>
                <w:rFonts w:ascii="Arial" w:hAnsi="Arial" w:cs="Arial"/>
                <w:b/>
              </w:rPr>
              <w:t>Reactions</w:t>
            </w:r>
          </w:p>
          <w:p w14:paraId="2F1B2305" w14:textId="77777777" w:rsidR="00A46180" w:rsidRPr="00FC1339" w:rsidRDefault="00A46180" w:rsidP="00A46180">
            <w:pPr>
              <w:rPr>
                <w:rFonts w:ascii="Arial" w:hAnsi="Arial" w:cs="Arial"/>
                <w:i/>
              </w:rPr>
            </w:pPr>
            <w:r w:rsidRPr="00245FA0">
              <w:rPr>
                <w:rFonts w:ascii="ArialMT" w:hAnsi="ArialMT" w:cs="ArialMT"/>
                <w:i/>
                <w:u w:val="single"/>
              </w:rPr>
              <w:t xml:space="preserve">Jia </w:t>
            </w:r>
            <w:proofErr w:type="spellStart"/>
            <w:r w:rsidRPr="00245FA0">
              <w:rPr>
                <w:rFonts w:ascii="ArialMT" w:hAnsi="ArialMT" w:cs="ArialMT"/>
                <w:i/>
                <w:u w:val="single"/>
              </w:rPr>
              <w:t>Niu</w:t>
            </w:r>
            <w:proofErr w:type="spellEnd"/>
            <w:r w:rsidRPr="00975752">
              <w:rPr>
                <w:rFonts w:ascii="ArialMT" w:hAnsi="ArialMT" w:cs="ArialMT"/>
                <w:i/>
              </w:rPr>
              <w:t xml:space="preserve">, Chao Liu, </w:t>
            </w:r>
            <w:proofErr w:type="spellStart"/>
            <w:r w:rsidRPr="00975752">
              <w:rPr>
                <w:rFonts w:ascii="ArialMT" w:hAnsi="ArialMT" w:cs="ArialMT"/>
                <w:i/>
              </w:rPr>
              <w:t>Cangjie</w:t>
            </w:r>
            <w:proofErr w:type="spellEnd"/>
            <w:r w:rsidRPr="00975752">
              <w:rPr>
                <w:rFonts w:ascii="ArialMT" w:hAnsi="ArialMT" w:cs="ArialMT"/>
                <w:i/>
              </w:rPr>
              <w:t xml:space="preserve"> Yang</w:t>
            </w:r>
            <w:r>
              <w:rPr>
                <w:rFonts w:ascii="Arial" w:hAnsi="Arial" w:cs="Arial"/>
                <w:i/>
              </w:rPr>
              <w:t>,</w:t>
            </w:r>
            <w:r w:rsidRPr="00FC1339">
              <w:rPr>
                <w:rFonts w:ascii="Arial" w:hAnsi="Arial" w:cs="Arial"/>
                <w:i/>
              </w:rPr>
              <w:t xml:space="preserve"> Boston College</w:t>
            </w:r>
          </w:p>
          <w:p w14:paraId="24D38FDC" w14:textId="0A18E579" w:rsidR="009804FC" w:rsidRPr="00FC1339" w:rsidRDefault="009804FC" w:rsidP="009804FC">
            <w:pPr>
              <w:rPr>
                <w:rFonts w:ascii="Arial" w:hAnsi="Arial" w:cs="Arial"/>
                <w:i/>
              </w:rPr>
            </w:pPr>
          </w:p>
        </w:tc>
      </w:tr>
      <w:tr w:rsidR="00B6250D" w:rsidRPr="00FC1339" w14:paraId="4D45590C" w14:textId="77777777" w:rsidTr="001D0E52">
        <w:tc>
          <w:tcPr>
            <w:tcW w:w="1530" w:type="dxa"/>
          </w:tcPr>
          <w:p w14:paraId="1EE4454C" w14:textId="77828AAB" w:rsidR="00B6250D" w:rsidRPr="00FC1339" w:rsidRDefault="009804FC" w:rsidP="00B6250D">
            <w:pPr>
              <w:rPr>
                <w:rFonts w:ascii="Arial" w:hAnsi="Arial" w:cs="Arial"/>
              </w:rPr>
            </w:pPr>
            <w:r w:rsidRPr="00FC1339">
              <w:rPr>
                <w:rFonts w:ascii="Arial" w:hAnsi="Arial" w:cs="Arial"/>
              </w:rPr>
              <w:t>11:15 a.m.</w:t>
            </w:r>
          </w:p>
        </w:tc>
        <w:tc>
          <w:tcPr>
            <w:tcW w:w="9260" w:type="dxa"/>
          </w:tcPr>
          <w:p w14:paraId="7E604F76" w14:textId="0F3688AC" w:rsidR="00303CF5" w:rsidRPr="00FC1339" w:rsidRDefault="00303CF5" w:rsidP="00303CF5">
            <w:pPr>
              <w:autoSpaceDE w:val="0"/>
              <w:autoSpaceDN w:val="0"/>
              <w:adjustRightInd w:val="0"/>
              <w:rPr>
                <w:rFonts w:ascii="Arial" w:hAnsi="Arial" w:cs="Arial"/>
                <w:b/>
              </w:rPr>
            </w:pPr>
            <w:r w:rsidRPr="00FC1339">
              <w:rPr>
                <w:rFonts w:ascii="Arial" w:hAnsi="Arial" w:cs="Arial"/>
                <w:b/>
              </w:rPr>
              <w:t xml:space="preserve">Isolation and structural characterization of a new </w:t>
            </w:r>
            <w:proofErr w:type="spellStart"/>
            <w:r w:rsidRPr="00FC1339">
              <w:rPr>
                <w:rFonts w:ascii="Arial" w:hAnsi="Arial" w:cs="Arial"/>
                <w:b/>
              </w:rPr>
              <w:t>fucosylated</w:t>
            </w:r>
            <w:proofErr w:type="spellEnd"/>
            <w:r w:rsidRPr="00FC1339">
              <w:rPr>
                <w:rFonts w:ascii="Arial" w:hAnsi="Arial" w:cs="Arial"/>
                <w:b/>
              </w:rPr>
              <w:t xml:space="preserve"> chondroitin sulfate: anti-SARS-CoV-2, anticoagulant and binding properties of holothurian sulfated glycans</w:t>
            </w:r>
          </w:p>
          <w:p w14:paraId="123BD50B" w14:textId="77777777" w:rsidR="00A46180" w:rsidRPr="00975752" w:rsidRDefault="00A46180" w:rsidP="00A46180">
            <w:pPr>
              <w:autoSpaceDE w:val="0"/>
              <w:autoSpaceDN w:val="0"/>
              <w:adjustRightInd w:val="0"/>
              <w:rPr>
                <w:rFonts w:ascii="ArialMT" w:hAnsi="ArialMT" w:cs="ArialMT"/>
                <w:i/>
              </w:rPr>
            </w:pPr>
            <w:r w:rsidRPr="00245FA0">
              <w:rPr>
                <w:rFonts w:ascii="ArialMT" w:hAnsi="ArialMT" w:cs="ArialMT"/>
                <w:i/>
                <w:u w:val="single"/>
              </w:rPr>
              <w:t>Rohini Dwivedi</w:t>
            </w:r>
            <w:r w:rsidRPr="00975752">
              <w:rPr>
                <w:rFonts w:ascii="ArialMT" w:hAnsi="ArialMT" w:cs="ArialMT"/>
                <w:i/>
              </w:rPr>
              <w:t xml:space="preserve">, Priyanka </w:t>
            </w:r>
            <w:proofErr w:type="spellStart"/>
            <w:r w:rsidRPr="00975752">
              <w:rPr>
                <w:rFonts w:ascii="ArialMT" w:hAnsi="ArialMT" w:cs="ArialMT"/>
                <w:i/>
              </w:rPr>
              <w:t>Samanta</w:t>
            </w:r>
            <w:proofErr w:type="spellEnd"/>
            <w:r w:rsidRPr="00975752">
              <w:rPr>
                <w:rFonts w:ascii="ArialMT" w:hAnsi="ArialMT" w:cs="ArialMT"/>
                <w:i/>
              </w:rPr>
              <w:t>, Poonam Sharma, Fuming Zhang, Sushil K.</w:t>
            </w:r>
          </w:p>
          <w:p w14:paraId="364341F0" w14:textId="7928413B" w:rsidR="00B6250D" w:rsidRPr="00FC1339" w:rsidRDefault="00A46180" w:rsidP="00A46180">
            <w:pPr>
              <w:autoSpaceDE w:val="0"/>
              <w:autoSpaceDN w:val="0"/>
              <w:adjustRightInd w:val="0"/>
              <w:rPr>
                <w:rFonts w:ascii="Arial" w:hAnsi="Arial" w:cs="Arial"/>
                <w:i/>
              </w:rPr>
            </w:pPr>
            <w:r w:rsidRPr="00975752">
              <w:rPr>
                <w:rFonts w:ascii="ArialMT" w:hAnsi="ArialMT" w:cs="ArialMT"/>
                <w:i/>
              </w:rPr>
              <w:t xml:space="preserve">Mishra, Pavel </w:t>
            </w:r>
            <w:proofErr w:type="spellStart"/>
            <w:r w:rsidRPr="00975752">
              <w:rPr>
                <w:rFonts w:ascii="ArialMT" w:hAnsi="ArialMT" w:cs="ArialMT"/>
                <w:i/>
              </w:rPr>
              <w:t>Kucheryavy</w:t>
            </w:r>
            <w:proofErr w:type="spellEnd"/>
            <w:r w:rsidRPr="00975752">
              <w:rPr>
                <w:rFonts w:ascii="ArialMT" w:hAnsi="ArialMT" w:cs="ArialMT"/>
                <w:i/>
              </w:rPr>
              <w:t xml:space="preserve">, </w:t>
            </w:r>
            <w:proofErr w:type="spellStart"/>
            <w:r w:rsidRPr="00975752">
              <w:rPr>
                <w:rFonts w:ascii="ArialMT" w:hAnsi="ArialMT" w:cs="ArialMT"/>
                <w:i/>
              </w:rPr>
              <w:t>Seonbeom</w:t>
            </w:r>
            <w:proofErr w:type="spellEnd"/>
            <w:r w:rsidRPr="00975752">
              <w:rPr>
                <w:rFonts w:ascii="ArialMT" w:hAnsi="ArialMT" w:cs="ArialMT"/>
                <w:i/>
              </w:rPr>
              <w:t xml:space="preserve"> Kim, </w:t>
            </w:r>
            <w:proofErr w:type="spellStart"/>
            <w:r w:rsidRPr="00975752">
              <w:rPr>
                <w:rFonts w:ascii="ArialMT" w:hAnsi="ArialMT" w:cs="ArialMT"/>
                <w:i/>
              </w:rPr>
              <w:t>AyoOluwa</w:t>
            </w:r>
            <w:proofErr w:type="spellEnd"/>
            <w:r w:rsidRPr="00975752">
              <w:rPr>
                <w:rFonts w:ascii="ArialMT" w:hAnsi="ArialMT" w:cs="ArialMT"/>
                <w:i/>
              </w:rPr>
              <w:t xml:space="preserve"> O. </w:t>
            </w:r>
            <w:proofErr w:type="spellStart"/>
            <w:r w:rsidRPr="00975752">
              <w:rPr>
                <w:rFonts w:ascii="ArialMT" w:hAnsi="ArialMT" w:cs="ArialMT"/>
                <w:i/>
              </w:rPr>
              <w:t>Aderibigbe</w:t>
            </w:r>
            <w:proofErr w:type="spellEnd"/>
            <w:r w:rsidRPr="00975752">
              <w:rPr>
                <w:rFonts w:ascii="ArialMT" w:hAnsi="ArialMT" w:cs="ArialMT"/>
                <w:i/>
              </w:rPr>
              <w:t xml:space="preserve">, Robert J. </w:t>
            </w:r>
            <w:proofErr w:type="spellStart"/>
            <w:r w:rsidRPr="00975752">
              <w:rPr>
                <w:rFonts w:ascii="ArialMT" w:hAnsi="ArialMT" w:cs="ArialMT"/>
                <w:i/>
              </w:rPr>
              <w:t>Linhardt</w:t>
            </w:r>
            <w:proofErr w:type="spellEnd"/>
            <w:r w:rsidRPr="00975752">
              <w:rPr>
                <w:rFonts w:ascii="ArialMT" w:hAnsi="ArialMT" w:cs="ArialMT"/>
                <w:i/>
              </w:rPr>
              <w:t xml:space="preserve">, </w:t>
            </w:r>
            <w:proofErr w:type="spellStart"/>
            <w:r w:rsidRPr="00975752">
              <w:rPr>
                <w:rFonts w:ascii="ArialMT" w:hAnsi="ArialMT" w:cs="ArialMT"/>
                <w:i/>
              </w:rPr>
              <w:t>RiteshTandon</w:t>
            </w:r>
            <w:proofErr w:type="spellEnd"/>
            <w:r w:rsidRPr="00975752">
              <w:rPr>
                <w:rFonts w:ascii="ArialMT" w:hAnsi="ArialMT" w:cs="ArialMT"/>
                <w:i/>
              </w:rPr>
              <w:t>, Robert J. Doerksen and Vitor H. Pomin</w:t>
            </w:r>
            <w:r>
              <w:rPr>
                <w:rFonts w:ascii="Arial" w:hAnsi="Arial" w:cs="Arial"/>
                <w:i/>
                <w:color w:val="000000"/>
              </w:rPr>
              <w:t>, University of Mississippi</w:t>
            </w:r>
          </w:p>
        </w:tc>
      </w:tr>
      <w:tr w:rsidR="009804FC" w:rsidRPr="00FC1339" w14:paraId="1D8F42E6" w14:textId="77777777" w:rsidTr="001D0E52">
        <w:tc>
          <w:tcPr>
            <w:tcW w:w="1530" w:type="dxa"/>
          </w:tcPr>
          <w:p w14:paraId="50D4C216" w14:textId="77777777" w:rsidR="009804FC" w:rsidRPr="00FC1339" w:rsidRDefault="009804FC" w:rsidP="00B6250D">
            <w:pPr>
              <w:rPr>
                <w:rFonts w:ascii="Arial" w:hAnsi="Arial" w:cs="Arial"/>
              </w:rPr>
            </w:pPr>
          </w:p>
        </w:tc>
        <w:tc>
          <w:tcPr>
            <w:tcW w:w="9260" w:type="dxa"/>
          </w:tcPr>
          <w:p w14:paraId="0D269E30" w14:textId="77777777" w:rsidR="009804FC" w:rsidRPr="00FC1339" w:rsidRDefault="009804FC" w:rsidP="00B6250D">
            <w:pPr>
              <w:rPr>
                <w:rFonts w:ascii="Arial" w:hAnsi="Arial" w:cs="Arial"/>
              </w:rPr>
            </w:pPr>
          </w:p>
        </w:tc>
      </w:tr>
      <w:tr w:rsidR="00303CF5" w:rsidRPr="00FC1339" w14:paraId="7209C581" w14:textId="77777777" w:rsidTr="001D0E52">
        <w:tc>
          <w:tcPr>
            <w:tcW w:w="1530" w:type="dxa"/>
          </w:tcPr>
          <w:p w14:paraId="6B6DF470" w14:textId="18EC4124" w:rsidR="00303CF5" w:rsidRPr="00FC1339" w:rsidRDefault="00303CF5" w:rsidP="00B6250D">
            <w:pPr>
              <w:rPr>
                <w:rFonts w:ascii="Arial" w:hAnsi="Arial" w:cs="Arial"/>
              </w:rPr>
            </w:pPr>
            <w:r w:rsidRPr="00FC1339">
              <w:rPr>
                <w:rFonts w:ascii="Arial" w:hAnsi="Arial" w:cs="Arial"/>
              </w:rPr>
              <w:t>11:45 a.m.</w:t>
            </w:r>
          </w:p>
        </w:tc>
        <w:tc>
          <w:tcPr>
            <w:tcW w:w="9260" w:type="dxa"/>
          </w:tcPr>
          <w:p w14:paraId="58FED628" w14:textId="595D776B" w:rsidR="00303CF5" w:rsidRPr="00FC1339" w:rsidRDefault="00303CF5" w:rsidP="00303CF5">
            <w:pPr>
              <w:autoSpaceDE w:val="0"/>
              <w:autoSpaceDN w:val="0"/>
              <w:adjustRightInd w:val="0"/>
              <w:rPr>
                <w:rFonts w:ascii="Arial" w:hAnsi="Arial" w:cs="Arial"/>
                <w:b/>
              </w:rPr>
            </w:pPr>
            <w:r w:rsidRPr="00FC1339">
              <w:rPr>
                <w:rFonts w:ascii="Arial" w:hAnsi="Arial" w:cs="Arial"/>
                <w:b/>
              </w:rPr>
              <w:t>Chemical Editing of Proteoglycan Architecture</w:t>
            </w:r>
          </w:p>
          <w:p w14:paraId="39DAB4E6" w14:textId="77777777" w:rsidR="00A46180" w:rsidRPr="00975752" w:rsidRDefault="00A46180" w:rsidP="00A46180">
            <w:pPr>
              <w:autoSpaceDE w:val="0"/>
              <w:autoSpaceDN w:val="0"/>
              <w:adjustRightInd w:val="0"/>
              <w:rPr>
                <w:rFonts w:ascii="ArialMT" w:hAnsi="ArialMT" w:cs="ArialMT"/>
                <w:i/>
              </w:rPr>
            </w:pPr>
            <w:r w:rsidRPr="00245FA0">
              <w:rPr>
                <w:rFonts w:ascii="Arial" w:hAnsi="Arial" w:cs="Arial"/>
                <w:i/>
                <w:u w:val="single"/>
              </w:rPr>
              <w:t xml:space="preserve">Meg </w:t>
            </w:r>
            <w:proofErr w:type="spellStart"/>
            <w:r w:rsidRPr="00245FA0">
              <w:rPr>
                <w:rFonts w:ascii="Arial" w:hAnsi="Arial" w:cs="Arial"/>
                <w:i/>
                <w:u w:val="single"/>
              </w:rPr>
              <w:t>Critcher</w:t>
            </w:r>
            <w:proofErr w:type="spellEnd"/>
            <w:r>
              <w:rPr>
                <w:rFonts w:ascii="Arial" w:hAnsi="Arial" w:cs="Arial"/>
                <w:i/>
              </w:rPr>
              <w:t xml:space="preserve">, </w:t>
            </w:r>
            <w:r w:rsidRPr="00975752">
              <w:rPr>
                <w:rFonts w:ascii="ArialMT" w:hAnsi="ArialMT" w:cs="ArialMT"/>
                <w:i/>
              </w:rPr>
              <w:t xml:space="preserve">Timothy O’Leary, </w:t>
            </w:r>
            <w:proofErr w:type="spellStart"/>
            <w:r w:rsidRPr="00975752">
              <w:rPr>
                <w:rFonts w:ascii="ArialMT" w:hAnsi="ArialMT" w:cs="ArialMT"/>
                <w:i/>
              </w:rPr>
              <w:t>Tesia</w:t>
            </w:r>
            <w:proofErr w:type="spellEnd"/>
            <w:r w:rsidRPr="00975752">
              <w:rPr>
                <w:rFonts w:ascii="ArialMT" w:hAnsi="ArialMT" w:cs="ArialMT"/>
                <w:i/>
              </w:rPr>
              <w:t xml:space="preserve"> N. Stephenson, </w:t>
            </w:r>
            <w:proofErr w:type="spellStart"/>
            <w:r w:rsidRPr="00975752">
              <w:rPr>
                <w:rFonts w:ascii="ArialMT" w:hAnsi="ArialMT" w:cs="ArialMT"/>
                <w:i/>
              </w:rPr>
              <w:t>Xueyi</w:t>
            </w:r>
            <w:proofErr w:type="spellEnd"/>
            <w:r w:rsidRPr="00975752">
              <w:rPr>
                <w:rFonts w:ascii="ArialMT" w:hAnsi="ArialMT" w:cs="ArialMT"/>
                <w:i/>
              </w:rPr>
              <w:t xml:space="preserve"> Yang, Noah H.</w:t>
            </w:r>
          </w:p>
          <w:p w14:paraId="7193939D" w14:textId="47EB27CA" w:rsidR="001D0E52" w:rsidRPr="00FC1339" w:rsidRDefault="00A46180" w:rsidP="00DB7882">
            <w:pPr>
              <w:autoSpaceDE w:val="0"/>
              <w:autoSpaceDN w:val="0"/>
              <w:adjustRightInd w:val="0"/>
              <w:rPr>
                <w:rFonts w:ascii="Arial" w:hAnsi="Arial" w:cs="Arial"/>
                <w:i/>
              </w:rPr>
            </w:pPr>
            <w:proofErr w:type="spellStart"/>
            <w:r w:rsidRPr="00975752">
              <w:rPr>
                <w:rFonts w:ascii="ArialMT" w:hAnsi="ArialMT" w:cs="ArialMT"/>
                <w:i/>
              </w:rPr>
              <w:t>Bartfield</w:t>
            </w:r>
            <w:proofErr w:type="spellEnd"/>
            <w:r w:rsidRPr="00975752">
              <w:rPr>
                <w:rFonts w:ascii="ArialMT" w:hAnsi="ArialMT" w:cs="ArialMT"/>
                <w:i/>
              </w:rPr>
              <w:t>, Richard Hawkins, Mia L. Huang</w:t>
            </w:r>
            <w:r w:rsidR="00040102">
              <w:rPr>
                <w:rFonts w:ascii="ArialMT" w:hAnsi="ArialMT" w:cs="ArialMT"/>
                <w:i/>
              </w:rPr>
              <w:t>,</w:t>
            </w:r>
            <w:r>
              <w:rPr>
                <w:rFonts w:ascii="Arial" w:hAnsi="Arial" w:cs="Arial"/>
                <w:i/>
              </w:rPr>
              <w:t xml:space="preserve"> Scripps Research</w:t>
            </w:r>
          </w:p>
          <w:p w14:paraId="74476565" w14:textId="40246EFA" w:rsidR="001D0E52" w:rsidRPr="00FC1339" w:rsidRDefault="001D0E52" w:rsidP="00303CF5">
            <w:pPr>
              <w:rPr>
                <w:rFonts w:ascii="Arial" w:hAnsi="Arial" w:cs="Arial"/>
              </w:rPr>
            </w:pPr>
          </w:p>
        </w:tc>
      </w:tr>
      <w:tr w:rsidR="00303CF5" w:rsidRPr="00FC1339" w14:paraId="63B4F51C" w14:textId="77777777" w:rsidTr="001D0E52">
        <w:tc>
          <w:tcPr>
            <w:tcW w:w="1530" w:type="dxa"/>
          </w:tcPr>
          <w:p w14:paraId="1013F26F" w14:textId="77777777" w:rsidR="00FC1339" w:rsidRPr="00FC1339" w:rsidRDefault="00FC1339" w:rsidP="00B6250D">
            <w:pPr>
              <w:rPr>
                <w:rFonts w:ascii="Arial" w:hAnsi="Arial" w:cs="Arial"/>
              </w:rPr>
            </w:pPr>
          </w:p>
          <w:p w14:paraId="6EC024AF" w14:textId="77777777" w:rsidR="001D0E52" w:rsidRDefault="001D0E52" w:rsidP="00B6250D">
            <w:pPr>
              <w:rPr>
                <w:rFonts w:ascii="Arial" w:hAnsi="Arial" w:cs="Arial"/>
              </w:rPr>
            </w:pPr>
          </w:p>
          <w:p w14:paraId="1B1B56E8" w14:textId="07A5627E" w:rsidR="001D0E52" w:rsidRDefault="00FC1339" w:rsidP="00B6250D">
            <w:pPr>
              <w:rPr>
                <w:rFonts w:ascii="Arial" w:hAnsi="Arial" w:cs="Arial"/>
              </w:rPr>
            </w:pPr>
            <w:r w:rsidRPr="00FC1339">
              <w:rPr>
                <w:rFonts w:ascii="Arial" w:hAnsi="Arial" w:cs="Arial"/>
              </w:rPr>
              <w:t>12:15 p.m.-</w:t>
            </w:r>
          </w:p>
          <w:p w14:paraId="0A7DD4B3" w14:textId="0D57B76A" w:rsidR="00FC1339" w:rsidRDefault="001D0E52" w:rsidP="00B6250D">
            <w:pPr>
              <w:rPr>
                <w:rFonts w:ascii="Arial" w:hAnsi="Arial" w:cs="Arial"/>
              </w:rPr>
            </w:pPr>
            <w:r>
              <w:rPr>
                <w:rFonts w:ascii="Arial" w:hAnsi="Arial" w:cs="Arial"/>
              </w:rPr>
              <w:t xml:space="preserve">     </w:t>
            </w:r>
            <w:r w:rsidR="00FC1339" w:rsidRPr="00FC1339">
              <w:rPr>
                <w:rFonts w:ascii="Arial" w:hAnsi="Arial" w:cs="Arial"/>
              </w:rPr>
              <w:t>1:15 p.m.</w:t>
            </w:r>
          </w:p>
          <w:p w14:paraId="79240FEE" w14:textId="77777777" w:rsidR="001D0E52" w:rsidRPr="00FC1339" w:rsidRDefault="001D0E52" w:rsidP="00B6250D">
            <w:pPr>
              <w:rPr>
                <w:rFonts w:ascii="Arial" w:hAnsi="Arial" w:cs="Arial"/>
              </w:rPr>
            </w:pPr>
          </w:p>
          <w:p w14:paraId="02EE90E2" w14:textId="77777777" w:rsidR="001D0E52" w:rsidRDefault="00FC1339" w:rsidP="00B6250D">
            <w:pPr>
              <w:rPr>
                <w:rFonts w:ascii="Arial" w:hAnsi="Arial" w:cs="Arial"/>
              </w:rPr>
            </w:pPr>
            <w:r w:rsidRPr="00FC1339">
              <w:rPr>
                <w:rFonts w:ascii="Arial" w:hAnsi="Arial" w:cs="Arial"/>
              </w:rPr>
              <w:t xml:space="preserve">1:15 </w:t>
            </w:r>
            <w:proofErr w:type="spellStart"/>
            <w:proofErr w:type="gramStart"/>
            <w:r w:rsidRPr="00FC1339">
              <w:rPr>
                <w:rFonts w:ascii="Arial" w:hAnsi="Arial" w:cs="Arial"/>
              </w:rPr>
              <w:t>p.m</w:t>
            </w:r>
            <w:proofErr w:type="spellEnd"/>
            <w:r w:rsidRPr="00FC1339">
              <w:rPr>
                <w:rFonts w:ascii="Arial" w:hAnsi="Arial" w:cs="Arial"/>
              </w:rPr>
              <w:t xml:space="preserve"> .</w:t>
            </w:r>
            <w:proofErr w:type="gramEnd"/>
            <w:r w:rsidRPr="00FC1339">
              <w:rPr>
                <w:rFonts w:ascii="Arial" w:hAnsi="Arial" w:cs="Arial"/>
              </w:rPr>
              <w:t xml:space="preserve">- </w:t>
            </w:r>
          </w:p>
          <w:p w14:paraId="743FE26E" w14:textId="22CF7F6A" w:rsidR="00303CF5" w:rsidRPr="00FC1339" w:rsidRDefault="001D0E52" w:rsidP="00B6250D">
            <w:pPr>
              <w:rPr>
                <w:rFonts w:ascii="Arial" w:hAnsi="Arial" w:cs="Arial"/>
              </w:rPr>
            </w:pPr>
            <w:r>
              <w:rPr>
                <w:rFonts w:ascii="Arial" w:hAnsi="Arial" w:cs="Arial"/>
              </w:rPr>
              <w:t xml:space="preserve">     </w:t>
            </w:r>
            <w:r w:rsidR="00FC1339" w:rsidRPr="00FC1339">
              <w:rPr>
                <w:rFonts w:ascii="Arial" w:hAnsi="Arial" w:cs="Arial"/>
              </w:rPr>
              <w:t xml:space="preserve">2:15 p.m. </w:t>
            </w:r>
          </w:p>
        </w:tc>
        <w:tc>
          <w:tcPr>
            <w:tcW w:w="9260" w:type="dxa"/>
          </w:tcPr>
          <w:p w14:paraId="57A50451" w14:textId="23056FAD" w:rsidR="00303CF5" w:rsidRDefault="00FC1339" w:rsidP="00303CF5">
            <w:pPr>
              <w:autoSpaceDE w:val="0"/>
              <w:autoSpaceDN w:val="0"/>
              <w:adjustRightInd w:val="0"/>
              <w:rPr>
                <w:rFonts w:ascii="Arial" w:hAnsi="Arial" w:cs="Arial"/>
                <w:b/>
                <w:color w:val="4472C4" w:themeColor="accent1"/>
                <w:sz w:val="24"/>
                <w:szCs w:val="24"/>
              </w:rPr>
            </w:pPr>
            <w:r w:rsidRPr="001D0E52">
              <w:rPr>
                <w:rFonts w:ascii="Arial" w:hAnsi="Arial" w:cs="Arial"/>
                <w:b/>
                <w:color w:val="4472C4" w:themeColor="accent1"/>
                <w:sz w:val="24"/>
                <w:szCs w:val="24"/>
              </w:rPr>
              <w:t>Lunch and Posters</w:t>
            </w:r>
          </w:p>
          <w:p w14:paraId="2299F6FF" w14:textId="77777777" w:rsidR="001D0E52" w:rsidRDefault="001D0E52" w:rsidP="00303CF5">
            <w:pPr>
              <w:autoSpaceDE w:val="0"/>
              <w:autoSpaceDN w:val="0"/>
              <w:adjustRightInd w:val="0"/>
              <w:rPr>
                <w:rFonts w:ascii="Arial" w:hAnsi="Arial" w:cs="Arial"/>
                <w:b/>
                <w:color w:val="4472C4" w:themeColor="accent1"/>
                <w:sz w:val="24"/>
                <w:szCs w:val="24"/>
              </w:rPr>
            </w:pPr>
          </w:p>
          <w:p w14:paraId="290BEA8E" w14:textId="77777777" w:rsidR="00A46180" w:rsidRDefault="00A46180" w:rsidP="00A46180">
            <w:pPr>
              <w:autoSpaceDE w:val="0"/>
              <w:autoSpaceDN w:val="0"/>
              <w:adjustRightInd w:val="0"/>
              <w:rPr>
                <w:rFonts w:ascii="Arial" w:hAnsi="Arial" w:cs="Arial"/>
                <w:b/>
              </w:rPr>
            </w:pPr>
            <w:r>
              <w:rPr>
                <w:rFonts w:ascii="Arial" w:hAnsi="Arial" w:cs="Arial"/>
                <w:b/>
              </w:rPr>
              <w:t>Poster Presentations – Odd Numbered Posters</w:t>
            </w:r>
          </w:p>
          <w:p w14:paraId="23DA2444" w14:textId="02AE0DC3" w:rsidR="001D0E52" w:rsidRDefault="001D0E52" w:rsidP="00303CF5">
            <w:pPr>
              <w:autoSpaceDE w:val="0"/>
              <w:autoSpaceDN w:val="0"/>
              <w:adjustRightInd w:val="0"/>
              <w:rPr>
                <w:rFonts w:ascii="Arial" w:hAnsi="Arial" w:cs="Arial"/>
                <w:b/>
              </w:rPr>
            </w:pPr>
          </w:p>
          <w:p w14:paraId="6A52A922" w14:textId="77777777" w:rsidR="001D0E52" w:rsidRPr="00FC1339" w:rsidRDefault="001D0E52" w:rsidP="00303CF5">
            <w:pPr>
              <w:autoSpaceDE w:val="0"/>
              <w:autoSpaceDN w:val="0"/>
              <w:adjustRightInd w:val="0"/>
              <w:rPr>
                <w:rFonts w:ascii="Arial" w:hAnsi="Arial" w:cs="Arial"/>
                <w:b/>
              </w:rPr>
            </w:pPr>
          </w:p>
          <w:p w14:paraId="393B55E6" w14:textId="6F5EF7F8" w:rsidR="001D0E52" w:rsidRDefault="00A46180" w:rsidP="00303CF5">
            <w:pPr>
              <w:autoSpaceDE w:val="0"/>
              <w:autoSpaceDN w:val="0"/>
              <w:adjustRightInd w:val="0"/>
              <w:rPr>
                <w:rFonts w:ascii="Arial" w:hAnsi="Arial" w:cs="Arial"/>
                <w:b/>
              </w:rPr>
            </w:pPr>
            <w:r>
              <w:rPr>
                <w:rFonts w:ascii="Arial" w:hAnsi="Arial" w:cs="Arial"/>
                <w:b/>
              </w:rPr>
              <w:t>Poster Presentations – Even Numbered Posters</w:t>
            </w:r>
          </w:p>
          <w:p w14:paraId="3CAFD252" w14:textId="77777777" w:rsidR="001D0E52" w:rsidRPr="00FC1339" w:rsidRDefault="001D0E52" w:rsidP="00303CF5">
            <w:pPr>
              <w:autoSpaceDE w:val="0"/>
              <w:autoSpaceDN w:val="0"/>
              <w:adjustRightInd w:val="0"/>
              <w:rPr>
                <w:rFonts w:ascii="Arial" w:hAnsi="Arial" w:cs="Arial"/>
                <w:b/>
              </w:rPr>
            </w:pPr>
          </w:p>
          <w:p w14:paraId="51DE9989" w14:textId="087429A7" w:rsidR="001D0E52" w:rsidRPr="00FC1339" w:rsidRDefault="001D0E52" w:rsidP="00303CF5">
            <w:pPr>
              <w:autoSpaceDE w:val="0"/>
              <w:autoSpaceDN w:val="0"/>
              <w:adjustRightInd w:val="0"/>
              <w:rPr>
                <w:rFonts w:ascii="Arial" w:hAnsi="Arial" w:cs="Arial"/>
                <w:b/>
              </w:rPr>
            </w:pPr>
          </w:p>
        </w:tc>
      </w:tr>
      <w:tr w:rsidR="00FC1339" w:rsidRPr="00FC1339" w14:paraId="4B08C961" w14:textId="77777777" w:rsidTr="001D0E52">
        <w:tc>
          <w:tcPr>
            <w:tcW w:w="1530" w:type="dxa"/>
          </w:tcPr>
          <w:p w14:paraId="44E60872" w14:textId="77777777" w:rsidR="00FC1339" w:rsidRPr="00FC1339" w:rsidRDefault="00FC1339" w:rsidP="00B6250D">
            <w:pPr>
              <w:rPr>
                <w:rFonts w:ascii="Arial" w:hAnsi="Arial" w:cs="Arial"/>
              </w:rPr>
            </w:pPr>
          </w:p>
        </w:tc>
        <w:tc>
          <w:tcPr>
            <w:tcW w:w="9260" w:type="dxa"/>
          </w:tcPr>
          <w:p w14:paraId="1A4BCB58" w14:textId="009A26E9" w:rsidR="006C0C0B" w:rsidRPr="0090032A" w:rsidRDefault="006C0C0B" w:rsidP="006C0C0B">
            <w:pPr>
              <w:rPr>
                <w:rFonts w:ascii="Arial" w:hAnsi="Arial" w:cs="Arial"/>
                <w:b/>
                <w:i/>
                <w:color w:val="2F5496" w:themeColor="accent1" w:themeShade="BF"/>
              </w:rPr>
            </w:pPr>
            <w:r w:rsidRPr="0090032A">
              <w:rPr>
                <w:rFonts w:ascii="Arial" w:hAnsi="Arial" w:cs="Arial"/>
                <w:b/>
                <w:i/>
                <w:color w:val="2F5496" w:themeColor="accent1" w:themeShade="BF"/>
              </w:rPr>
              <w:t xml:space="preserve">Session 3:  </w:t>
            </w:r>
            <w:r w:rsidR="009A1652">
              <w:rPr>
                <w:rFonts w:ascii="Arial" w:hAnsi="Arial" w:cs="Arial"/>
                <w:b/>
                <w:i/>
                <w:color w:val="2F5496" w:themeColor="accent1" w:themeShade="BF"/>
              </w:rPr>
              <w:t>Chemical Glycobiology</w:t>
            </w:r>
            <w:r w:rsidR="0048694A">
              <w:rPr>
                <w:rFonts w:ascii="Arial" w:hAnsi="Arial" w:cs="Arial"/>
                <w:b/>
                <w:i/>
                <w:color w:val="2F5496" w:themeColor="accent1" w:themeShade="BF"/>
              </w:rPr>
              <w:t xml:space="preserve"> and Glycoengineering</w:t>
            </w:r>
          </w:p>
          <w:p w14:paraId="68C4A9A3" w14:textId="2AB485DF" w:rsidR="006C0C0B" w:rsidRPr="0090032A" w:rsidRDefault="006C0C0B" w:rsidP="006C0C0B">
            <w:pPr>
              <w:rPr>
                <w:rFonts w:ascii="Arial" w:hAnsi="Arial" w:cs="Arial"/>
                <w:b/>
                <w:i/>
                <w:color w:val="2F5496" w:themeColor="accent1" w:themeShade="BF"/>
              </w:rPr>
            </w:pPr>
            <w:r w:rsidRPr="0090032A">
              <w:rPr>
                <w:rFonts w:ascii="Arial" w:hAnsi="Arial" w:cs="Arial"/>
                <w:b/>
                <w:i/>
                <w:color w:val="2F5496" w:themeColor="accent1" w:themeShade="BF"/>
              </w:rPr>
              <w:t xml:space="preserve">Chair:  </w:t>
            </w:r>
            <w:proofErr w:type="spellStart"/>
            <w:r w:rsidR="009A1652">
              <w:rPr>
                <w:rFonts w:ascii="Arial" w:hAnsi="Arial" w:cs="Arial"/>
                <w:b/>
                <w:i/>
                <w:color w:val="2F5496" w:themeColor="accent1" w:themeShade="BF"/>
              </w:rPr>
              <w:t>Sudeshna</w:t>
            </w:r>
            <w:proofErr w:type="spellEnd"/>
            <w:r w:rsidR="009A1652">
              <w:rPr>
                <w:rFonts w:ascii="Arial" w:hAnsi="Arial" w:cs="Arial"/>
                <w:b/>
                <w:i/>
                <w:color w:val="2F5496" w:themeColor="accent1" w:themeShade="BF"/>
              </w:rPr>
              <w:t xml:space="preserve"> Roy</w:t>
            </w:r>
          </w:p>
          <w:p w14:paraId="47DED7C7" w14:textId="77777777" w:rsidR="00FC1339" w:rsidRPr="00FC1339" w:rsidRDefault="00FC1339" w:rsidP="00303CF5">
            <w:pPr>
              <w:autoSpaceDE w:val="0"/>
              <w:autoSpaceDN w:val="0"/>
              <w:adjustRightInd w:val="0"/>
              <w:rPr>
                <w:rFonts w:ascii="Arial" w:hAnsi="Arial" w:cs="Arial"/>
                <w:b/>
              </w:rPr>
            </w:pPr>
          </w:p>
        </w:tc>
      </w:tr>
      <w:tr w:rsidR="00FC1339" w:rsidRPr="00FC1339" w14:paraId="55B008C8" w14:textId="77777777" w:rsidTr="001D0E52">
        <w:tc>
          <w:tcPr>
            <w:tcW w:w="1530" w:type="dxa"/>
          </w:tcPr>
          <w:p w14:paraId="355BB68A" w14:textId="21BF6954" w:rsidR="00FC1339" w:rsidRPr="00FC1339" w:rsidRDefault="00FC1339" w:rsidP="00B6250D">
            <w:pPr>
              <w:rPr>
                <w:rFonts w:ascii="Arial" w:hAnsi="Arial" w:cs="Arial"/>
              </w:rPr>
            </w:pPr>
            <w:r w:rsidRPr="00FC1339">
              <w:rPr>
                <w:rFonts w:ascii="Arial" w:hAnsi="Arial" w:cs="Arial"/>
              </w:rPr>
              <w:t>2:15 p.m.</w:t>
            </w:r>
          </w:p>
        </w:tc>
        <w:tc>
          <w:tcPr>
            <w:tcW w:w="9260" w:type="dxa"/>
          </w:tcPr>
          <w:p w14:paraId="78E8B9D7" w14:textId="34F94390" w:rsidR="00FC1339" w:rsidRDefault="00541CAF" w:rsidP="00303CF5">
            <w:pPr>
              <w:autoSpaceDE w:val="0"/>
              <w:autoSpaceDN w:val="0"/>
              <w:adjustRightInd w:val="0"/>
              <w:rPr>
                <w:rFonts w:ascii="Arial" w:hAnsi="Arial" w:cs="Arial"/>
                <w:b/>
              </w:rPr>
            </w:pPr>
            <w:r w:rsidRPr="007878DB">
              <w:rPr>
                <w:rFonts w:ascii="Arial" w:hAnsi="Arial" w:cs="Arial"/>
                <w:b/>
              </w:rPr>
              <w:t>Harnessing Chemistry to Understand the Roles of Glycans in Neuroplasticity</w:t>
            </w:r>
          </w:p>
          <w:p w14:paraId="1839CA66" w14:textId="77777777" w:rsidR="00FC1339" w:rsidRDefault="00FC1339" w:rsidP="00303CF5">
            <w:pPr>
              <w:autoSpaceDE w:val="0"/>
              <w:autoSpaceDN w:val="0"/>
              <w:adjustRightInd w:val="0"/>
              <w:rPr>
                <w:rFonts w:ascii="Arial" w:hAnsi="Arial" w:cs="Arial"/>
                <w:i/>
              </w:rPr>
            </w:pPr>
            <w:r w:rsidRPr="00245FA0">
              <w:rPr>
                <w:rFonts w:ascii="Arial" w:hAnsi="Arial" w:cs="Arial"/>
                <w:i/>
                <w:u w:val="single"/>
              </w:rPr>
              <w:t>Linda Hsieh-Wilson</w:t>
            </w:r>
            <w:r>
              <w:rPr>
                <w:rFonts w:ascii="Arial" w:hAnsi="Arial" w:cs="Arial"/>
                <w:i/>
              </w:rPr>
              <w:t>, California Institute of Technology</w:t>
            </w:r>
          </w:p>
          <w:p w14:paraId="1A76ABF8" w14:textId="0F78614F" w:rsidR="00FC1339" w:rsidRPr="00FC1339" w:rsidRDefault="00FC1339" w:rsidP="00303CF5">
            <w:pPr>
              <w:autoSpaceDE w:val="0"/>
              <w:autoSpaceDN w:val="0"/>
              <w:adjustRightInd w:val="0"/>
              <w:rPr>
                <w:rFonts w:ascii="Arial" w:hAnsi="Arial" w:cs="Arial"/>
                <w:i/>
              </w:rPr>
            </w:pPr>
          </w:p>
        </w:tc>
      </w:tr>
      <w:tr w:rsidR="00FC1339" w:rsidRPr="00FC1339" w14:paraId="2FE1A2A5" w14:textId="77777777" w:rsidTr="001D0E52">
        <w:tc>
          <w:tcPr>
            <w:tcW w:w="1530" w:type="dxa"/>
          </w:tcPr>
          <w:p w14:paraId="46D1C033" w14:textId="4873E512" w:rsidR="00FC1339" w:rsidRPr="00FC1339" w:rsidRDefault="00FC1339" w:rsidP="00B6250D">
            <w:pPr>
              <w:rPr>
                <w:rFonts w:ascii="Arial" w:hAnsi="Arial" w:cs="Arial"/>
              </w:rPr>
            </w:pPr>
            <w:r>
              <w:rPr>
                <w:rFonts w:ascii="Arial" w:hAnsi="Arial" w:cs="Arial"/>
              </w:rPr>
              <w:t>2:45 p.m.</w:t>
            </w:r>
          </w:p>
        </w:tc>
        <w:tc>
          <w:tcPr>
            <w:tcW w:w="9260" w:type="dxa"/>
          </w:tcPr>
          <w:p w14:paraId="75FEE320" w14:textId="2C6BCDFB" w:rsidR="00FC1339" w:rsidRDefault="00C565A1" w:rsidP="00303CF5">
            <w:pPr>
              <w:autoSpaceDE w:val="0"/>
              <w:autoSpaceDN w:val="0"/>
              <w:adjustRightInd w:val="0"/>
              <w:rPr>
                <w:rFonts w:ascii="Arial" w:hAnsi="Arial" w:cs="Arial"/>
                <w:b/>
              </w:rPr>
            </w:pPr>
            <w:r>
              <w:rPr>
                <w:rFonts w:ascii="Arial" w:hAnsi="Arial" w:cs="Arial"/>
                <w:b/>
              </w:rPr>
              <w:t>Real-time chemical tools to modulate dynamic sugar signaling in cells</w:t>
            </w:r>
          </w:p>
          <w:p w14:paraId="0C70F0D7" w14:textId="77777777" w:rsidR="00FC1339" w:rsidRDefault="00FC1339" w:rsidP="0090032A">
            <w:pPr>
              <w:autoSpaceDE w:val="0"/>
              <w:autoSpaceDN w:val="0"/>
              <w:adjustRightInd w:val="0"/>
              <w:rPr>
                <w:rFonts w:ascii="Arial" w:hAnsi="Arial" w:cs="Arial"/>
                <w:i/>
              </w:rPr>
            </w:pPr>
            <w:r w:rsidRPr="00245FA0">
              <w:rPr>
                <w:rFonts w:ascii="Arial" w:hAnsi="Arial" w:cs="Arial"/>
                <w:i/>
                <w:u w:val="single"/>
              </w:rPr>
              <w:t>Charlie Fehl</w:t>
            </w:r>
            <w:r>
              <w:rPr>
                <w:rFonts w:ascii="Arial" w:hAnsi="Arial" w:cs="Arial"/>
                <w:i/>
              </w:rPr>
              <w:t>, Wayne State University</w:t>
            </w:r>
          </w:p>
          <w:p w14:paraId="77C7324D" w14:textId="0AE19DD7" w:rsidR="0090032A" w:rsidRPr="00FC1339" w:rsidRDefault="0090032A" w:rsidP="0090032A">
            <w:pPr>
              <w:autoSpaceDE w:val="0"/>
              <w:autoSpaceDN w:val="0"/>
              <w:adjustRightInd w:val="0"/>
              <w:rPr>
                <w:rFonts w:ascii="Arial" w:hAnsi="Arial" w:cs="Arial"/>
                <w:i/>
              </w:rPr>
            </w:pPr>
          </w:p>
        </w:tc>
      </w:tr>
      <w:tr w:rsidR="00FC1339" w:rsidRPr="00FC1339" w14:paraId="36B74A9A" w14:textId="77777777" w:rsidTr="001D0E52">
        <w:tc>
          <w:tcPr>
            <w:tcW w:w="1530" w:type="dxa"/>
          </w:tcPr>
          <w:p w14:paraId="50CCC0F6" w14:textId="71966BF8" w:rsidR="00FC1339" w:rsidRDefault="00FC1339" w:rsidP="00B6250D">
            <w:pPr>
              <w:rPr>
                <w:rFonts w:ascii="Arial" w:hAnsi="Arial" w:cs="Arial"/>
              </w:rPr>
            </w:pPr>
            <w:r>
              <w:rPr>
                <w:rFonts w:ascii="Arial" w:hAnsi="Arial" w:cs="Arial"/>
              </w:rPr>
              <w:t>3:15 p.m.</w:t>
            </w:r>
          </w:p>
        </w:tc>
        <w:tc>
          <w:tcPr>
            <w:tcW w:w="9260" w:type="dxa"/>
          </w:tcPr>
          <w:p w14:paraId="522B3AAD" w14:textId="63632F5A" w:rsidR="002D32FE" w:rsidRPr="002D32FE" w:rsidRDefault="002D32FE" w:rsidP="002D32FE">
            <w:pPr>
              <w:autoSpaceDE w:val="0"/>
              <w:autoSpaceDN w:val="0"/>
              <w:adjustRightInd w:val="0"/>
              <w:rPr>
                <w:rFonts w:ascii="Arial" w:hAnsi="Arial" w:cs="Arial"/>
                <w:b/>
                <w:bCs/>
              </w:rPr>
            </w:pPr>
            <w:proofErr w:type="spellStart"/>
            <w:r w:rsidRPr="002D32FE">
              <w:rPr>
                <w:rFonts w:ascii="Arial" w:hAnsi="Arial" w:cs="Arial"/>
                <w:b/>
                <w:bCs/>
              </w:rPr>
              <w:t>Glycopolymer</w:t>
            </w:r>
            <w:proofErr w:type="spellEnd"/>
            <w:r w:rsidRPr="002D32FE">
              <w:rPr>
                <w:rFonts w:ascii="Arial" w:hAnsi="Arial" w:cs="Arial"/>
                <w:b/>
                <w:bCs/>
              </w:rPr>
              <w:t xml:space="preserve"> Engineering for Next-Generation Cancer Immunotherapies</w:t>
            </w:r>
          </w:p>
          <w:p w14:paraId="4BEEA7E4" w14:textId="77777777" w:rsidR="00541CAF" w:rsidRPr="00975752" w:rsidRDefault="00541CAF" w:rsidP="00541CAF">
            <w:pPr>
              <w:autoSpaceDE w:val="0"/>
              <w:autoSpaceDN w:val="0"/>
              <w:adjustRightInd w:val="0"/>
              <w:rPr>
                <w:rFonts w:ascii="ArialMT" w:hAnsi="ArialMT" w:cs="ArialMT"/>
                <w:i/>
              </w:rPr>
            </w:pPr>
            <w:r w:rsidRPr="00245FA0">
              <w:rPr>
                <w:rFonts w:ascii="ArialMT" w:hAnsi="ArialMT" w:cs="ArialMT"/>
                <w:i/>
                <w:u w:val="single"/>
              </w:rPr>
              <w:t>Thomas A Werfel</w:t>
            </w:r>
            <w:r w:rsidRPr="00975752">
              <w:rPr>
                <w:rFonts w:ascii="ArialMT" w:hAnsi="ArialMT" w:cs="ArialMT"/>
                <w:i/>
              </w:rPr>
              <w:t xml:space="preserve">, Judith U. De Mel, </w:t>
            </w:r>
            <w:proofErr w:type="spellStart"/>
            <w:r w:rsidRPr="00975752">
              <w:rPr>
                <w:rFonts w:ascii="ArialMT" w:hAnsi="ArialMT" w:cs="ArialMT"/>
                <w:i/>
              </w:rPr>
              <w:t>Oluwaseyi</w:t>
            </w:r>
            <w:proofErr w:type="spellEnd"/>
            <w:r w:rsidRPr="00975752">
              <w:rPr>
                <w:rFonts w:ascii="ArialMT" w:hAnsi="ArialMT" w:cs="ArialMT"/>
                <w:i/>
              </w:rPr>
              <w:t xml:space="preserve"> </w:t>
            </w:r>
            <w:proofErr w:type="spellStart"/>
            <w:r w:rsidRPr="00975752">
              <w:rPr>
                <w:rFonts w:ascii="ArialMT" w:hAnsi="ArialMT" w:cs="ArialMT"/>
                <w:i/>
              </w:rPr>
              <w:t>Shofolawe</w:t>
            </w:r>
            <w:proofErr w:type="spellEnd"/>
            <w:r w:rsidRPr="00975752">
              <w:rPr>
                <w:rFonts w:ascii="ArialMT" w:hAnsi="ArialMT" w:cs="ArialMT"/>
                <w:i/>
              </w:rPr>
              <w:t>-Bakare, Karan</w:t>
            </w:r>
          </w:p>
          <w:p w14:paraId="1DABA554" w14:textId="77777777" w:rsidR="00541CAF" w:rsidRDefault="00541CAF" w:rsidP="00541CAF">
            <w:pPr>
              <w:autoSpaceDE w:val="0"/>
              <w:autoSpaceDN w:val="0"/>
              <w:adjustRightInd w:val="0"/>
              <w:rPr>
                <w:rFonts w:ascii="Arial" w:hAnsi="Arial" w:cs="Arial"/>
                <w:i/>
                <w:color w:val="000000"/>
              </w:rPr>
            </w:pPr>
            <w:r w:rsidRPr="00975752">
              <w:rPr>
                <w:rFonts w:ascii="ArialMT" w:hAnsi="ArialMT" w:cs="ArialMT"/>
                <w:i/>
              </w:rPr>
              <w:t>Arora, John T. Wilson, Adam E. Smith</w:t>
            </w:r>
            <w:r>
              <w:rPr>
                <w:rFonts w:ascii="Arial" w:hAnsi="Arial" w:cs="Arial"/>
                <w:i/>
                <w:color w:val="000000"/>
              </w:rPr>
              <w:t>, University of Mississippi</w:t>
            </w:r>
          </w:p>
          <w:p w14:paraId="5A136FDD" w14:textId="6A13F0D1" w:rsidR="00DB7882" w:rsidRPr="002D32FE" w:rsidRDefault="00DB7882" w:rsidP="00DB7882">
            <w:pPr>
              <w:autoSpaceDE w:val="0"/>
              <w:autoSpaceDN w:val="0"/>
              <w:adjustRightInd w:val="0"/>
              <w:rPr>
                <w:rFonts w:ascii="Arial" w:hAnsi="Arial" w:cs="Arial"/>
                <w:b/>
              </w:rPr>
            </w:pPr>
          </w:p>
        </w:tc>
      </w:tr>
      <w:tr w:rsidR="004F4BC1" w:rsidRPr="00FC1339" w14:paraId="63F6B3B6" w14:textId="77777777" w:rsidTr="001D0E52">
        <w:tc>
          <w:tcPr>
            <w:tcW w:w="1530" w:type="dxa"/>
          </w:tcPr>
          <w:p w14:paraId="76C9E326" w14:textId="53E024E2" w:rsidR="004F4BC1" w:rsidRDefault="004F4BC1" w:rsidP="00B6250D">
            <w:pPr>
              <w:rPr>
                <w:rFonts w:ascii="Arial" w:hAnsi="Arial" w:cs="Arial"/>
              </w:rPr>
            </w:pPr>
            <w:r>
              <w:rPr>
                <w:rFonts w:ascii="Arial" w:hAnsi="Arial" w:cs="Arial"/>
              </w:rPr>
              <w:t>3:45 p.m.</w:t>
            </w:r>
          </w:p>
        </w:tc>
        <w:tc>
          <w:tcPr>
            <w:tcW w:w="9260" w:type="dxa"/>
          </w:tcPr>
          <w:p w14:paraId="012E5B85" w14:textId="44931AAA" w:rsidR="004F4BC1" w:rsidRPr="004F4BC1" w:rsidRDefault="004F4BC1" w:rsidP="004F4BC1">
            <w:pPr>
              <w:autoSpaceDE w:val="0"/>
              <w:autoSpaceDN w:val="0"/>
              <w:adjustRightInd w:val="0"/>
              <w:rPr>
                <w:rFonts w:ascii="ArialMT" w:hAnsi="ArialMT" w:cs="ArialMT"/>
                <w:b/>
              </w:rPr>
            </w:pPr>
            <w:r w:rsidRPr="004F4BC1">
              <w:rPr>
                <w:rFonts w:ascii="ArialMT" w:hAnsi="ArialMT" w:cs="ArialMT"/>
                <w:b/>
              </w:rPr>
              <w:t>Proximity tagging identifies the glycan-mediated glycoprotein interactors of galectin-1 in muscle stem cells</w:t>
            </w:r>
          </w:p>
          <w:p w14:paraId="4320D477" w14:textId="5C3965AD" w:rsidR="004F4BC1" w:rsidRDefault="004F4BC1" w:rsidP="004F4BC1">
            <w:pPr>
              <w:autoSpaceDE w:val="0"/>
              <w:autoSpaceDN w:val="0"/>
              <w:adjustRightInd w:val="0"/>
              <w:rPr>
                <w:rFonts w:ascii="ArialMT" w:hAnsi="ArialMT" w:cs="ArialMT"/>
                <w:i/>
              </w:rPr>
            </w:pPr>
            <w:r w:rsidRPr="00245FA0">
              <w:rPr>
                <w:rFonts w:ascii="ArialMT" w:hAnsi="ArialMT" w:cs="ArialMT"/>
                <w:i/>
                <w:u w:val="single"/>
              </w:rPr>
              <w:t xml:space="preserve">Zak </w:t>
            </w:r>
            <w:proofErr w:type="spellStart"/>
            <w:r w:rsidRPr="00245FA0">
              <w:rPr>
                <w:rFonts w:ascii="ArialMT" w:hAnsi="ArialMT" w:cs="ArialMT"/>
                <w:i/>
                <w:u w:val="single"/>
              </w:rPr>
              <w:t>Vilen</w:t>
            </w:r>
            <w:proofErr w:type="spellEnd"/>
            <w:r w:rsidRPr="004F4BC1">
              <w:rPr>
                <w:rFonts w:ascii="ArialMT" w:hAnsi="ArialMT" w:cs="ArialMT"/>
                <w:i/>
              </w:rPr>
              <w:t>,</w:t>
            </w:r>
            <w:r w:rsidR="00781465">
              <w:rPr>
                <w:rFonts w:ascii="ArialMT" w:hAnsi="ArialMT" w:cs="ArialMT"/>
                <w:i/>
              </w:rPr>
              <w:t xml:space="preserve"> Scripps Research</w:t>
            </w:r>
          </w:p>
          <w:p w14:paraId="3A1C1FA4" w14:textId="3CF2A13F" w:rsidR="004F4BC1" w:rsidRDefault="004F4BC1" w:rsidP="004F4BC1">
            <w:pPr>
              <w:autoSpaceDE w:val="0"/>
              <w:autoSpaceDN w:val="0"/>
              <w:adjustRightInd w:val="0"/>
              <w:rPr>
                <w:rFonts w:ascii="Arial" w:hAnsi="Arial" w:cs="Arial"/>
                <w:b/>
                <w:bCs/>
              </w:rPr>
            </w:pPr>
          </w:p>
        </w:tc>
      </w:tr>
      <w:tr w:rsidR="004F4BC1" w:rsidRPr="00FC1339" w14:paraId="23B5E24C" w14:textId="77777777" w:rsidTr="001D0E52">
        <w:tc>
          <w:tcPr>
            <w:tcW w:w="1530" w:type="dxa"/>
          </w:tcPr>
          <w:p w14:paraId="48D5B4B4" w14:textId="0956EB67" w:rsidR="004F4BC1" w:rsidRDefault="004F4BC1" w:rsidP="00B6250D">
            <w:pPr>
              <w:rPr>
                <w:rFonts w:ascii="Arial" w:hAnsi="Arial" w:cs="Arial"/>
              </w:rPr>
            </w:pPr>
            <w:r>
              <w:rPr>
                <w:rFonts w:ascii="Arial" w:hAnsi="Arial" w:cs="Arial"/>
              </w:rPr>
              <w:t>4:15 p.m.</w:t>
            </w:r>
          </w:p>
        </w:tc>
        <w:tc>
          <w:tcPr>
            <w:tcW w:w="9260" w:type="dxa"/>
          </w:tcPr>
          <w:p w14:paraId="1D9B0E39" w14:textId="79818B4A" w:rsidR="004F4BC1" w:rsidRDefault="004F4BC1" w:rsidP="004F4BC1">
            <w:pPr>
              <w:autoSpaceDE w:val="0"/>
              <w:autoSpaceDN w:val="0"/>
              <w:adjustRightInd w:val="0"/>
              <w:rPr>
                <w:rFonts w:ascii="ArialMT" w:hAnsi="ArialMT" w:cs="ArialMT"/>
                <w:b/>
              </w:rPr>
            </w:pPr>
            <w:r>
              <w:rPr>
                <w:rFonts w:ascii="ArialMT" w:hAnsi="ArialMT" w:cs="ArialMT"/>
                <w:b/>
              </w:rPr>
              <w:t>Break</w:t>
            </w:r>
          </w:p>
          <w:p w14:paraId="79C98F30" w14:textId="448727A3" w:rsidR="006C0C0B" w:rsidRDefault="006C0C0B" w:rsidP="004F4BC1">
            <w:pPr>
              <w:autoSpaceDE w:val="0"/>
              <w:autoSpaceDN w:val="0"/>
              <w:adjustRightInd w:val="0"/>
              <w:rPr>
                <w:rFonts w:ascii="ArialMT" w:hAnsi="ArialMT" w:cs="ArialMT"/>
                <w:b/>
              </w:rPr>
            </w:pPr>
          </w:p>
          <w:p w14:paraId="2F5CD123" w14:textId="02BA8991" w:rsidR="006C0C0B" w:rsidRPr="0090032A" w:rsidRDefault="006C0C0B" w:rsidP="006C0C0B">
            <w:pPr>
              <w:rPr>
                <w:rFonts w:ascii="Arial" w:hAnsi="Arial" w:cs="Arial"/>
                <w:b/>
                <w:i/>
                <w:color w:val="2F5496" w:themeColor="accent1" w:themeShade="BF"/>
              </w:rPr>
            </w:pPr>
            <w:r w:rsidRPr="0090032A">
              <w:rPr>
                <w:rFonts w:ascii="Arial" w:hAnsi="Arial" w:cs="Arial"/>
                <w:b/>
                <w:i/>
                <w:color w:val="2F5496" w:themeColor="accent1" w:themeShade="BF"/>
              </w:rPr>
              <w:t xml:space="preserve">Session 4:  </w:t>
            </w:r>
            <w:r w:rsidR="009A1652">
              <w:rPr>
                <w:rFonts w:ascii="Arial" w:hAnsi="Arial" w:cs="Arial"/>
                <w:b/>
                <w:i/>
                <w:color w:val="2F5496" w:themeColor="accent1" w:themeShade="BF"/>
              </w:rPr>
              <w:t>Carbohydrate Synthesis</w:t>
            </w:r>
          </w:p>
          <w:p w14:paraId="16D004CF" w14:textId="215FE043" w:rsidR="006C0C0B" w:rsidRDefault="006C0C0B" w:rsidP="006C0C0B">
            <w:pPr>
              <w:rPr>
                <w:rFonts w:ascii="Arial" w:hAnsi="Arial" w:cs="Arial"/>
              </w:rPr>
            </w:pPr>
            <w:r w:rsidRPr="0090032A">
              <w:rPr>
                <w:rFonts w:ascii="Arial" w:hAnsi="Arial" w:cs="Arial"/>
                <w:b/>
                <w:i/>
                <w:color w:val="2F5496" w:themeColor="accent1" w:themeShade="BF"/>
              </w:rPr>
              <w:t>Chair</w:t>
            </w:r>
            <w:r w:rsidR="00CD562F">
              <w:rPr>
                <w:rFonts w:ascii="Arial" w:hAnsi="Arial" w:cs="Arial"/>
                <w:b/>
                <w:i/>
                <w:color w:val="2F5496" w:themeColor="accent1" w:themeShade="BF"/>
              </w:rPr>
              <w:t>: Samir Ross</w:t>
            </w:r>
            <w:r w:rsidRPr="0090032A">
              <w:rPr>
                <w:rFonts w:ascii="Arial" w:hAnsi="Arial" w:cs="Arial"/>
                <w:color w:val="2F5496" w:themeColor="accent1" w:themeShade="BF"/>
              </w:rPr>
              <w:t xml:space="preserve"> </w:t>
            </w:r>
          </w:p>
          <w:p w14:paraId="49823847" w14:textId="607D60C5" w:rsidR="004F4BC1" w:rsidRPr="004F4BC1" w:rsidRDefault="004F4BC1" w:rsidP="004F4BC1">
            <w:pPr>
              <w:autoSpaceDE w:val="0"/>
              <w:autoSpaceDN w:val="0"/>
              <w:adjustRightInd w:val="0"/>
              <w:rPr>
                <w:rFonts w:ascii="ArialMT" w:hAnsi="ArialMT" w:cs="ArialMT"/>
                <w:b/>
              </w:rPr>
            </w:pPr>
          </w:p>
        </w:tc>
      </w:tr>
      <w:tr w:rsidR="004F4BC1" w:rsidRPr="00FC1339" w14:paraId="627F8AC8" w14:textId="77777777" w:rsidTr="001D0E52">
        <w:tc>
          <w:tcPr>
            <w:tcW w:w="1530" w:type="dxa"/>
          </w:tcPr>
          <w:p w14:paraId="32724810" w14:textId="1F481FD5" w:rsidR="004F4BC1" w:rsidRDefault="004F4BC1" w:rsidP="00B6250D">
            <w:pPr>
              <w:rPr>
                <w:rFonts w:ascii="Arial" w:hAnsi="Arial" w:cs="Arial"/>
              </w:rPr>
            </w:pPr>
            <w:r>
              <w:rPr>
                <w:rFonts w:ascii="Arial" w:hAnsi="Arial" w:cs="Arial"/>
              </w:rPr>
              <w:t>4:30 p.m.</w:t>
            </w:r>
          </w:p>
        </w:tc>
        <w:tc>
          <w:tcPr>
            <w:tcW w:w="9260" w:type="dxa"/>
          </w:tcPr>
          <w:p w14:paraId="52FB870B" w14:textId="2E63C541" w:rsidR="004F4BC1" w:rsidRDefault="00C565A1" w:rsidP="004F4BC1">
            <w:pPr>
              <w:autoSpaceDE w:val="0"/>
              <w:autoSpaceDN w:val="0"/>
              <w:adjustRightInd w:val="0"/>
              <w:rPr>
                <w:rFonts w:ascii="ArialMT" w:hAnsi="ArialMT" w:cs="ArialMT"/>
                <w:b/>
              </w:rPr>
            </w:pPr>
            <w:r w:rsidRPr="00C565A1">
              <w:rPr>
                <w:rFonts w:ascii="Arial" w:eastAsia="Times New Roman" w:hAnsi="Arial" w:cs="Arial"/>
                <w:b/>
                <w:bCs/>
              </w:rPr>
              <w:t>Next-generation tools for the synthesis of bioactive saccharides</w:t>
            </w:r>
          </w:p>
          <w:p w14:paraId="509C5865" w14:textId="77777777" w:rsidR="004F4BC1" w:rsidRDefault="004F4BC1" w:rsidP="004F4BC1">
            <w:pPr>
              <w:autoSpaceDE w:val="0"/>
              <w:autoSpaceDN w:val="0"/>
              <w:adjustRightInd w:val="0"/>
              <w:rPr>
                <w:rFonts w:ascii="ArialMT" w:hAnsi="ArialMT" w:cs="ArialMT"/>
                <w:i/>
              </w:rPr>
            </w:pPr>
            <w:r w:rsidRPr="00245FA0">
              <w:rPr>
                <w:rFonts w:ascii="ArialMT" w:hAnsi="ArialMT" w:cs="ArialMT"/>
                <w:i/>
                <w:u w:val="single"/>
              </w:rPr>
              <w:t>Maciej Walczak</w:t>
            </w:r>
            <w:r>
              <w:rPr>
                <w:rFonts w:ascii="ArialMT" w:hAnsi="ArialMT" w:cs="ArialMT"/>
                <w:i/>
              </w:rPr>
              <w:t>, University of Colorado, Boulder</w:t>
            </w:r>
          </w:p>
          <w:p w14:paraId="654350CC" w14:textId="6E410CFE" w:rsidR="004F4BC1" w:rsidRPr="004F4BC1" w:rsidRDefault="004F4BC1" w:rsidP="004F4BC1">
            <w:pPr>
              <w:autoSpaceDE w:val="0"/>
              <w:autoSpaceDN w:val="0"/>
              <w:adjustRightInd w:val="0"/>
              <w:rPr>
                <w:rFonts w:ascii="ArialMT" w:hAnsi="ArialMT" w:cs="ArialMT"/>
                <w:i/>
              </w:rPr>
            </w:pPr>
          </w:p>
        </w:tc>
      </w:tr>
      <w:tr w:rsidR="004F4BC1" w:rsidRPr="00FC1339" w14:paraId="4E57A643" w14:textId="77777777" w:rsidTr="001D0E52">
        <w:trPr>
          <w:trHeight w:val="477"/>
        </w:trPr>
        <w:tc>
          <w:tcPr>
            <w:tcW w:w="1530" w:type="dxa"/>
          </w:tcPr>
          <w:p w14:paraId="38EB1D88" w14:textId="77E7A75B" w:rsidR="004F4BC1" w:rsidRDefault="004F4BC1" w:rsidP="00B6250D">
            <w:pPr>
              <w:rPr>
                <w:rFonts w:ascii="Arial" w:hAnsi="Arial" w:cs="Arial"/>
              </w:rPr>
            </w:pPr>
            <w:r>
              <w:rPr>
                <w:rFonts w:ascii="Arial" w:hAnsi="Arial" w:cs="Arial"/>
              </w:rPr>
              <w:t>5:00 p.m.</w:t>
            </w:r>
          </w:p>
        </w:tc>
        <w:tc>
          <w:tcPr>
            <w:tcW w:w="9260" w:type="dxa"/>
          </w:tcPr>
          <w:p w14:paraId="082F69B6" w14:textId="4F9E2AC3" w:rsidR="004F4BC1" w:rsidRPr="004F4BC1" w:rsidRDefault="004F4BC1" w:rsidP="004F4BC1">
            <w:pPr>
              <w:autoSpaceDE w:val="0"/>
              <w:autoSpaceDN w:val="0"/>
              <w:adjustRightInd w:val="0"/>
              <w:rPr>
                <w:rFonts w:ascii="Arial" w:hAnsi="Arial" w:cs="Arial"/>
                <w:b/>
              </w:rPr>
            </w:pPr>
            <w:r w:rsidRPr="004F4BC1">
              <w:rPr>
                <w:rFonts w:ascii="Arial" w:hAnsi="Arial" w:cs="Arial"/>
                <w:b/>
              </w:rPr>
              <w:t xml:space="preserve">1,2-Cis Selective Glycosylation through the Synergy of </w:t>
            </w:r>
            <w:proofErr w:type="spellStart"/>
            <w:r w:rsidRPr="004F4BC1">
              <w:rPr>
                <w:rFonts w:ascii="Arial" w:hAnsi="Arial" w:cs="Arial"/>
                <w:b/>
              </w:rPr>
              <w:t>Trifluoromethylated</w:t>
            </w:r>
            <w:proofErr w:type="spellEnd"/>
          </w:p>
          <w:p w14:paraId="166CAFC0" w14:textId="3612E258" w:rsidR="004F4BC1" w:rsidRDefault="004F4BC1" w:rsidP="004F4BC1">
            <w:pPr>
              <w:autoSpaceDE w:val="0"/>
              <w:autoSpaceDN w:val="0"/>
              <w:adjustRightInd w:val="0"/>
              <w:rPr>
                <w:rFonts w:ascii="ArialMT" w:hAnsi="ArialMT" w:cs="ArialMT"/>
                <w:b/>
              </w:rPr>
            </w:pPr>
            <w:r w:rsidRPr="004F4BC1">
              <w:rPr>
                <w:rFonts w:ascii="Arial" w:hAnsi="Arial" w:cs="Arial"/>
                <w:b/>
              </w:rPr>
              <w:t>Benzyl Protecting Groups and Lewis-Basic Additives</w:t>
            </w:r>
          </w:p>
          <w:p w14:paraId="57F2A439" w14:textId="77777777" w:rsidR="00541CAF" w:rsidRPr="00781465" w:rsidRDefault="00541CAF" w:rsidP="00541CAF">
            <w:pPr>
              <w:autoSpaceDE w:val="0"/>
              <w:autoSpaceDN w:val="0"/>
              <w:adjustRightInd w:val="0"/>
              <w:rPr>
                <w:rFonts w:ascii="Arial" w:hAnsi="Arial" w:cs="Arial"/>
                <w:i/>
              </w:rPr>
            </w:pPr>
            <w:proofErr w:type="spellStart"/>
            <w:r w:rsidRPr="00245FA0">
              <w:rPr>
                <w:rFonts w:ascii="Arial" w:hAnsi="Arial" w:cs="Arial"/>
                <w:i/>
                <w:u w:val="single"/>
              </w:rPr>
              <w:t>Dancan</w:t>
            </w:r>
            <w:proofErr w:type="spellEnd"/>
            <w:r w:rsidRPr="00245FA0">
              <w:rPr>
                <w:rFonts w:ascii="Arial" w:hAnsi="Arial" w:cs="Arial"/>
                <w:i/>
                <w:u w:val="single"/>
              </w:rPr>
              <w:t xml:space="preserve"> K. </w:t>
            </w:r>
            <w:proofErr w:type="spellStart"/>
            <w:r w:rsidRPr="00245FA0">
              <w:rPr>
                <w:rFonts w:ascii="Arial" w:hAnsi="Arial" w:cs="Arial"/>
                <w:i/>
                <w:u w:val="single"/>
              </w:rPr>
              <w:t>Njeri</w:t>
            </w:r>
            <w:proofErr w:type="spellEnd"/>
            <w:r>
              <w:rPr>
                <w:rFonts w:ascii="Arial" w:hAnsi="Arial" w:cs="Arial"/>
                <w:i/>
              </w:rPr>
              <w:t>,</w:t>
            </w:r>
            <w:r>
              <w:rPr>
                <w:rFonts w:ascii="ArialMT" w:hAnsi="ArialMT" w:cs="ArialMT"/>
              </w:rPr>
              <w:t xml:space="preserve"> </w:t>
            </w:r>
            <w:r w:rsidRPr="00975752">
              <w:rPr>
                <w:rFonts w:ascii="ArialMT" w:hAnsi="ArialMT" w:cs="ArialMT"/>
                <w:i/>
              </w:rPr>
              <w:t xml:space="preserve">Erik V. Alvarez, Claude J. </w:t>
            </w:r>
            <w:proofErr w:type="spellStart"/>
            <w:r w:rsidRPr="00975752">
              <w:rPr>
                <w:rFonts w:ascii="ArialMT" w:hAnsi="ArialMT" w:cs="ArialMT"/>
                <w:i/>
              </w:rPr>
              <w:t>Pertuit</w:t>
            </w:r>
            <w:proofErr w:type="spellEnd"/>
            <w:r w:rsidRPr="00975752">
              <w:rPr>
                <w:rFonts w:ascii="ArialMT" w:hAnsi="ArialMT" w:cs="ArialMT"/>
                <w:i/>
              </w:rPr>
              <w:t xml:space="preserve"> and Justin R. </w:t>
            </w:r>
            <w:proofErr w:type="spellStart"/>
            <w:r w:rsidRPr="00975752">
              <w:rPr>
                <w:rFonts w:ascii="ArialMT" w:hAnsi="ArialMT" w:cs="ArialMT"/>
                <w:i/>
              </w:rPr>
              <w:t>Ragains</w:t>
            </w:r>
            <w:proofErr w:type="spellEnd"/>
            <w:r>
              <w:rPr>
                <w:rFonts w:ascii="ArialMT" w:hAnsi="ArialMT" w:cs="ArialMT"/>
              </w:rPr>
              <w:t>,</w:t>
            </w:r>
            <w:r>
              <w:rPr>
                <w:rFonts w:ascii="Arial" w:hAnsi="Arial" w:cs="Arial"/>
                <w:i/>
              </w:rPr>
              <w:t xml:space="preserve"> Louisiana State University</w:t>
            </w:r>
          </w:p>
          <w:p w14:paraId="2ED8CDB0" w14:textId="1680974B" w:rsidR="004F4BC1" w:rsidRPr="004F4BC1" w:rsidRDefault="004F4BC1" w:rsidP="004F4BC1">
            <w:pPr>
              <w:autoSpaceDE w:val="0"/>
              <w:autoSpaceDN w:val="0"/>
              <w:adjustRightInd w:val="0"/>
              <w:rPr>
                <w:rFonts w:ascii="Arial" w:hAnsi="Arial" w:cs="Arial"/>
                <w:b/>
              </w:rPr>
            </w:pPr>
          </w:p>
        </w:tc>
      </w:tr>
      <w:tr w:rsidR="004F4BC1" w:rsidRPr="00FC1339" w14:paraId="48D24B3C" w14:textId="77777777" w:rsidTr="001D0E52">
        <w:trPr>
          <w:trHeight w:val="477"/>
        </w:trPr>
        <w:tc>
          <w:tcPr>
            <w:tcW w:w="1530" w:type="dxa"/>
          </w:tcPr>
          <w:p w14:paraId="5BD1F87D" w14:textId="7A1311A4" w:rsidR="004F4BC1" w:rsidRDefault="004F4BC1" w:rsidP="00B6250D">
            <w:pPr>
              <w:rPr>
                <w:rFonts w:ascii="Arial" w:hAnsi="Arial" w:cs="Arial"/>
              </w:rPr>
            </w:pPr>
            <w:r>
              <w:rPr>
                <w:rFonts w:ascii="Arial" w:hAnsi="Arial" w:cs="Arial"/>
              </w:rPr>
              <w:t>5:30 p.m.</w:t>
            </w:r>
          </w:p>
        </w:tc>
        <w:tc>
          <w:tcPr>
            <w:tcW w:w="9260" w:type="dxa"/>
          </w:tcPr>
          <w:p w14:paraId="0C6A1FCC" w14:textId="5587A3A7" w:rsidR="004F4BC1" w:rsidRDefault="00701141" w:rsidP="004F4BC1">
            <w:pPr>
              <w:autoSpaceDE w:val="0"/>
              <w:autoSpaceDN w:val="0"/>
              <w:adjustRightInd w:val="0"/>
              <w:rPr>
                <w:rFonts w:ascii="Arial" w:hAnsi="Arial" w:cs="Arial"/>
                <w:b/>
              </w:rPr>
            </w:pPr>
            <w:r w:rsidRPr="00701141">
              <w:rPr>
                <w:rFonts w:ascii="Arial" w:eastAsia="Times New Roman" w:hAnsi="Arial" w:cs="Arial"/>
                <w:b/>
              </w:rPr>
              <w:t>Human Milk Oligosaccharides as a Defense Against Group B Streptococcus</w:t>
            </w:r>
          </w:p>
          <w:p w14:paraId="45060967" w14:textId="37A0D727" w:rsidR="0026560E" w:rsidRDefault="004F4BC1" w:rsidP="004F4BC1">
            <w:pPr>
              <w:autoSpaceDE w:val="0"/>
              <w:autoSpaceDN w:val="0"/>
              <w:adjustRightInd w:val="0"/>
              <w:rPr>
                <w:rFonts w:ascii="Arial" w:hAnsi="Arial" w:cs="Arial"/>
                <w:i/>
              </w:rPr>
            </w:pPr>
            <w:r w:rsidRPr="00245FA0">
              <w:rPr>
                <w:rFonts w:ascii="Arial" w:hAnsi="Arial" w:cs="Arial"/>
                <w:i/>
                <w:u w:val="single"/>
              </w:rPr>
              <w:t>Steven D. Townsend</w:t>
            </w:r>
            <w:r>
              <w:rPr>
                <w:rFonts w:ascii="Arial" w:hAnsi="Arial" w:cs="Arial"/>
                <w:i/>
              </w:rPr>
              <w:t>, Vanderbilt University</w:t>
            </w:r>
          </w:p>
          <w:p w14:paraId="2136A7DB" w14:textId="27E987A8" w:rsidR="0026560E" w:rsidRPr="004F4BC1" w:rsidRDefault="0026560E" w:rsidP="004F4BC1">
            <w:pPr>
              <w:autoSpaceDE w:val="0"/>
              <w:autoSpaceDN w:val="0"/>
              <w:adjustRightInd w:val="0"/>
              <w:rPr>
                <w:rFonts w:ascii="Arial" w:hAnsi="Arial" w:cs="Arial"/>
                <w:i/>
              </w:rPr>
            </w:pPr>
          </w:p>
        </w:tc>
      </w:tr>
      <w:tr w:rsidR="0026560E" w:rsidRPr="00FC1339" w14:paraId="0888BC08" w14:textId="77777777" w:rsidTr="001D0E52">
        <w:trPr>
          <w:trHeight w:val="477"/>
        </w:trPr>
        <w:tc>
          <w:tcPr>
            <w:tcW w:w="1530" w:type="dxa"/>
          </w:tcPr>
          <w:p w14:paraId="275F660B" w14:textId="203FA042" w:rsidR="0026560E" w:rsidRDefault="0026560E" w:rsidP="00B6250D">
            <w:pPr>
              <w:rPr>
                <w:rFonts w:ascii="Arial" w:hAnsi="Arial" w:cs="Arial"/>
              </w:rPr>
            </w:pPr>
            <w:r>
              <w:rPr>
                <w:rFonts w:ascii="Arial" w:hAnsi="Arial" w:cs="Arial"/>
              </w:rPr>
              <w:t>6:00 p.m.</w:t>
            </w:r>
          </w:p>
        </w:tc>
        <w:tc>
          <w:tcPr>
            <w:tcW w:w="9260" w:type="dxa"/>
          </w:tcPr>
          <w:p w14:paraId="3554ABD9" w14:textId="1D5F42D0" w:rsidR="004979A9" w:rsidRDefault="004979A9" w:rsidP="004F4BC1">
            <w:pPr>
              <w:autoSpaceDE w:val="0"/>
              <w:autoSpaceDN w:val="0"/>
              <w:adjustRightInd w:val="0"/>
              <w:rPr>
                <w:rFonts w:ascii="Arial" w:hAnsi="Arial" w:cs="Arial"/>
                <w:b/>
              </w:rPr>
            </w:pPr>
            <w:r>
              <w:rPr>
                <w:rFonts w:ascii="Arial" w:hAnsi="Arial" w:cs="Arial"/>
                <w:b/>
              </w:rPr>
              <w:t xml:space="preserve">Closing Remarks </w:t>
            </w:r>
            <w:r w:rsidR="0048694A">
              <w:rPr>
                <w:rFonts w:ascii="Arial" w:hAnsi="Arial" w:cs="Arial"/>
                <w:b/>
              </w:rPr>
              <w:t>– Joshua Sharp</w:t>
            </w:r>
          </w:p>
          <w:p w14:paraId="75094B4F" w14:textId="77777777" w:rsidR="004979A9" w:rsidRDefault="004979A9" w:rsidP="004F4BC1">
            <w:pPr>
              <w:autoSpaceDE w:val="0"/>
              <w:autoSpaceDN w:val="0"/>
              <w:adjustRightInd w:val="0"/>
              <w:rPr>
                <w:rFonts w:ascii="Arial" w:hAnsi="Arial" w:cs="Arial"/>
                <w:b/>
              </w:rPr>
            </w:pPr>
          </w:p>
          <w:p w14:paraId="370AAF62" w14:textId="0F11B4E0" w:rsidR="0026560E" w:rsidRDefault="009A1652" w:rsidP="004F4BC1">
            <w:pPr>
              <w:autoSpaceDE w:val="0"/>
              <w:autoSpaceDN w:val="0"/>
              <w:adjustRightInd w:val="0"/>
              <w:rPr>
                <w:rFonts w:ascii="Arial" w:eastAsia="Times New Roman" w:hAnsi="Arial" w:cs="Arial"/>
                <w:b/>
                <w:color w:val="000000"/>
                <w:sz w:val="24"/>
                <w:szCs w:val="24"/>
              </w:rPr>
            </w:pPr>
            <w:r>
              <w:rPr>
                <w:rFonts w:ascii="Arial" w:hAnsi="Arial" w:cs="Arial"/>
                <w:b/>
              </w:rPr>
              <w:t xml:space="preserve">CERE </w:t>
            </w:r>
            <w:proofErr w:type="gramStart"/>
            <w:r>
              <w:rPr>
                <w:rFonts w:ascii="Arial" w:hAnsi="Arial" w:cs="Arial"/>
                <w:b/>
              </w:rPr>
              <w:t>Survey</w:t>
            </w:r>
            <w:r w:rsidR="00541CAF">
              <w:rPr>
                <w:rFonts w:ascii="Arial" w:hAnsi="Arial" w:cs="Arial"/>
                <w:b/>
              </w:rPr>
              <w:t xml:space="preserve">  -</w:t>
            </w:r>
            <w:proofErr w:type="gramEnd"/>
            <w:r w:rsidR="00541CAF">
              <w:rPr>
                <w:rFonts w:ascii="Arial" w:hAnsi="Arial" w:cs="Arial"/>
                <w:b/>
              </w:rPr>
              <w:t xml:space="preserve"> </w:t>
            </w:r>
            <w:r w:rsidR="00541CAF" w:rsidRPr="00BC2415">
              <w:rPr>
                <w:rFonts w:ascii="Arial" w:eastAsia="Times New Roman" w:hAnsi="Arial" w:cs="Arial"/>
                <w:b/>
                <w:color w:val="000000"/>
                <w:sz w:val="24"/>
                <w:szCs w:val="24"/>
              </w:rPr>
              <w:t>tinyurl.com/</w:t>
            </w:r>
            <w:proofErr w:type="spellStart"/>
            <w:r w:rsidR="00541CAF" w:rsidRPr="00BC2415">
              <w:rPr>
                <w:rFonts w:ascii="Arial" w:eastAsia="Times New Roman" w:hAnsi="Arial" w:cs="Arial"/>
                <w:b/>
                <w:color w:val="000000"/>
                <w:sz w:val="24"/>
                <w:szCs w:val="24"/>
              </w:rPr>
              <w:t>glycosci</w:t>
            </w:r>
            <w:proofErr w:type="spellEnd"/>
          </w:p>
          <w:p w14:paraId="11DA8E10" w14:textId="5189E66C" w:rsidR="0026560E" w:rsidRDefault="00541CAF" w:rsidP="00882C33">
            <w:pPr>
              <w:autoSpaceDE w:val="0"/>
              <w:autoSpaceDN w:val="0"/>
              <w:adjustRightInd w:val="0"/>
              <w:rPr>
                <w:rFonts w:ascii="Arial" w:hAnsi="Arial" w:cs="Arial"/>
                <w:b/>
              </w:rPr>
            </w:pPr>
            <w:r>
              <w:rPr>
                <w:rFonts w:eastAsia="Times New Roman"/>
                <w:noProof/>
                <w:color w:val="000000"/>
                <w:sz w:val="24"/>
                <w:szCs w:val="24"/>
              </w:rPr>
              <w:drawing>
                <wp:inline distT="0" distB="0" distL="0" distR="0" wp14:anchorId="29582359" wp14:editId="3550E18D">
                  <wp:extent cx="895350" cy="885825"/>
                  <wp:effectExtent l="0" t="0" r="0" b="9525"/>
                  <wp:docPr id="2" name="Picture 2" descr="cid:6c151996-586a-4c28-8658-6810f62e3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c151996-586a-4c28-8658-6810f62e360c"/>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r>
      <w:tr w:rsidR="009A1652" w:rsidRPr="00FC1339" w14:paraId="12B7D27F" w14:textId="77777777" w:rsidTr="001D0E52">
        <w:trPr>
          <w:trHeight w:val="477"/>
        </w:trPr>
        <w:tc>
          <w:tcPr>
            <w:tcW w:w="1530" w:type="dxa"/>
          </w:tcPr>
          <w:p w14:paraId="07965CA3" w14:textId="2998276F" w:rsidR="009A1652" w:rsidRDefault="009A1652" w:rsidP="00B6250D">
            <w:pPr>
              <w:rPr>
                <w:rFonts w:ascii="Arial" w:hAnsi="Arial" w:cs="Arial"/>
              </w:rPr>
            </w:pPr>
          </w:p>
        </w:tc>
        <w:tc>
          <w:tcPr>
            <w:tcW w:w="9260" w:type="dxa"/>
          </w:tcPr>
          <w:p w14:paraId="2E6C7B02" w14:textId="101FA8B7" w:rsidR="009A1652" w:rsidRDefault="009A1652" w:rsidP="004F4BC1">
            <w:pPr>
              <w:autoSpaceDE w:val="0"/>
              <w:autoSpaceDN w:val="0"/>
              <w:adjustRightInd w:val="0"/>
              <w:rPr>
                <w:rFonts w:ascii="Arial" w:hAnsi="Arial" w:cs="Arial"/>
                <w:b/>
              </w:rPr>
            </w:pPr>
          </w:p>
        </w:tc>
      </w:tr>
    </w:tbl>
    <w:bookmarkEnd w:id="0"/>
    <w:p w14:paraId="7D823AAC" w14:textId="3686ADC6" w:rsidR="00ED410B" w:rsidRPr="000939F6" w:rsidRDefault="000939F6" w:rsidP="00ED410B">
      <w:pPr>
        <w:autoSpaceDE w:val="0"/>
        <w:autoSpaceDN w:val="0"/>
        <w:adjustRightInd w:val="0"/>
        <w:spacing w:after="0" w:line="240" w:lineRule="auto"/>
        <w:jc w:val="center"/>
        <w:rPr>
          <w:rFonts w:ascii="Arial" w:hAnsi="Arial" w:cs="Arial"/>
          <w:b/>
          <w:sz w:val="28"/>
          <w:szCs w:val="28"/>
        </w:rPr>
      </w:pPr>
      <w:r w:rsidRPr="000939F6">
        <w:rPr>
          <w:rFonts w:ascii="Arial" w:hAnsi="Arial" w:cs="Arial"/>
          <w:b/>
          <w:sz w:val="28"/>
          <w:szCs w:val="28"/>
        </w:rPr>
        <w:lastRenderedPageBreak/>
        <w:t>Poster Presentations</w:t>
      </w:r>
    </w:p>
    <w:p w14:paraId="2CCFEAFF" w14:textId="77777777" w:rsidR="00ED410B" w:rsidRPr="00945469" w:rsidRDefault="00ED410B" w:rsidP="00ED410B">
      <w:pPr>
        <w:autoSpaceDE w:val="0"/>
        <w:autoSpaceDN w:val="0"/>
        <w:adjustRightInd w:val="0"/>
        <w:spacing w:after="0" w:line="240" w:lineRule="auto"/>
        <w:rPr>
          <w:rFonts w:ascii="Arial" w:hAnsi="Arial" w:cs="Arial"/>
          <w:b/>
        </w:rPr>
      </w:pPr>
      <w:r w:rsidRPr="00945469">
        <w:rPr>
          <w:rFonts w:ascii="Arial" w:hAnsi="Arial" w:cs="Arial"/>
          <w:b/>
          <w:color w:val="FF0000"/>
        </w:rPr>
        <w:t>Poster 1</w:t>
      </w:r>
      <w:r w:rsidRPr="00945469">
        <w:rPr>
          <w:rFonts w:ascii="Arial" w:hAnsi="Arial" w:cs="Arial"/>
          <w:b/>
        </w:rPr>
        <w:t xml:space="preserve">:  </w:t>
      </w:r>
    </w:p>
    <w:p w14:paraId="31C2F1B1" w14:textId="771F573A"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Potential Modification of Brain Aging by Receptor of Advanced Glycation </w:t>
      </w:r>
      <w:proofErr w:type="spellStart"/>
      <w:r w:rsidRPr="00945469">
        <w:rPr>
          <w:rFonts w:ascii="Arial" w:hAnsi="Arial" w:cs="Arial"/>
          <w:b/>
        </w:rPr>
        <w:t>Endproducts</w:t>
      </w:r>
      <w:proofErr w:type="spellEnd"/>
      <w:r w:rsidR="00945469">
        <w:rPr>
          <w:rFonts w:ascii="Arial" w:hAnsi="Arial" w:cs="Arial"/>
          <w:b/>
        </w:rPr>
        <w:t xml:space="preserve"> </w:t>
      </w:r>
    </w:p>
    <w:p w14:paraId="323570F6" w14:textId="2B81E88B" w:rsidR="00ED410B" w:rsidRPr="00945469" w:rsidRDefault="00ED410B" w:rsidP="00945469">
      <w:pPr>
        <w:autoSpaceDE w:val="0"/>
        <w:autoSpaceDN w:val="0"/>
        <w:adjustRightInd w:val="0"/>
        <w:spacing w:after="120" w:line="240" w:lineRule="auto"/>
        <w:rPr>
          <w:rFonts w:ascii="Arial" w:hAnsi="Arial" w:cs="Arial"/>
          <w:i/>
        </w:rPr>
      </w:pPr>
      <w:r w:rsidRPr="00945469">
        <w:rPr>
          <w:rFonts w:ascii="Arial" w:hAnsi="Arial" w:cs="Arial"/>
          <w:u w:val="single"/>
        </w:rPr>
        <w:t>Brandon G. Ashmore</w:t>
      </w:r>
      <w:r w:rsidRPr="00945469">
        <w:rPr>
          <w:rFonts w:ascii="Arial" w:hAnsi="Arial" w:cs="Arial"/>
        </w:rPr>
        <w:t>, Cellas A. Hayes, James A. Stewart, Jr., Nicole M. Ashpole</w:t>
      </w:r>
      <w:r w:rsidR="00F9119B" w:rsidRPr="00945469">
        <w:rPr>
          <w:rFonts w:ascii="Arial" w:hAnsi="Arial" w:cs="Arial"/>
        </w:rPr>
        <w:t xml:space="preserve">, </w:t>
      </w:r>
      <w:r w:rsidRPr="00945469">
        <w:rPr>
          <w:rFonts w:ascii="Arial" w:hAnsi="Arial" w:cs="Arial"/>
          <w:i/>
        </w:rPr>
        <w:t>University of Mississippi</w:t>
      </w:r>
    </w:p>
    <w:p w14:paraId="4A07CF8D"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2:</w:t>
      </w:r>
    </w:p>
    <w:p w14:paraId="1AE1CF2E" w14:textId="22F639D0"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Measuring Changes in </w:t>
      </w:r>
      <w:proofErr w:type="spellStart"/>
      <w:r w:rsidRPr="00945469">
        <w:rPr>
          <w:rFonts w:ascii="Arial" w:hAnsi="Arial" w:cs="Arial"/>
          <w:b/>
        </w:rPr>
        <w:t>Myxobacterial</w:t>
      </w:r>
      <w:proofErr w:type="spellEnd"/>
      <w:r w:rsidRPr="00945469">
        <w:rPr>
          <w:rFonts w:ascii="Arial" w:hAnsi="Arial" w:cs="Arial"/>
          <w:b/>
        </w:rPr>
        <w:t xml:space="preserve"> Metabolic Production Using Lipopolysaccharides of Various Prey Bacteria</w:t>
      </w:r>
    </w:p>
    <w:p w14:paraId="6C1F2807" w14:textId="1EBEDAEF" w:rsidR="00ED410B" w:rsidRPr="00945469" w:rsidRDefault="00ED410B" w:rsidP="00945469">
      <w:pPr>
        <w:autoSpaceDE w:val="0"/>
        <w:autoSpaceDN w:val="0"/>
        <w:adjustRightInd w:val="0"/>
        <w:spacing w:after="120" w:line="240" w:lineRule="auto"/>
        <w:rPr>
          <w:rFonts w:ascii="Arial" w:hAnsi="Arial" w:cs="Arial"/>
          <w:i/>
        </w:rPr>
      </w:pPr>
      <w:r w:rsidRPr="00945469">
        <w:rPr>
          <w:rFonts w:ascii="Arial" w:hAnsi="Arial" w:cs="Arial"/>
          <w:u w:val="single"/>
        </w:rPr>
        <w:t>Andrew Ahearne</w:t>
      </w:r>
      <w:r w:rsidRPr="00945469">
        <w:rPr>
          <w:rFonts w:ascii="Arial" w:hAnsi="Arial" w:cs="Arial"/>
        </w:rPr>
        <w:t xml:space="preserve"> and Cole Stevens</w:t>
      </w:r>
      <w:r w:rsidR="00F9119B" w:rsidRPr="00945469">
        <w:rPr>
          <w:rFonts w:ascii="Arial" w:hAnsi="Arial" w:cs="Arial"/>
        </w:rPr>
        <w:t xml:space="preserve">, </w:t>
      </w:r>
      <w:r w:rsidRPr="00945469">
        <w:rPr>
          <w:rFonts w:ascii="Arial" w:hAnsi="Arial" w:cs="Arial"/>
          <w:i/>
        </w:rPr>
        <w:t>University of Mississippi</w:t>
      </w:r>
    </w:p>
    <w:p w14:paraId="3DF1046A"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3:</w:t>
      </w:r>
    </w:p>
    <w:p w14:paraId="1C67DC09" w14:textId="5B14A38C"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The GLYCORE Imaging Core: Bridging the gap between advanced imaging techniques and the </w:t>
      </w:r>
      <w:proofErr w:type="spellStart"/>
      <w:r w:rsidR="00C23472">
        <w:rPr>
          <w:rFonts w:ascii="Arial" w:hAnsi="Arial" w:cs="Arial"/>
          <w:b/>
        </w:rPr>
        <w:t>g</w:t>
      </w:r>
      <w:r w:rsidRPr="00945469">
        <w:rPr>
          <w:rFonts w:ascii="Arial" w:hAnsi="Arial" w:cs="Arial"/>
          <w:b/>
        </w:rPr>
        <w:t>lycosciences</w:t>
      </w:r>
      <w:proofErr w:type="spellEnd"/>
      <w:r w:rsidR="00945469">
        <w:rPr>
          <w:rFonts w:ascii="Arial" w:hAnsi="Arial" w:cs="Arial"/>
          <w:b/>
        </w:rPr>
        <w:t xml:space="preserve"> </w:t>
      </w:r>
    </w:p>
    <w:p w14:paraId="7E3D9EA6" w14:textId="63D5CEB5" w:rsidR="00ED410B" w:rsidRPr="00945469" w:rsidRDefault="00ED410B" w:rsidP="00945469">
      <w:pPr>
        <w:autoSpaceDE w:val="0"/>
        <w:autoSpaceDN w:val="0"/>
        <w:adjustRightInd w:val="0"/>
        <w:spacing w:after="120" w:line="240" w:lineRule="auto"/>
        <w:rPr>
          <w:rFonts w:ascii="Arial" w:hAnsi="Arial" w:cs="Arial"/>
          <w:i/>
        </w:rPr>
      </w:pPr>
      <w:proofErr w:type="spellStart"/>
      <w:r w:rsidRPr="00945469">
        <w:rPr>
          <w:rFonts w:ascii="Arial" w:hAnsi="Arial" w:cs="Arial"/>
          <w:u w:val="single"/>
        </w:rPr>
        <w:t>Ruofan</w:t>
      </w:r>
      <w:proofErr w:type="spellEnd"/>
      <w:r w:rsidRPr="00945469">
        <w:rPr>
          <w:rFonts w:ascii="Arial" w:hAnsi="Arial" w:cs="Arial"/>
          <w:u w:val="single"/>
        </w:rPr>
        <w:t xml:space="preserve"> Cao</w:t>
      </w:r>
      <w:r w:rsidRPr="00945469">
        <w:rPr>
          <w:rFonts w:ascii="Arial" w:hAnsi="Arial" w:cs="Arial"/>
        </w:rPr>
        <w:t>, Gregg Roman</w:t>
      </w:r>
      <w:r w:rsidR="00F9119B" w:rsidRPr="00945469">
        <w:rPr>
          <w:rFonts w:ascii="Arial" w:hAnsi="Arial" w:cs="Arial"/>
        </w:rPr>
        <w:t xml:space="preserve">, </w:t>
      </w:r>
      <w:r w:rsidRPr="00945469">
        <w:rPr>
          <w:rFonts w:ascii="Arial" w:hAnsi="Arial" w:cs="Arial"/>
          <w:i/>
        </w:rPr>
        <w:t>University of Mississippi</w:t>
      </w:r>
    </w:p>
    <w:p w14:paraId="12697ABC" w14:textId="77777777" w:rsidR="00ED410B" w:rsidRPr="00945469" w:rsidRDefault="00ED410B" w:rsidP="00ED410B">
      <w:pPr>
        <w:autoSpaceDE w:val="0"/>
        <w:autoSpaceDN w:val="0"/>
        <w:adjustRightInd w:val="0"/>
        <w:spacing w:after="0" w:line="240" w:lineRule="auto"/>
        <w:rPr>
          <w:rFonts w:ascii="Arial" w:hAnsi="Arial" w:cs="Arial"/>
          <w:b/>
        </w:rPr>
      </w:pPr>
      <w:r w:rsidRPr="00945469">
        <w:rPr>
          <w:rFonts w:ascii="Arial" w:hAnsi="Arial" w:cs="Arial"/>
          <w:b/>
          <w:color w:val="FF0000"/>
        </w:rPr>
        <w:t>Poster 4</w:t>
      </w:r>
      <w:r w:rsidRPr="00945469">
        <w:rPr>
          <w:rFonts w:ascii="Arial" w:hAnsi="Arial" w:cs="Arial"/>
          <w:b/>
        </w:rPr>
        <w:t>:</w:t>
      </w:r>
    </w:p>
    <w:p w14:paraId="23AA6D12" w14:textId="41D31A89"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Conformational Analysis of CF2-linked Flavonoid Glycosides</w:t>
      </w:r>
      <w:r w:rsidR="00945469">
        <w:rPr>
          <w:rFonts w:ascii="Arial" w:hAnsi="Arial" w:cs="Arial"/>
          <w:b/>
        </w:rPr>
        <w:t xml:space="preserve"> </w:t>
      </w:r>
    </w:p>
    <w:p w14:paraId="3A92AFE8" w14:textId="5770F66C" w:rsidR="00ED410B" w:rsidRPr="00945469" w:rsidRDefault="00ED410B" w:rsidP="00945469">
      <w:pPr>
        <w:autoSpaceDE w:val="0"/>
        <w:autoSpaceDN w:val="0"/>
        <w:adjustRightInd w:val="0"/>
        <w:spacing w:after="120" w:line="240" w:lineRule="auto"/>
        <w:rPr>
          <w:rFonts w:ascii="Arial" w:hAnsi="Arial" w:cs="Arial"/>
          <w:i/>
        </w:rPr>
      </w:pPr>
      <w:r w:rsidRPr="00945469">
        <w:rPr>
          <w:rFonts w:ascii="Arial" w:hAnsi="Arial" w:cs="Arial"/>
          <w:u w:val="single"/>
        </w:rPr>
        <w:t xml:space="preserve">Reem A. </w:t>
      </w:r>
      <w:proofErr w:type="spellStart"/>
      <w:r w:rsidRPr="00945469">
        <w:rPr>
          <w:rFonts w:ascii="Arial" w:hAnsi="Arial" w:cs="Arial"/>
          <w:u w:val="single"/>
        </w:rPr>
        <w:t>Alkhodier</w:t>
      </w:r>
      <w:proofErr w:type="spellEnd"/>
      <w:r w:rsidRPr="00945469">
        <w:rPr>
          <w:rFonts w:ascii="Arial" w:hAnsi="Arial" w:cs="Arial"/>
        </w:rPr>
        <w:t xml:space="preserve"> and David A. Colby</w:t>
      </w:r>
      <w:r w:rsidR="00F9119B" w:rsidRPr="00945469">
        <w:rPr>
          <w:rFonts w:ascii="Arial" w:hAnsi="Arial" w:cs="Arial"/>
        </w:rPr>
        <w:t xml:space="preserve">, </w:t>
      </w:r>
      <w:r w:rsidRPr="00945469">
        <w:rPr>
          <w:rFonts w:ascii="Arial" w:hAnsi="Arial" w:cs="Arial"/>
          <w:i/>
        </w:rPr>
        <w:t>University of Mississippi</w:t>
      </w:r>
    </w:p>
    <w:p w14:paraId="678094CD"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5:</w:t>
      </w:r>
    </w:p>
    <w:p w14:paraId="4AD9666C" w14:textId="77777777" w:rsidR="00ED410B" w:rsidRPr="00945469" w:rsidRDefault="00ED410B" w:rsidP="00ED410B">
      <w:pPr>
        <w:autoSpaceDE w:val="0"/>
        <w:autoSpaceDN w:val="0"/>
        <w:adjustRightInd w:val="0"/>
        <w:spacing w:after="0" w:line="240" w:lineRule="auto"/>
        <w:rPr>
          <w:rFonts w:ascii="Arial" w:hAnsi="Arial" w:cs="Arial"/>
          <w:b/>
        </w:rPr>
      </w:pPr>
      <w:r w:rsidRPr="00945469">
        <w:rPr>
          <w:rFonts w:ascii="Arial" w:hAnsi="Arial" w:cs="Arial"/>
          <w:b/>
        </w:rPr>
        <w:t>Mapping Interaction Domains of Cation-Independent Mannose 6-phosphate Receptor and Plasminogen through Fast Photochemical Oxidation of Proteins and High-Resolution Mass Spectrometry</w:t>
      </w:r>
    </w:p>
    <w:p w14:paraId="40E1C6C2" w14:textId="011C4BF2" w:rsidR="00ED410B" w:rsidRPr="00945469" w:rsidRDefault="00ED410B" w:rsidP="00536065">
      <w:pPr>
        <w:autoSpaceDE w:val="0"/>
        <w:autoSpaceDN w:val="0"/>
        <w:adjustRightInd w:val="0"/>
        <w:spacing w:after="120" w:line="240" w:lineRule="auto"/>
        <w:rPr>
          <w:rFonts w:ascii="Arial" w:hAnsi="Arial" w:cs="Arial"/>
          <w:i/>
        </w:rPr>
      </w:pPr>
      <w:proofErr w:type="spellStart"/>
      <w:r w:rsidRPr="00945469">
        <w:rPr>
          <w:rFonts w:ascii="Arial" w:hAnsi="Arial" w:cs="Arial"/>
          <w:u w:val="single"/>
        </w:rPr>
        <w:t>Zhi</w:t>
      </w:r>
      <w:proofErr w:type="spellEnd"/>
      <w:r w:rsidRPr="00945469">
        <w:rPr>
          <w:rFonts w:ascii="Arial" w:hAnsi="Arial" w:cs="Arial"/>
          <w:u w:val="single"/>
        </w:rPr>
        <w:t xml:space="preserve"> Cheng</w:t>
      </w:r>
      <w:r w:rsidRPr="00945469">
        <w:rPr>
          <w:rFonts w:ascii="Arial" w:hAnsi="Arial" w:cs="Arial"/>
        </w:rPr>
        <w:t xml:space="preserve">, Sandeep Misra, Richard N. </w:t>
      </w:r>
      <w:proofErr w:type="spellStart"/>
      <w:r w:rsidRPr="00945469">
        <w:rPr>
          <w:rFonts w:ascii="Arial" w:hAnsi="Arial" w:cs="Arial"/>
        </w:rPr>
        <w:t>Bohnsack</w:t>
      </w:r>
      <w:proofErr w:type="spellEnd"/>
      <w:r w:rsidRPr="00945469">
        <w:rPr>
          <w:rFonts w:ascii="Arial" w:hAnsi="Arial" w:cs="Arial"/>
        </w:rPr>
        <w:t>, Linda J. Olson, Nancy M.</w:t>
      </w:r>
      <w:r w:rsidR="000E32E9">
        <w:rPr>
          <w:rFonts w:ascii="Arial" w:hAnsi="Arial" w:cs="Arial"/>
        </w:rPr>
        <w:t xml:space="preserve"> </w:t>
      </w:r>
      <w:r w:rsidRPr="00945469">
        <w:rPr>
          <w:rFonts w:ascii="Arial" w:hAnsi="Arial" w:cs="Arial"/>
        </w:rPr>
        <w:t>Dahms, and Joshua S. Sharp</w:t>
      </w:r>
      <w:r w:rsidR="00F9119B" w:rsidRPr="00945469">
        <w:rPr>
          <w:rFonts w:ascii="Arial" w:hAnsi="Arial" w:cs="Arial"/>
        </w:rPr>
        <w:t xml:space="preserve">, </w:t>
      </w:r>
      <w:r w:rsidRPr="00945469">
        <w:rPr>
          <w:rFonts w:ascii="Arial" w:hAnsi="Arial" w:cs="Arial"/>
          <w:i/>
        </w:rPr>
        <w:t>University of Mississippi</w:t>
      </w:r>
    </w:p>
    <w:p w14:paraId="0C35CDF5"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6:</w:t>
      </w:r>
    </w:p>
    <w:p w14:paraId="60E6990B" w14:textId="54834119"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Coupling FDM 3D Printing with Hot-Melt Extrusion to Produce Hypertensive Dual Therapy Fixed Dose Combination Tablet</w:t>
      </w:r>
    </w:p>
    <w:p w14:paraId="09628B46" w14:textId="5C270B3A"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 xml:space="preserve">Abdullah </w:t>
      </w:r>
      <w:proofErr w:type="spellStart"/>
      <w:r w:rsidRPr="00945469">
        <w:rPr>
          <w:rFonts w:ascii="Arial" w:hAnsi="Arial" w:cs="Arial"/>
          <w:u w:val="single"/>
        </w:rPr>
        <w:t>Alzahrani</w:t>
      </w:r>
      <w:proofErr w:type="spellEnd"/>
      <w:r w:rsidRPr="00945469">
        <w:rPr>
          <w:rFonts w:ascii="Arial" w:hAnsi="Arial" w:cs="Arial"/>
        </w:rPr>
        <w:t xml:space="preserve">, Sagar </w:t>
      </w:r>
      <w:proofErr w:type="spellStart"/>
      <w:r w:rsidRPr="00945469">
        <w:rPr>
          <w:rFonts w:ascii="Arial" w:hAnsi="Arial" w:cs="Arial"/>
        </w:rPr>
        <w:t>Narala</w:t>
      </w:r>
      <w:proofErr w:type="spellEnd"/>
      <w:r w:rsidRPr="00945469">
        <w:rPr>
          <w:rFonts w:ascii="Arial" w:hAnsi="Arial" w:cs="Arial"/>
        </w:rPr>
        <w:t xml:space="preserve">, Dinesh Nyavanandi, </w:t>
      </w:r>
      <w:proofErr w:type="spellStart"/>
      <w:r w:rsidRPr="00945469">
        <w:rPr>
          <w:rFonts w:ascii="Arial" w:hAnsi="Arial" w:cs="Arial"/>
        </w:rPr>
        <w:t>Mashan</w:t>
      </w:r>
      <w:proofErr w:type="spellEnd"/>
      <w:r w:rsidRPr="00945469">
        <w:rPr>
          <w:rFonts w:ascii="Arial" w:hAnsi="Arial" w:cs="Arial"/>
        </w:rPr>
        <w:t xml:space="preserve"> Almutairi, Ahmed </w:t>
      </w:r>
      <w:proofErr w:type="spellStart"/>
      <w:r w:rsidRPr="00945469">
        <w:rPr>
          <w:rFonts w:ascii="Arial" w:hAnsi="Arial" w:cs="Arial"/>
        </w:rPr>
        <w:t>Almotairy</w:t>
      </w:r>
      <w:proofErr w:type="spellEnd"/>
      <w:r w:rsidRPr="00945469">
        <w:rPr>
          <w:rFonts w:ascii="Arial" w:hAnsi="Arial" w:cs="Arial"/>
        </w:rPr>
        <w:t>, Suresh Bandari, Michael Repka</w:t>
      </w:r>
      <w:r w:rsidR="00F9119B" w:rsidRPr="00945469">
        <w:rPr>
          <w:rFonts w:ascii="Arial" w:hAnsi="Arial" w:cs="Arial"/>
        </w:rPr>
        <w:t xml:space="preserve">, </w:t>
      </w:r>
      <w:r w:rsidRPr="00945469">
        <w:rPr>
          <w:rFonts w:ascii="Arial" w:hAnsi="Arial" w:cs="Arial"/>
          <w:i/>
        </w:rPr>
        <w:t>University of Mississippi</w:t>
      </w:r>
      <w:r w:rsidR="00F9119B" w:rsidRPr="00945469">
        <w:rPr>
          <w:rFonts w:ascii="Arial" w:hAnsi="Arial" w:cs="Arial"/>
          <w:i/>
        </w:rPr>
        <w:t xml:space="preserve"> </w:t>
      </w:r>
    </w:p>
    <w:p w14:paraId="385561F8" w14:textId="77777777" w:rsidR="00ED410B" w:rsidRPr="00945469" w:rsidRDefault="00ED410B" w:rsidP="00ED410B">
      <w:pPr>
        <w:autoSpaceDE w:val="0"/>
        <w:autoSpaceDN w:val="0"/>
        <w:adjustRightInd w:val="0"/>
        <w:spacing w:after="0" w:line="240" w:lineRule="auto"/>
        <w:rPr>
          <w:rFonts w:ascii="Arial" w:hAnsi="Arial" w:cs="Arial"/>
          <w:color w:val="FF0000"/>
        </w:rPr>
      </w:pPr>
      <w:r w:rsidRPr="00945469">
        <w:rPr>
          <w:rFonts w:ascii="Arial" w:hAnsi="Arial" w:cs="Arial"/>
          <w:b/>
          <w:color w:val="FF0000"/>
        </w:rPr>
        <w:t>Poster 7</w:t>
      </w:r>
      <w:r w:rsidRPr="00945469">
        <w:rPr>
          <w:rFonts w:ascii="Arial" w:hAnsi="Arial" w:cs="Arial"/>
          <w:color w:val="FF0000"/>
        </w:rPr>
        <w:t>:</w:t>
      </w:r>
    </w:p>
    <w:p w14:paraId="140E67BB" w14:textId="20561C33"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Dual Responsive </w:t>
      </w:r>
      <w:proofErr w:type="spellStart"/>
      <w:r w:rsidRPr="00945469">
        <w:rPr>
          <w:rFonts w:ascii="Arial" w:hAnsi="Arial" w:cs="Arial"/>
          <w:b/>
        </w:rPr>
        <w:t>Glycopolymeric</w:t>
      </w:r>
      <w:proofErr w:type="spellEnd"/>
      <w:r w:rsidRPr="00945469">
        <w:rPr>
          <w:rFonts w:ascii="Arial" w:hAnsi="Arial" w:cs="Arial"/>
          <w:b/>
        </w:rPr>
        <w:t xml:space="preserve"> Nanoparticles for Neoantigen Peptide and Lipophilic Adjuvant Co-delivery</w:t>
      </w:r>
      <w:r w:rsidR="00945D79">
        <w:rPr>
          <w:rFonts w:ascii="Arial" w:hAnsi="Arial" w:cs="Arial"/>
          <w:b/>
        </w:rPr>
        <w:t xml:space="preserve"> </w:t>
      </w:r>
    </w:p>
    <w:p w14:paraId="522CB107" w14:textId="098A2732"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Judith U. De Mel</w:t>
      </w:r>
      <w:r w:rsidRPr="00945469">
        <w:rPr>
          <w:rFonts w:ascii="Arial" w:hAnsi="Arial" w:cs="Arial"/>
        </w:rPr>
        <w:t xml:space="preserve">, </w:t>
      </w:r>
      <w:proofErr w:type="spellStart"/>
      <w:r w:rsidRPr="00945469">
        <w:rPr>
          <w:rFonts w:ascii="Arial" w:hAnsi="Arial" w:cs="Arial"/>
        </w:rPr>
        <w:t>Oluwaseyi</w:t>
      </w:r>
      <w:proofErr w:type="spellEnd"/>
      <w:r w:rsidRPr="00945469">
        <w:rPr>
          <w:rFonts w:ascii="Arial" w:hAnsi="Arial" w:cs="Arial"/>
        </w:rPr>
        <w:t xml:space="preserve"> </w:t>
      </w:r>
      <w:proofErr w:type="spellStart"/>
      <w:r w:rsidRPr="00945469">
        <w:rPr>
          <w:rFonts w:ascii="Arial" w:hAnsi="Arial" w:cs="Arial"/>
        </w:rPr>
        <w:t>Shofolawe</w:t>
      </w:r>
      <w:proofErr w:type="spellEnd"/>
      <w:r w:rsidRPr="00945469">
        <w:rPr>
          <w:rFonts w:ascii="Arial" w:hAnsi="Arial" w:cs="Arial"/>
        </w:rPr>
        <w:t>-Bakare, Karan Arora, John T. Wilson, Adam E. Smith, Thomas A. Werfel</w:t>
      </w:r>
      <w:r w:rsidR="00F9119B" w:rsidRPr="00945469">
        <w:rPr>
          <w:rFonts w:ascii="Arial" w:hAnsi="Arial" w:cs="Arial"/>
        </w:rPr>
        <w:t xml:space="preserve">, </w:t>
      </w:r>
      <w:r w:rsidRPr="00945469">
        <w:rPr>
          <w:rFonts w:ascii="Arial" w:hAnsi="Arial" w:cs="Arial"/>
          <w:i/>
        </w:rPr>
        <w:t>University of Mississippi</w:t>
      </w:r>
    </w:p>
    <w:p w14:paraId="15B63E3F"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8:</w:t>
      </w:r>
    </w:p>
    <w:p w14:paraId="42919575" w14:textId="33A01BC5"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Synthesis of Difluorinated Benzopyrans</w:t>
      </w:r>
      <w:r w:rsidR="00945D79">
        <w:rPr>
          <w:rFonts w:ascii="Arial" w:hAnsi="Arial" w:cs="Arial"/>
          <w:b/>
        </w:rPr>
        <w:t xml:space="preserve"> </w:t>
      </w:r>
    </w:p>
    <w:p w14:paraId="192C1AA2" w14:textId="07AE3E1D"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Amena Begum</w:t>
      </w:r>
      <w:r w:rsidRPr="00945469">
        <w:rPr>
          <w:rFonts w:ascii="Arial" w:hAnsi="Arial" w:cs="Arial"/>
        </w:rPr>
        <w:t>, David A. Colby</w:t>
      </w:r>
      <w:r w:rsidR="00F9119B" w:rsidRPr="00945469">
        <w:rPr>
          <w:rFonts w:ascii="Arial" w:hAnsi="Arial" w:cs="Arial"/>
        </w:rPr>
        <w:t xml:space="preserve">, </w:t>
      </w:r>
      <w:r w:rsidRPr="00945469">
        <w:rPr>
          <w:rFonts w:ascii="Arial" w:hAnsi="Arial" w:cs="Arial"/>
          <w:i/>
        </w:rPr>
        <w:t>University of Mississippi</w:t>
      </w:r>
    </w:p>
    <w:p w14:paraId="76862A73"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9:</w:t>
      </w:r>
    </w:p>
    <w:p w14:paraId="62D06F33" w14:textId="591271AF"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An Immunoblot Assay to Detect Antibodies to the SARS-CoV-2 Spike Glycoprotein Antigen in Serum of COVID-19 Patients</w:t>
      </w:r>
      <w:r w:rsidR="00945D79">
        <w:rPr>
          <w:rFonts w:ascii="Arial" w:hAnsi="Arial" w:cs="Arial"/>
          <w:b/>
        </w:rPr>
        <w:t xml:space="preserve"> </w:t>
      </w:r>
    </w:p>
    <w:p w14:paraId="3BEE6307" w14:textId="661F88D0"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Wayne Gray</w:t>
      </w:r>
      <w:r w:rsidRPr="00945469">
        <w:rPr>
          <w:rFonts w:ascii="Arial" w:hAnsi="Arial" w:cs="Arial"/>
        </w:rPr>
        <w:t xml:space="preserve"> and </w:t>
      </w:r>
      <w:proofErr w:type="spellStart"/>
      <w:r w:rsidRPr="00945469">
        <w:rPr>
          <w:rFonts w:ascii="Arial" w:hAnsi="Arial" w:cs="Arial"/>
        </w:rPr>
        <w:t>Shivum</w:t>
      </w:r>
      <w:proofErr w:type="spellEnd"/>
      <w:r w:rsidRPr="00945469">
        <w:rPr>
          <w:rFonts w:ascii="Arial" w:hAnsi="Arial" w:cs="Arial"/>
        </w:rPr>
        <w:t xml:space="preserve"> Desai</w:t>
      </w:r>
      <w:r w:rsidR="00F9119B" w:rsidRPr="00945469">
        <w:rPr>
          <w:rFonts w:ascii="Arial" w:hAnsi="Arial" w:cs="Arial"/>
        </w:rPr>
        <w:t xml:space="preserve">, </w:t>
      </w:r>
      <w:r w:rsidRPr="00945469">
        <w:rPr>
          <w:rFonts w:ascii="Arial" w:hAnsi="Arial" w:cs="Arial"/>
          <w:i/>
        </w:rPr>
        <w:t>University of Mississippi</w:t>
      </w:r>
    </w:p>
    <w:p w14:paraId="6A580138"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10:</w:t>
      </w:r>
    </w:p>
    <w:p w14:paraId="45B26B1F" w14:textId="20FB0599"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Chronic protein O-GlcNAcylation induces cardiac hypertrophy</w:t>
      </w:r>
      <w:r w:rsidR="00945D79">
        <w:rPr>
          <w:rFonts w:ascii="Arial" w:hAnsi="Arial" w:cs="Arial"/>
          <w:b/>
        </w:rPr>
        <w:t xml:space="preserve"> </w:t>
      </w:r>
    </w:p>
    <w:p w14:paraId="21FF5D8A" w14:textId="7146D6FC" w:rsidR="00ED410B" w:rsidRPr="00945469" w:rsidRDefault="00ED410B" w:rsidP="00536065">
      <w:pPr>
        <w:autoSpaceDE w:val="0"/>
        <w:autoSpaceDN w:val="0"/>
        <w:adjustRightInd w:val="0"/>
        <w:spacing w:after="120" w:line="240" w:lineRule="auto"/>
        <w:rPr>
          <w:rFonts w:ascii="Arial" w:hAnsi="Arial" w:cs="Arial"/>
          <w:i/>
        </w:rPr>
      </w:pPr>
      <w:proofErr w:type="spellStart"/>
      <w:r w:rsidRPr="00945469">
        <w:rPr>
          <w:rFonts w:ascii="Arial" w:hAnsi="Arial" w:cs="Arial"/>
          <w:u w:val="single"/>
        </w:rPr>
        <w:t>Chae-Myeong</w:t>
      </w:r>
      <w:proofErr w:type="spellEnd"/>
      <w:r w:rsidRPr="00945469">
        <w:rPr>
          <w:rFonts w:ascii="Arial" w:hAnsi="Arial" w:cs="Arial"/>
          <w:u w:val="single"/>
        </w:rPr>
        <w:t xml:space="preserve"> Ha</w:t>
      </w:r>
      <w:r w:rsidRPr="00945469">
        <w:rPr>
          <w:rFonts w:ascii="Arial" w:hAnsi="Arial" w:cs="Arial"/>
        </w:rPr>
        <w:t xml:space="preserve">, </w:t>
      </w:r>
      <w:proofErr w:type="spellStart"/>
      <w:r w:rsidRPr="00945469">
        <w:rPr>
          <w:rFonts w:ascii="Arial" w:hAnsi="Arial" w:cs="Arial"/>
        </w:rPr>
        <w:t>Sayan</w:t>
      </w:r>
      <w:proofErr w:type="spellEnd"/>
      <w:r w:rsidRPr="00945469">
        <w:rPr>
          <w:rFonts w:ascii="Arial" w:hAnsi="Arial" w:cs="Arial"/>
        </w:rPr>
        <w:t xml:space="preserve"> </w:t>
      </w:r>
      <w:proofErr w:type="spellStart"/>
      <w:r w:rsidRPr="00945469">
        <w:rPr>
          <w:rFonts w:ascii="Arial" w:hAnsi="Arial" w:cs="Arial"/>
        </w:rPr>
        <w:t>Bakshi</w:t>
      </w:r>
      <w:proofErr w:type="spellEnd"/>
      <w:r w:rsidRPr="00945469">
        <w:rPr>
          <w:rFonts w:ascii="Arial" w:hAnsi="Arial" w:cs="Arial"/>
        </w:rPr>
        <w:t>, Luke A. Potter, John C. Chatham, Adam R. Wende</w:t>
      </w:r>
      <w:r w:rsidR="00945D79">
        <w:rPr>
          <w:rFonts w:ascii="Arial" w:hAnsi="Arial" w:cs="Arial"/>
        </w:rPr>
        <w:t xml:space="preserve">, </w:t>
      </w:r>
      <w:r w:rsidRPr="00945469">
        <w:rPr>
          <w:rFonts w:ascii="Arial" w:hAnsi="Arial" w:cs="Arial"/>
          <w:i/>
        </w:rPr>
        <w:t>University of Alabama at Birmingham</w:t>
      </w:r>
    </w:p>
    <w:p w14:paraId="070FD1A2"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11:</w:t>
      </w:r>
    </w:p>
    <w:p w14:paraId="4FF92183" w14:textId="19605DCB"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Hot Melt Extrusion based Fused Deposition Modeling 3D Printing of Atorvastatin calcium tablets: Impact of infill density on the performance of tablets</w:t>
      </w:r>
      <w:r w:rsidR="00945D79">
        <w:rPr>
          <w:rFonts w:ascii="Arial" w:hAnsi="Arial" w:cs="Arial"/>
          <w:b/>
        </w:rPr>
        <w:t xml:space="preserve"> </w:t>
      </w:r>
    </w:p>
    <w:p w14:paraId="21A374A8" w14:textId="75EDBC9B" w:rsidR="000939F6"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Preethi Mandati</w:t>
      </w:r>
      <w:r w:rsidRPr="00945469">
        <w:rPr>
          <w:rFonts w:ascii="Arial" w:hAnsi="Arial" w:cs="Arial"/>
          <w:u w:val="single"/>
          <w:vertAlign w:val="superscript"/>
        </w:rPr>
        <w:t>1</w:t>
      </w:r>
      <w:r w:rsidRPr="00945469">
        <w:rPr>
          <w:rFonts w:ascii="Arial" w:hAnsi="Arial" w:cs="Arial"/>
        </w:rPr>
        <w:t xml:space="preserve">, </w:t>
      </w:r>
      <w:proofErr w:type="spellStart"/>
      <w:r w:rsidRPr="00945469">
        <w:rPr>
          <w:rFonts w:ascii="Arial" w:hAnsi="Arial" w:cs="Arial"/>
        </w:rPr>
        <w:t>Nagireddy</w:t>
      </w:r>
      <w:proofErr w:type="spellEnd"/>
      <w:r w:rsidRPr="00945469">
        <w:rPr>
          <w:rFonts w:ascii="Arial" w:hAnsi="Arial" w:cs="Arial"/>
        </w:rPr>
        <w:t xml:space="preserve"> Dumpa</w:t>
      </w:r>
      <w:r w:rsidRPr="00945469">
        <w:rPr>
          <w:rFonts w:ascii="Arial" w:hAnsi="Arial" w:cs="Arial"/>
          <w:vertAlign w:val="superscript"/>
        </w:rPr>
        <w:t>1</w:t>
      </w:r>
      <w:r w:rsidRPr="00945469">
        <w:rPr>
          <w:rFonts w:ascii="Arial" w:hAnsi="Arial" w:cs="Arial"/>
        </w:rPr>
        <w:t>, Dinesh Nyavanandi</w:t>
      </w:r>
      <w:r w:rsidRPr="00945469">
        <w:rPr>
          <w:rFonts w:ascii="Arial" w:hAnsi="Arial" w:cs="Arial"/>
          <w:vertAlign w:val="superscript"/>
        </w:rPr>
        <w:t>1</w:t>
      </w:r>
      <w:r w:rsidRPr="00945469">
        <w:rPr>
          <w:rFonts w:ascii="Arial" w:hAnsi="Arial" w:cs="Arial"/>
        </w:rPr>
        <w:t>, Sagar Narala</w:t>
      </w:r>
      <w:r w:rsidRPr="00945469">
        <w:rPr>
          <w:rFonts w:ascii="Arial" w:hAnsi="Arial" w:cs="Arial"/>
          <w:vertAlign w:val="superscript"/>
        </w:rPr>
        <w:t>1</w:t>
      </w:r>
      <w:r w:rsidRPr="00945469">
        <w:rPr>
          <w:rFonts w:ascii="Arial" w:hAnsi="Arial" w:cs="Arial"/>
        </w:rPr>
        <w:t>,</w:t>
      </w:r>
      <w:r w:rsidR="00945D79">
        <w:rPr>
          <w:rFonts w:ascii="Arial" w:hAnsi="Arial" w:cs="Arial"/>
        </w:rPr>
        <w:t xml:space="preserve"> </w:t>
      </w:r>
      <w:proofErr w:type="spellStart"/>
      <w:r w:rsidRPr="00945469">
        <w:rPr>
          <w:rFonts w:ascii="Arial" w:hAnsi="Arial" w:cs="Arial"/>
        </w:rPr>
        <w:t>Honghe</w:t>
      </w:r>
      <w:proofErr w:type="spellEnd"/>
      <w:r w:rsidRPr="00945469">
        <w:rPr>
          <w:rFonts w:ascii="Arial" w:hAnsi="Arial" w:cs="Arial"/>
        </w:rPr>
        <w:t xml:space="preserve"> Wang</w:t>
      </w:r>
      <w:r w:rsidRPr="00945469">
        <w:rPr>
          <w:rFonts w:ascii="Arial" w:hAnsi="Arial" w:cs="Arial"/>
          <w:vertAlign w:val="superscript"/>
        </w:rPr>
        <w:t>1</w:t>
      </w:r>
      <w:r w:rsidRPr="00945469">
        <w:rPr>
          <w:rFonts w:ascii="Arial" w:hAnsi="Arial" w:cs="Arial"/>
        </w:rPr>
        <w:t>, Suresh Bandari</w:t>
      </w:r>
      <w:r w:rsidRPr="00945469">
        <w:rPr>
          <w:rFonts w:ascii="Arial" w:hAnsi="Arial" w:cs="Arial"/>
          <w:vertAlign w:val="superscript"/>
        </w:rPr>
        <w:t>1</w:t>
      </w:r>
      <w:r w:rsidRPr="00945469">
        <w:rPr>
          <w:rFonts w:ascii="Arial" w:hAnsi="Arial" w:cs="Arial"/>
        </w:rPr>
        <w:t>, Michael A. Repka</w:t>
      </w:r>
      <w:r w:rsidRPr="00945469">
        <w:rPr>
          <w:rFonts w:ascii="Arial" w:hAnsi="Arial" w:cs="Arial"/>
          <w:vertAlign w:val="superscript"/>
        </w:rPr>
        <w:t>1</w:t>
      </w:r>
      <w:r w:rsidRPr="00945469">
        <w:rPr>
          <w:rFonts w:ascii="Arial" w:hAnsi="Arial" w:cs="Arial"/>
        </w:rPr>
        <w:t>, Sandip Tiwari</w:t>
      </w:r>
      <w:r w:rsidRPr="00945469">
        <w:rPr>
          <w:rFonts w:ascii="Arial" w:hAnsi="Arial" w:cs="Arial"/>
          <w:vertAlign w:val="superscript"/>
        </w:rPr>
        <w:t>2</w:t>
      </w:r>
      <w:r w:rsidRPr="00945469">
        <w:rPr>
          <w:rFonts w:ascii="Arial" w:hAnsi="Arial" w:cs="Arial"/>
        </w:rPr>
        <w:t>, Nigel Langley</w:t>
      </w:r>
      <w:r w:rsidR="00F9119B" w:rsidRPr="00945469">
        <w:rPr>
          <w:rFonts w:ascii="Arial" w:hAnsi="Arial" w:cs="Arial"/>
        </w:rPr>
        <w:t>,</w:t>
      </w:r>
      <w:r w:rsidRPr="00945469">
        <w:rPr>
          <w:rFonts w:ascii="Arial" w:hAnsi="Arial" w:cs="Arial"/>
          <w:vertAlign w:val="superscript"/>
        </w:rPr>
        <w:t>2</w:t>
      </w:r>
      <w:r w:rsidR="00F9119B" w:rsidRPr="00945469">
        <w:rPr>
          <w:rFonts w:ascii="Arial" w:hAnsi="Arial" w:cs="Arial"/>
          <w:vertAlign w:val="superscript"/>
        </w:rPr>
        <w:t xml:space="preserve">   </w:t>
      </w:r>
      <w:r w:rsidRPr="00945469">
        <w:rPr>
          <w:rFonts w:ascii="Arial" w:hAnsi="Arial" w:cs="Arial"/>
          <w:i/>
          <w:vertAlign w:val="superscript"/>
        </w:rPr>
        <w:t>1</w:t>
      </w:r>
      <w:r w:rsidRPr="00945469">
        <w:rPr>
          <w:rFonts w:ascii="Arial" w:hAnsi="Arial" w:cs="Arial"/>
          <w:i/>
        </w:rPr>
        <w:t xml:space="preserve">University of Mississippi, </w:t>
      </w:r>
      <w:r w:rsidRPr="00945469">
        <w:rPr>
          <w:rFonts w:ascii="Arial" w:hAnsi="Arial" w:cs="Arial"/>
          <w:i/>
          <w:vertAlign w:val="superscript"/>
        </w:rPr>
        <w:t>2</w:t>
      </w:r>
      <w:r w:rsidRPr="00945469">
        <w:rPr>
          <w:rFonts w:ascii="Arial" w:hAnsi="Arial" w:cs="Arial"/>
          <w:i/>
        </w:rPr>
        <w:t>BASF Corporation, Tarrytown, NY</w:t>
      </w:r>
    </w:p>
    <w:p w14:paraId="0964FD62" w14:textId="77777777" w:rsidR="000939F6" w:rsidRDefault="00ED410B" w:rsidP="000939F6">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12:</w:t>
      </w:r>
    </w:p>
    <w:p w14:paraId="398FBBBA" w14:textId="117D9240"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Altered Mucin Sialylation Results in Delayed </w:t>
      </w:r>
      <w:proofErr w:type="spellStart"/>
      <w:r w:rsidRPr="00945469">
        <w:rPr>
          <w:rFonts w:ascii="Arial" w:hAnsi="Arial" w:cs="Arial"/>
          <w:b/>
        </w:rPr>
        <w:t>Mucociliary</w:t>
      </w:r>
      <w:proofErr w:type="spellEnd"/>
      <w:r w:rsidRPr="00945469">
        <w:rPr>
          <w:rFonts w:ascii="Arial" w:hAnsi="Arial" w:cs="Arial"/>
          <w:b/>
        </w:rPr>
        <w:t xml:space="preserve"> Transport in Cystic Fibrosis</w:t>
      </w:r>
      <w:r w:rsidR="00945D79">
        <w:rPr>
          <w:rFonts w:ascii="Arial" w:hAnsi="Arial" w:cs="Arial"/>
          <w:b/>
        </w:rPr>
        <w:t xml:space="preserve"> </w:t>
      </w:r>
    </w:p>
    <w:p w14:paraId="2D4230C5" w14:textId="16BF0782" w:rsidR="00ED410B" w:rsidRPr="00945469" w:rsidRDefault="00ED410B" w:rsidP="000939F6">
      <w:pPr>
        <w:autoSpaceDE w:val="0"/>
        <w:autoSpaceDN w:val="0"/>
        <w:adjustRightInd w:val="0"/>
        <w:spacing w:after="120" w:line="240" w:lineRule="auto"/>
        <w:rPr>
          <w:rFonts w:ascii="Arial" w:hAnsi="Arial" w:cs="Arial"/>
          <w:i/>
        </w:rPr>
      </w:pPr>
      <w:r w:rsidRPr="00945469">
        <w:rPr>
          <w:rFonts w:ascii="Arial" w:hAnsi="Arial" w:cs="Arial"/>
          <w:u w:val="single"/>
        </w:rPr>
        <w:t>Elex Harris</w:t>
      </w:r>
      <w:r w:rsidRPr="00945469">
        <w:rPr>
          <w:rFonts w:ascii="Arial" w:hAnsi="Arial" w:cs="Arial"/>
        </w:rPr>
        <w:t xml:space="preserve">, E Scott Helton, Marina Mazur, Stefanie </w:t>
      </w:r>
      <w:proofErr w:type="spellStart"/>
      <w:r w:rsidRPr="00945469">
        <w:rPr>
          <w:rFonts w:ascii="Arial" w:hAnsi="Arial" w:cs="Arial"/>
        </w:rPr>
        <w:t>Krick</w:t>
      </w:r>
      <w:proofErr w:type="spellEnd"/>
      <w:r w:rsidRPr="00945469">
        <w:rPr>
          <w:rFonts w:ascii="Arial" w:hAnsi="Arial" w:cs="Arial"/>
        </w:rPr>
        <w:t>, Steven M. Rowe, Jarrod W. Barnes</w:t>
      </w:r>
      <w:r w:rsidR="00F9119B" w:rsidRPr="00945469">
        <w:rPr>
          <w:rFonts w:ascii="Arial" w:hAnsi="Arial" w:cs="Arial"/>
        </w:rPr>
        <w:t xml:space="preserve">, </w:t>
      </w:r>
      <w:r w:rsidRPr="00945469">
        <w:rPr>
          <w:rFonts w:ascii="Arial" w:hAnsi="Arial" w:cs="Arial"/>
          <w:i/>
        </w:rPr>
        <w:t>University of Alabama at Birmingham</w:t>
      </w:r>
    </w:p>
    <w:p w14:paraId="7A3EF7BC"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lastRenderedPageBreak/>
        <w:t>Poster 13:</w:t>
      </w:r>
    </w:p>
    <w:p w14:paraId="56806A40" w14:textId="7C6CDB20"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Computational Chemistry and Bioinformatics Research Core</w:t>
      </w:r>
    </w:p>
    <w:p w14:paraId="680CE518" w14:textId="5A219C92" w:rsidR="00ED410B"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Sushil K. Mishra</w:t>
      </w:r>
      <w:r w:rsidRPr="00945469">
        <w:rPr>
          <w:rFonts w:ascii="Arial" w:hAnsi="Arial" w:cs="Arial"/>
        </w:rPr>
        <w:t xml:space="preserve">, Priyanka </w:t>
      </w:r>
      <w:proofErr w:type="spellStart"/>
      <w:r w:rsidRPr="00945469">
        <w:rPr>
          <w:rFonts w:ascii="Arial" w:hAnsi="Arial" w:cs="Arial"/>
        </w:rPr>
        <w:t>Samanta</w:t>
      </w:r>
      <w:proofErr w:type="spellEnd"/>
      <w:r w:rsidRPr="00945469">
        <w:rPr>
          <w:rFonts w:ascii="Arial" w:hAnsi="Arial" w:cs="Arial"/>
        </w:rPr>
        <w:t>, and Robert J. Doerksen</w:t>
      </w:r>
      <w:r w:rsidR="00F9119B" w:rsidRPr="00945469">
        <w:rPr>
          <w:rFonts w:ascii="Arial" w:hAnsi="Arial" w:cs="Arial"/>
        </w:rPr>
        <w:t xml:space="preserve">, </w:t>
      </w:r>
      <w:r w:rsidRPr="00945469">
        <w:rPr>
          <w:rFonts w:ascii="Arial" w:hAnsi="Arial" w:cs="Arial"/>
          <w:i/>
        </w:rPr>
        <w:t>University of Mississippi</w:t>
      </w:r>
    </w:p>
    <w:p w14:paraId="740D2D0C"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14:</w:t>
      </w:r>
    </w:p>
    <w:p w14:paraId="15D90D9E" w14:textId="729F99CF"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A novel </w:t>
      </w:r>
      <w:proofErr w:type="spellStart"/>
      <w:r w:rsidRPr="00945469">
        <w:rPr>
          <w:rFonts w:ascii="Arial" w:hAnsi="Arial" w:cs="Arial"/>
          <w:b/>
        </w:rPr>
        <w:t>octasaccharide</w:t>
      </w:r>
      <w:proofErr w:type="spellEnd"/>
      <w:r w:rsidRPr="00945469">
        <w:rPr>
          <w:rFonts w:ascii="Arial" w:hAnsi="Arial" w:cs="Arial"/>
          <w:b/>
        </w:rPr>
        <w:t xml:space="preserve"> isolated from mild acid hydrolysis of the </w:t>
      </w:r>
      <w:proofErr w:type="spellStart"/>
      <w:r w:rsidRPr="00945469">
        <w:rPr>
          <w:rFonts w:ascii="Arial" w:hAnsi="Arial" w:cs="Arial"/>
          <w:b/>
        </w:rPr>
        <w:t>Isostichopus</w:t>
      </w:r>
      <w:proofErr w:type="spellEnd"/>
      <w:r w:rsidRPr="00945469">
        <w:rPr>
          <w:rFonts w:ascii="Arial" w:hAnsi="Arial" w:cs="Arial"/>
          <w:b/>
        </w:rPr>
        <w:t xml:space="preserve"> </w:t>
      </w:r>
      <w:proofErr w:type="spellStart"/>
      <w:r w:rsidRPr="00945469">
        <w:rPr>
          <w:rFonts w:ascii="Arial" w:hAnsi="Arial" w:cs="Arial"/>
          <w:b/>
        </w:rPr>
        <w:t>badionotus</w:t>
      </w:r>
      <w:proofErr w:type="spellEnd"/>
      <w:r w:rsidRPr="00945469">
        <w:rPr>
          <w:rFonts w:ascii="Arial" w:hAnsi="Arial" w:cs="Arial"/>
          <w:b/>
        </w:rPr>
        <w:t xml:space="preserve"> sulfated </w:t>
      </w:r>
      <w:proofErr w:type="spellStart"/>
      <w:r w:rsidRPr="00945469">
        <w:rPr>
          <w:rFonts w:ascii="Arial" w:hAnsi="Arial" w:cs="Arial"/>
          <w:b/>
        </w:rPr>
        <w:t>fucan</w:t>
      </w:r>
      <w:proofErr w:type="spellEnd"/>
    </w:p>
    <w:p w14:paraId="34D6809F" w14:textId="1778F198"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Seon Beom Kim</w:t>
      </w:r>
      <w:r w:rsidRPr="00945469">
        <w:rPr>
          <w:rFonts w:ascii="Arial" w:hAnsi="Arial" w:cs="Arial"/>
        </w:rPr>
        <w:t xml:space="preserve">, Rohini Dwivedi, Maggie C. Taylor, Pavel </w:t>
      </w:r>
      <w:proofErr w:type="spellStart"/>
      <w:r w:rsidRPr="00945469">
        <w:rPr>
          <w:rFonts w:ascii="Arial" w:hAnsi="Arial" w:cs="Arial"/>
        </w:rPr>
        <w:t>Kucheryavy</w:t>
      </w:r>
      <w:proofErr w:type="spellEnd"/>
      <w:r w:rsidRPr="00945469">
        <w:rPr>
          <w:rFonts w:ascii="Arial" w:hAnsi="Arial" w:cs="Arial"/>
        </w:rPr>
        <w:t>, Vitor H. Pomin</w:t>
      </w:r>
      <w:r w:rsidR="00F9119B" w:rsidRPr="00945469">
        <w:rPr>
          <w:rFonts w:ascii="Arial" w:hAnsi="Arial" w:cs="Arial"/>
        </w:rPr>
        <w:t xml:space="preserve">, </w:t>
      </w:r>
      <w:r w:rsidRPr="00945469">
        <w:rPr>
          <w:rFonts w:ascii="Arial" w:hAnsi="Arial" w:cs="Arial"/>
          <w:i/>
        </w:rPr>
        <w:t>University of Mississippi</w:t>
      </w:r>
    </w:p>
    <w:p w14:paraId="40D30CD8"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15:</w:t>
      </w:r>
    </w:p>
    <w:p w14:paraId="7772AEFE" w14:textId="155F92F6"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GlyCORE: Analytical and Biophysical Chemistry Research Core</w:t>
      </w:r>
      <w:r w:rsidR="00945D79">
        <w:rPr>
          <w:rFonts w:ascii="Arial" w:hAnsi="Arial" w:cs="Arial"/>
          <w:b/>
        </w:rPr>
        <w:t xml:space="preserve"> </w:t>
      </w:r>
    </w:p>
    <w:p w14:paraId="12D6F4FD" w14:textId="42EC1F1F"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Sandeep K. Misra</w:t>
      </w:r>
      <w:r w:rsidRPr="00945469">
        <w:rPr>
          <w:rFonts w:ascii="Arial" w:hAnsi="Arial" w:cs="Arial"/>
        </w:rPr>
        <w:t xml:space="preserve">, </w:t>
      </w:r>
      <w:proofErr w:type="spellStart"/>
      <w:r w:rsidRPr="00945469">
        <w:rPr>
          <w:rFonts w:ascii="Arial" w:hAnsi="Arial" w:cs="Arial"/>
        </w:rPr>
        <w:t>Anter</w:t>
      </w:r>
      <w:proofErr w:type="spellEnd"/>
      <w:r w:rsidRPr="00945469">
        <w:rPr>
          <w:rFonts w:ascii="Arial" w:hAnsi="Arial" w:cs="Arial"/>
        </w:rPr>
        <w:t xml:space="preserve"> Sami, Joshua S. Sharp</w:t>
      </w:r>
      <w:r w:rsidR="00F9119B" w:rsidRPr="00945469">
        <w:rPr>
          <w:rFonts w:ascii="Arial" w:hAnsi="Arial" w:cs="Arial"/>
        </w:rPr>
        <w:t xml:space="preserve">, </w:t>
      </w:r>
      <w:r w:rsidRPr="00945469">
        <w:rPr>
          <w:rFonts w:ascii="Arial" w:hAnsi="Arial" w:cs="Arial"/>
          <w:i/>
        </w:rPr>
        <w:t>University of Mississippi</w:t>
      </w:r>
    </w:p>
    <w:p w14:paraId="0931DF14"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16:</w:t>
      </w:r>
    </w:p>
    <w:p w14:paraId="537EAB3E" w14:textId="3572EFA0" w:rsidR="000939F6" w:rsidRDefault="00ED410B" w:rsidP="00FF7F9B">
      <w:pPr>
        <w:autoSpaceDE w:val="0"/>
        <w:autoSpaceDN w:val="0"/>
        <w:adjustRightInd w:val="0"/>
        <w:spacing w:after="0" w:line="240" w:lineRule="auto"/>
        <w:rPr>
          <w:rFonts w:ascii="Arial" w:hAnsi="Arial" w:cs="Arial"/>
          <w:b/>
        </w:rPr>
      </w:pPr>
      <w:r w:rsidRPr="00945469">
        <w:rPr>
          <w:rFonts w:ascii="Arial" w:hAnsi="Arial" w:cs="Arial"/>
          <w:b/>
        </w:rPr>
        <w:t>Polysaccharide as Colon Drug Delivery Carrier: Hot-melt Extrusion</w:t>
      </w:r>
      <w:r w:rsidR="00945D79">
        <w:rPr>
          <w:rFonts w:ascii="Arial" w:hAnsi="Arial" w:cs="Arial"/>
          <w:b/>
        </w:rPr>
        <w:t xml:space="preserve"> </w:t>
      </w:r>
    </w:p>
    <w:p w14:paraId="190DB264" w14:textId="05B03219"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 xml:space="preserve">Sagar </w:t>
      </w:r>
      <w:proofErr w:type="spellStart"/>
      <w:r w:rsidRPr="00945469">
        <w:rPr>
          <w:rFonts w:ascii="Arial" w:hAnsi="Arial" w:cs="Arial"/>
          <w:u w:val="single"/>
        </w:rPr>
        <w:t>Narala</w:t>
      </w:r>
      <w:proofErr w:type="spellEnd"/>
      <w:r w:rsidRPr="00945469">
        <w:rPr>
          <w:rFonts w:ascii="Arial" w:hAnsi="Arial" w:cs="Arial"/>
        </w:rPr>
        <w:t xml:space="preserve">, Dinesh Nyavanandi, Abdullah </w:t>
      </w:r>
      <w:proofErr w:type="spellStart"/>
      <w:r w:rsidRPr="00945469">
        <w:rPr>
          <w:rFonts w:ascii="Arial" w:hAnsi="Arial" w:cs="Arial"/>
        </w:rPr>
        <w:t>Alzahrani</w:t>
      </w:r>
      <w:proofErr w:type="spellEnd"/>
      <w:r w:rsidRPr="00945469">
        <w:rPr>
          <w:rFonts w:ascii="Arial" w:hAnsi="Arial" w:cs="Arial"/>
        </w:rPr>
        <w:t>, Preethi Mandati, Suresh Bandari, Michael A. Repka</w:t>
      </w:r>
      <w:r w:rsidR="00F9119B" w:rsidRPr="00945469">
        <w:rPr>
          <w:rFonts w:ascii="Arial" w:hAnsi="Arial" w:cs="Arial"/>
        </w:rPr>
        <w:t xml:space="preserve">, </w:t>
      </w:r>
      <w:r w:rsidRPr="00945469">
        <w:rPr>
          <w:rFonts w:ascii="Arial" w:hAnsi="Arial" w:cs="Arial"/>
          <w:i/>
        </w:rPr>
        <w:t>University of Mississippi</w:t>
      </w:r>
    </w:p>
    <w:p w14:paraId="297E218F"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17:</w:t>
      </w:r>
    </w:p>
    <w:p w14:paraId="057A6276" w14:textId="0147AADF"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b/>
        </w:rPr>
        <w:t>Carbohydrate structures shared between the Streptococcus pneumoniae capsule and common food</w:t>
      </w:r>
      <w:r w:rsidR="00945D79">
        <w:rPr>
          <w:rFonts w:ascii="Arial" w:hAnsi="Arial" w:cs="Arial"/>
          <w:b/>
        </w:rPr>
        <w:t xml:space="preserve"> </w:t>
      </w:r>
      <w:r w:rsidRPr="00945469">
        <w:rPr>
          <w:rFonts w:ascii="Arial" w:hAnsi="Arial" w:cs="Arial"/>
          <w:u w:val="single"/>
        </w:rPr>
        <w:t xml:space="preserve">Moon H. </w:t>
      </w:r>
      <w:proofErr w:type="spellStart"/>
      <w:r w:rsidRPr="00945469">
        <w:rPr>
          <w:rFonts w:ascii="Arial" w:hAnsi="Arial" w:cs="Arial"/>
          <w:u w:val="single"/>
        </w:rPr>
        <w:t>Nahm</w:t>
      </w:r>
      <w:proofErr w:type="spellEnd"/>
      <w:r w:rsidRPr="00945469">
        <w:rPr>
          <w:rFonts w:ascii="Arial" w:hAnsi="Arial" w:cs="Arial"/>
        </w:rPr>
        <w:t xml:space="preserve"> and </w:t>
      </w:r>
      <w:proofErr w:type="spellStart"/>
      <w:r w:rsidRPr="00945469">
        <w:rPr>
          <w:rFonts w:ascii="Arial" w:hAnsi="Arial" w:cs="Arial"/>
        </w:rPr>
        <w:t>Feroze</w:t>
      </w:r>
      <w:proofErr w:type="spellEnd"/>
      <w:r w:rsidRPr="00945469">
        <w:rPr>
          <w:rFonts w:ascii="Arial" w:hAnsi="Arial" w:cs="Arial"/>
        </w:rPr>
        <w:t xml:space="preserve"> </w:t>
      </w:r>
      <w:proofErr w:type="spellStart"/>
      <w:r w:rsidRPr="00945469">
        <w:rPr>
          <w:rFonts w:ascii="Arial" w:hAnsi="Arial" w:cs="Arial"/>
        </w:rPr>
        <w:t>Ganaie</w:t>
      </w:r>
      <w:proofErr w:type="spellEnd"/>
      <w:r w:rsidR="00F9119B" w:rsidRPr="00945469">
        <w:rPr>
          <w:rFonts w:ascii="Arial" w:hAnsi="Arial" w:cs="Arial"/>
        </w:rPr>
        <w:t xml:space="preserve">, </w:t>
      </w:r>
      <w:r w:rsidRPr="00945469">
        <w:rPr>
          <w:rFonts w:ascii="Arial" w:hAnsi="Arial" w:cs="Arial"/>
          <w:i/>
        </w:rPr>
        <w:t>University of Alabama at Birmingham</w:t>
      </w:r>
    </w:p>
    <w:p w14:paraId="3EFAD84D"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18:</w:t>
      </w:r>
    </w:p>
    <w:p w14:paraId="656D1EB8" w14:textId="50D7C905"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NMR-based structural biology in marine medicinal </w:t>
      </w:r>
      <w:proofErr w:type="spellStart"/>
      <w:r w:rsidRPr="00945469">
        <w:rPr>
          <w:rFonts w:ascii="Arial" w:hAnsi="Arial" w:cs="Arial"/>
          <w:b/>
        </w:rPr>
        <w:t>glycomics</w:t>
      </w:r>
      <w:proofErr w:type="spellEnd"/>
      <w:r w:rsidR="00945D79">
        <w:rPr>
          <w:rFonts w:ascii="Arial" w:hAnsi="Arial" w:cs="Arial"/>
          <w:b/>
        </w:rPr>
        <w:t xml:space="preserve"> </w:t>
      </w:r>
    </w:p>
    <w:p w14:paraId="08A38A6E" w14:textId="3D7C5246" w:rsidR="00ED410B" w:rsidRPr="00945469" w:rsidRDefault="00ED410B" w:rsidP="00536065">
      <w:pPr>
        <w:autoSpaceDE w:val="0"/>
        <w:autoSpaceDN w:val="0"/>
        <w:adjustRightInd w:val="0"/>
        <w:spacing w:after="120" w:line="240" w:lineRule="auto"/>
        <w:rPr>
          <w:rFonts w:ascii="Arial" w:hAnsi="Arial" w:cs="Arial"/>
          <w:i/>
        </w:rPr>
      </w:pPr>
      <w:r w:rsidRPr="00945469">
        <w:rPr>
          <w:rFonts w:ascii="Arial" w:hAnsi="Arial" w:cs="Arial"/>
          <w:u w:val="single"/>
        </w:rPr>
        <w:t>Vitor H. Pomin</w:t>
      </w:r>
      <w:r w:rsidRPr="00945469">
        <w:rPr>
          <w:rFonts w:ascii="Arial" w:hAnsi="Arial" w:cs="Arial"/>
        </w:rPr>
        <w:t>, Seon Beom Kim, Rohini Dwivedi</w:t>
      </w:r>
      <w:r w:rsidR="00F9119B" w:rsidRPr="00945469">
        <w:rPr>
          <w:rFonts w:ascii="Arial" w:hAnsi="Arial" w:cs="Arial"/>
        </w:rPr>
        <w:t xml:space="preserve">, </w:t>
      </w:r>
      <w:r w:rsidRPr="00945469">
        <w:rPr>
          <w:rFonts w:ascii="Arial" w:hAnsi="Arial" w:cs="Arial"/>
          <w:i/>
        </w:rPr>
        <w:t>University of Mississippi</w:t>
      </w:r>
    </w:p>
    <w:p w14:paraId="388AD469"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19:</w:t>
      </w:r>
    </w:p>
    <w:p w14:paraId="10348CC5" w14:textId="29AF9AF1"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Effects of Alginate Exposure on Metabolite Production in Novel </w:t>
      </w:r>
      <w:proofErr w:type="spellStart"/>
      <w:r w:rsidRPr="00945469">
        <w:rPr>
          <w:rFonts w:ascii="Arial" w:hAnsi="Arial" w:cs="Arial"/>
          <w:b/>
        </w:rPr>
        <w:t>Corallococcus</w:t>
      </w:r>
      <w:proofErr w:type="spellEnd"/>
      <w:r w:rsidRPr="00945469">
        <w:rPr>
          <w:rFonts w:ascii="Arial" w:hAnsi="Arial" w:cs="Arial"/>
          <w:b/>
        </w:rPr>
        <w:t xml:space="preserve"> Species</w:t>
      </w:r>
      <w:r w:rsidR="00945D79">
        <w:rPr>
          <w:rFonts w:ascii="Arial" w:hAnsi="Arial" w:cs="Arial"/>
          <w:b/>
        </w:rPr>
        <w:t xml:space="preserve"> </w:t>
      </w:r>
    </w:p>
    <w:p w14:paraId="730DFD6A" w14:textId="26406A23" w:rsidR="00ED410B" w:rsidRPr="00945469" w:rsidRDefault="00ED410B" w:rsidP="000939F6">
      <w:pPr>
        <w:autoSpaceDE w:val="0"/>
        <w:autoSpaceDN w:val="0"/>
        <w:adjustRightInd w:val="0"/>
        <w:spacing w:after="120" w:line="240" w:lineRule="auto"/>
        <w:rPr>
          <w:rFonts w:ascii="Arial" w:hAnsi="Arial" w:cs="Arial"/>
          <w:i/>
        </w:rPr>
      </w:pPr>
      <w:r w:rsidRPr="00945469">
        <w:rPr>
          <w:rFonts w:ascii="Arial" w:hAnsi="Arial" w:cs="Arial"/>
          <w:u w:val="single"/>
        </w:rPr>
        <w:t>Kayleigh Phillips</w:t>
      </w:r>
      <w:r w:rsidRPr="00945469">
        <w:rPr>
          <w:rFonts w:ascii="Arial" w:hAnsi="Arial" w:cs="Arial"/>
        </w:rPr>
        <w:t>, Shukria Akbar, Andrew Ahearne, and Cole Stevens</w:t>
      </w:r>
      <w:r w:rsidR="00F9119B" w:rsidRPr="00945469">
        <w:rPr>
          <w:rFonts w:ascii="Arial" w:hAnsi="Arial" w:cs="Arial"/>
        </w:rPr>
        <w:t xml:space="preserve">, </w:t>
      </w:r>
      <w:r w:rsidRPr="00945469">
        <w:rPr>
          <w:rFonts w:ascii="Arial" w:hAnsi="Arial" w:cs="Arial"/>
          <w:i/>
        </w:rPr>
        <w:t>University of Mississippi</w:t>
      </w:r>
    </w:p>
    <w:p w14:paraId="2C0DAA3F"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20:</w:t>
      </w:r>
    </w:p>
    <w:p w14:paraId="54D7DCF7" w14:textId="4A65425C" w:rsidR="00ED410B" w:rsidRPr="00945469" w:rsidRDefault="00ED410B" w:rsidP="000939F6">
      <w:pPr>
        <w:autoSpaceDE w:val="0"/>
        <w:autoSpaceDN w:val="0"/>
        <w:adjustRightInd w:val="0"/>
        <w:spacing w:after="120" w:line="240" w:lineRule="auto"/>
        <w:rPr>
          <w:rFonts w:ascii="Arial" w:hAnsi="Arial" w:cs="Arial"/>
          <w:i/>
        </w:rPr>
      </w:pPr>
      <w:r w:rsidRPr="00945469">
        <w:rPr>
          <w:rFonts w:ascii="Arial" w:hAnsi="Arial" w:cs="Arial"/>
          <w:b/>
        </w:rPr>
        <w:t xml:space="preserve">Synthesis of ROS-Responsive Mannose </w:t>
      </w:r>
      <w:proofErr w:type="spellStart"/>
      <w:r w:rsidRPr="00945469">
        <w:rPr>
          <w:rFonts w:ascii="Arial" w:hAnsi="Arial" w:cs="Arial"/>
          <w:b/>
        </w:rPr>
        <w:t>Glycopolymers</w:t>
      </w:r>
      <w:proofErr w:type="spellEnd"/>
      <w:r w:rsidRPr="00945469">
        <w:rPr>
          <w:rFonts w:ascii="Arial" w:hAnsi="Arial" w:cs="Arial"/>
          <w:b/>
        </w:rPr>
        <w:t xml:space="preserve"> for Macrophage-Targeted Drug Delivery</w:t>
      </w:r>
      <w:r w:rsidR="00945D79">
        <w:rPr>
          <w:rFonts w:ascii="Arial" w:hAnsi="Arial" w:cs="Arial"/>
          <w:b/>
        </w:rPr>
        <w:t xml:space="preserve"> </w:t>
      </w:r>
      <w:proofErr w:type="spellStart"/>
      <w:r w:rsidRPr="00945469">
        <w:rPr>
          <w:rFonts w:ascii="Arial" w:hAnsi="Arial" w:cs="Arial"/>
          <w:u w:val="single"/>
        </w:rPr>
        <w:t>Oluwaseyi</w:t>
      </w:r>
      <w:proofErr w:type="spellEnd"/>
      <w:r w:rsidRPr="00945469">
        <w:rPr>
          <w:rFonts w:ascii="Arial" w:hAnsi="Arial" w:cs="Arial"/>
          <w:u w:val="single"/>
        </w:rPr>
        <w:t xml:space="preserve"> T. </w:t>
      </w:r>
      <w:proofErr w:type="spellStart"/>
      <w:r w:rsidRPr="00945469">
        <w:rPr>
          <w:rFonts w:ascii="Arial" w:hAnsi="Arial" w:cs="Arial"/>
          <w:u w:val="single"/>
        </w:rPr>
        <w:t>Shofolawe</w:t>
      </w:r>
      <w:proofErr w:type="spellEnd"/>
      <w:r w:rsidRPr="00945469">
        <w:rPr>
          <w:rFonts w:ascii="Arial" w:hAnsi="Arial" w:cs="Arial"/>
          <w:u w:val="single"/>
        </w:rPr>
        <w:t>-Bakare</w:t>
      </w:r>
      <w:r w:rsidRPr="00945469">
        <w:rPr>
          <w:rFonts w:ascii="Arial" w:hAnsi="Arial" w:cs="Arial"/>
        </w:rPr>
        <w:t>, Judith U. De Mel, Adam E. Smith, Thomas A. Werfel</w:t>
      </w:r>
      <w:r w:rsidR="00F9119B" w:rsidRPr="00945469">
        <w:rPr>
          <w:rFonts w:ascii="Arial" w:hAnsi="Arial" w:cs="Arial"/>
        </w:rPr>
        <w:t xml:space="preserve">, </w:t>
      </w:r>
      <w:r w:rsidRPr="00945469">
        <w:rPr>
          <w:rFonts w:ascii="Arial" w:hAnsi="Arial" w:cs="Arial"/>
          <w:i/>
        </w:rPr>
        <w:t>University of Mississippi</w:t>
      </w:r>
    </w:p>
    <w:p w14:paraId="051D7360"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21:</w:t>
      </w:r>
    </w:p>
    <w:p w14:paraId="3892A07C" w14:textId="0C28BA3E"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Anti-SARS-CoV-2 and binding properties of </w:t>
      </w:r>
      <w:proofErr w:type="spellStart"/>
      <w:r w:rsidRPr="00945469">
        <w:rPr>
          <w:rFonts w:ascii="Arial" w:hAnsi="Arial" w:cs="Arial"/>
          <w:b/>
        </w:rPr>
        <w:t>fucosylated</w:t>
      </w:r>
      <w:proofErr w:type="spellEnd"/>
      <w:r w:rsidRPr="00945469">
        <w:rPr>
          <w:rFonts w:ascii="Arial" w:hAnsi="Arial" w:cs="Arial"/>
          <w:b/>
        </w:rPr>
        <w:t xml:space="preserve"> chondroitin sulfates</w:t>
      </w:r>
    </w:p>
    <w:p w14:paraId="5DA96D78" w14:textId="4B09230E" w:rsidR="00ED410B" w:rsidRPr="00945469" w:rsidRDefault="00ED410B" w:rsidP="000939F6">
      <w:pPr>
        <w:autoSpaceDE w:val="0"/>
        <w:autoSpaceDN w:val="0"/>
        <w:adjustRightInd w:val="0"/>
        <w:spacing w:after="120" w:line="240" w:lineRule="auto"/>
        <w:rPr>
          <w:rFonts w:ascii="Arial" w:hAnsi="Arial" w:cs="Arial"/>
          <w:i/>
        </w:rPr>
      </w:pPr>
      <w:r w:rsidRPr="00945469">
        <w:rPr>
          <w:rFonts w:ascii="Arial" w:hAnsi="Arial" w:cs="Arial"/>
          <w:u w:val="single"/>
        </w:rPr>
        <w:t xml:space="preserve">Priyanka </w:t>
      </w:r>
      <w:proofErr w:type="spellStart"/>
      <w:r w:rsidRPr="00945469">
        <w:rPr>
          <w:rFonts w:ascii="Arial" w:hAnsi="Arial" w:cs="Arial"/>
          <w:u w:val="single"/>
        </w:rPr>
        <w:t>Samanta</w:t>
      </w:r>
      <w:proofErr w:type="spellEnd"/>
      <w:r w:rsidRPr="00945469">
        <w:rPr>
          <w:rFonts w:ascii="Arial" w:hAnsi="Arial" w:cs="Arial"/>
        </w:rPr>
        <w:t xml:space="preserve">, Rohini Dwivedi, Poonam Sharma, Fuming Zhang, Sushil K. Mishra, Pavel </w:t>
      </w:r>
      <w:proofErr w:type="spellStart"/>
      <w:r w:rsidRPr="00945469">
        <w:rPr>
          <w:rFonts w:ascii="Arial" w:hAnsi="Arial" w:cs="Arial"/>
        </w:rPr>
        <w:t>Kucheryavy</w:t>
      </w:r>
      <w:proofErr w:type="spellEnd"/>
      <w:r w:rsidRPr="00945469">
        <w:rPr>
          <w:rFonts w:ascii="Arial" w:hAnsi="Arial" w:cs="Arial"/>
        </w:rPr>
        <w:t xml:space="preserve">, </w:t>
      </w:r>
      <w:proofErr w:type="spellStart"/>
      <w:r w:rsidRPr="00945469">
        <w:rPr>
          <w:rFonts w:ascii="Arial" w:hAnsi="Arial" w:cs="Arial"/>
        </w:rPr>
        <w:t>Seonbeom</w:t>
      </w:r>
      <w:proofErr w:type="spellEnd"/>
      <w:r w:rsidRPr="00945469">
        <w:rPr>
          <w:rFonts w:ascii="Arial" w:hAnsi="Arial" w:cs="Arial"/>
        </w:rPr>
        <w:t xml:space="preserve"> Kim, </w:t>
      </w:r>
      <w:proofErr w:type="spellStart"/>
      <w:r w:rsidRPr="00945469">
        <w:rPr>
          <w:rFonts w:ascii="Arial" w:hAnsi="Arial" w:cs="Arial"/>
        </w:rPr>
        <w:t>AyoOluwa</w:t>
      </w:r>
      <w:proofErr w:type="spellEnd"/>
      <w:r w:rsidRPr="00945469">
        <w:rPr>
          <w:rFonts w:ascii="Arial" w:hAnsi="Arial" w:cs="Arial"/>
        </w:rPr>
        <w:t xml:space="preserve"> O. </w:t>
      </w:r>
      <w:proofErr w:type="spellStart"/>
      <w:r w:rsidRPr="00945469">
        <w:rPr>
          <w:rFonts w:ascii="Arial" w:hAnsi="Arial" w:cs="Arial"/>
        </w:rPr>
        <w:t>Aderibigbe</w:t>
      </w:r>
      <w:proofErr w:type="spellEnd"/>
      <w:r w:rsidRPr="00945469">
        <w:rPr>
          <w:rFonts w:ascii="Arial" w:hAnsi="Arial" w:cs="Arial"/>
        </w:rPr>
        <w:t xml:space="preserve">, Robert J. </w:t>
      </w:r>
      <w:proofErr w:type="spellStart"/>
      <w:r w:rsidRPr="00945469">
        <w:rPr>
          <w:rFonts w:ascii="Arial" w:hAnsi="Arial" w:cs="Arial"/>
        </w:rPr>
        <w:t>Linhardt</w:t>
      </w:r>
      <w:proofErr w:type="spellEnd"/>
      <w:r w:rsidRPr="00945469">
        <w:rPr>
          <w:rFonts w:ascii="Arial" w:hAnsi="Arial" w:cs="Arial"/>
        </w:rPr>
        <w:t>, Ritesh Tandon, Vitor H. Pomin, Robert J. Doerksen</w:t>
      </w:r>
      <w:r w:rsidR="00F9119B" w:rsidRPr="00945469">
        <w:rPr>
          <w:rFonts w:ascii="Arial" w:hAnsi="Arial" w:cs="Arial"/>
        </w:rPr>
        <w:t xml:space="preserve">, </w:t>
      </w:r>
      <w:r w:rsidRPr="00945469">
        <w:rPr>
          <w:rFonts w:ascii="Arial" w:hAnsi="Arial" w:cs="Arial"/>
          <w:i/>
        </w:rPr>
        <w:t>University of Mississippi</w:t>
      </w:r>
    </w:p>
    <w:p w14:paraId="7F931A45"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22:</w:t>
      </w:r>
    </w:p>
    <w:p w14:paraId="2A9AD2BC" w14:textId="4DFE6766"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N262-Associated Glycan Microdomain of HIV-1 Env gp120 Exerts a Ripple Effect on Env Glycan-Shield Density, Function, and Antibody Recognition</w:t>
      </w:r>
      <w:r w:rsidR="00945D79">
        <w:rPr>
          <w:rFonts w:ascii="Arial" w:hAnsi="Arial" w:cs="Arial"/>
          <w:b/>
        </w:rPr>
        <w:t xml:space="preserve"> </w:t>
      </w:r>
    </w:p>
    <w:p w14:paraId="15346CE1" w14:textId="6C238B10" w:rsidR="00ED410B" w:rsidRPr="00945469" w:rsidRDefault="00ED410B" w:rsidP="000939F6">
      <w:pPr>
        <w:autoSpaceDE w:val="0"/>
        <w:autoSpaceDN w:val="0"/>
        <w:adjustRightInd w:val="0"/>
        <w:spacing w:after="120" w:line="240" w:lineRule="auto"/>
        <w:rPr>
          <w:rFonts w:ascii="Arial" w:hAnsi="Arial" w:cs="Arial"/>
          <w:i/>
        </w:rPr>
      </w:pPr>
      <w:r w:rsidRPr="009F78E2">
        <w:rPr>
          <w:rFonts w:ascii="Arial" w:hAnsi="Arial" w:cs="Arial"/>
          <w:u w:val="single"/>
        </w:rPr>
        <w:t>Qing Wei</w:t>
      </w:r>
      <w:r w:rsidRPr="00945469">
        <w:rPr>
          <w:rFonts w:ascii="Arial" w:hAnsi="Arial" w:cs="Arial"/>
        </w:rPr>
        <w:t xml:space="preserve">, Audra A. Hargett, </w:t>
      </w:r>
      <w:proofErr w:type="spellStart"/>
      <w:r w:rsidRPr="00945469">
        <w:rPr>
          <w:rFonts w:ascii="Arial" w:hAnsi="Arial" w:cs="Arial"/>
        </w:rPr>
        <w:t>Barbora</w:t>
      </w:r>
      <w:proofErr w:type="spellEnd"/>
      <w:r w:rsidRPr="00945469">
        <w:rPr>
          <w:rFonts w:ascii="Arial" w:hAnsi="Arial" w:cs="Arial"/>
        </w:rPr>
        <w:t xml:space="preserve"> </w:t>
      </w:r>
      <w:proofErr w:type="spellStart"/>
      <w:r w:rsidRPr="00945469">
        <w:rPr>
          <w:rFonts w:ascii="Arial" w:hAnsi="Arial" w:cs="Arial"/>
        </w:rPr>
        <w:t>Knoppova</w:t>
      </w:r>
      <w:proofErr w:type="spellEnd"/>
      <w:r w:rsidRPr="00945469">
        <w:rPr>
          <w:rFonts w:ascii="Arial" w:hAnsi="Arial" w:cs="Arial"/>
        </w:rPr>
        <w:t>, Alexandra Duverger, Reda</w:t>
      </w:r>
      <w:r w:rsidR="00F9119B" w:rsidRPr="00945469">
        <w:rPr>
          <w:rFonts w:ascii="Arial" w:hAnsi="Arial" w:cs="Arial"/>
        </w:rPr>
        <w:t xml:space="preserve"> </w:t>
      </w:r>
      <w:proofErr w:type="spellStart"/>
      <w:r w:rsidRPr="00945469">
        <w:rPr>
          <w:rFonts w:ascii="Arial" w:hAnsi="Arial" w:cs="Arial"/>
        </w:rPr>
        <w:t>Rawi</w:t>
      </w:r>
      <w:proofErr w:type="spellEnd"/>
      <w:r w:rsidRPr="00945469">
        <w:rPr>
          <w:rFonts w:ascii="Arial" w:hAnsi="Arial" w:cs="Arial"/>
        </w:rPr>
        <w:t xml:space="preserve">, Chen-Hsiang Shen, S. Katie </w:t>
      </w:r>
      <w:proofErr w:type="spellStart"/>
      <w:r w:rsidRPr="00945469">
        <w:rPr>
          <w:rFonts w:ascii="Arial" w:hAnsi="Arial" w:cs="Arial"/>
        </w:rPr>
        <w:t>Farney</w:t>
      </w:r>
      <w:proofErr w:type="spellEnd"/>
      <w:r w:rsidRPr="00945469">
        <w:rPr>
          <w:rFonts w:ascii="Arial" w:hAnsi="Arial" w:cs="Arial"/>
        </w:rPr>
        <w:t xml:space="preserve">, Stacy Hall, </w:t>
      </w:r>
      <w:proofErr w:type="spellStart"/>
      <w:r w:rsidRPr="00945469">
        <w:rPr>
          <w:rFonts w:ascii="Arial" w:hAnsi="Arial" w:cs="Arial"/>
        </w:rPr>
        <w:t>Rhubell</w:t>
      </w:r>
      <w:proofErr w:type="spellEnd"/>
      <w:r w:rsidRPr="00945469">
        <w:rPr>
          <w:rFonts w:ascii="Arial" w:hAnsi="Arial" w:cs="Arial"/>
        </w:rPr>
        <w:t xml:space="preserve"> Brown, Brandon F. </w:t>
      </w:r>
      <w:proofErr w:type="spellStart"/>
      <w:r w:rsidRPr="00945469">
        <w:rPr>
          <w:rFonts w:ascii="Arial" w:hAnsi="Arial" w:cs="Arial"/>
        </w:rPr>
        <w:t>Keele</w:t>
      </w:r>
      <w:proofErr w:type="spellEnd"/>
      <w:r w:rsidRPr="00945469">
        <w:rPr>
          <w:rFonts w:ascii="Arial" w:hAnsi="Arial" w:cs="Arial"/>
        </w:rPr>
        <w:t>, Sonya</w:t>
      </w:r>
      <w:r w:rsidR="00F9119B" w:rsidRPr="00945469">
        <w:rPr>
          <w:rFonts w:ascii="Arial" w:hAnsi="Arial" w:cs="Arial"/>
        </w:rPr>
        <w:t xml:space="preserve"> </w:t>
      </w:r>
      <w:r w:rsidRPr="00945469">
        <w:rPr>
          <w:rFonts w:ascii="Arial" w:hAnsi="Arial" w:cs="Arial"/>
        </w:rPr>
        <w:t xml:space="preserve">L. Heath, Michael S </w:t>
      </w:r>
      <w:proofErr w:type="spellStart"/>
      <w:r w:rsidRPr="00945469">
        <w:rPr>
          <w:rFonts w:ascii="Arial" w:hAnsi="Arial" w:cs="Arial"/>
        </w:rPr>
        <w:t>Saag</w:t>
      </w:r>
      <w:proofErr w:type="spellEnd"/>
      <w:r w:rsidRPr="00945469">
        <w:rPr>
          <w:rFonts w:ascii="Arial" w:hAnsi="Arial" w:cs="Arial"/>
        </w:rPr>
        <w:t xml:space="preserve">, Olaf </w:t>
      </w:r>
      <w:proofErr w:type="spellStart"/>
      <w:r w:rsidRPr="00945469">
        <w:rPr>
          <w:rFonts w:ascii="Arial" w:hAnsi="Arial" w:cs="Arial"/>
        </w:rPr>
        <w:t>Kutsch</w:t>
      </w:r>
      <w:proofErr w:type="spellEnd"/>
      <w:r w:rsidRPr="00945469">
        <w:rPr>
          <w:rFonts w:ascii="Arial" w:hAnsi="Arial" w:cs="Arial"/>
        </w:rPr>
        <w:t xml:space="preserve">, </w:t>
      </w:r>
      <w:proofErr w:type="spellStart"/>
      <w:r w:rsidRPr="00945469">
        <w:rPr>
          <w:rFonts w:ascii="Arial" w:hAnsi="Arial" w:cs="Arial"/>
        </w:rPr>
        <w:t>Gwo</w:t>
      </w:r>
      <w:proofErr w:type="spellEnd"/>
      <w:r w:rsidRPr="00945469">
        <w:rPr>
          <w:rFonts w:ascii="Arial" w:hAnsi="Arial" w:cs="Arial"/>
        </w:rPr>
        <w:t xml:space="preserve">-Yu Chuang, Peter D. </w:t>
      </w:r>
      <w:proofErr w:type="spellStart"/>
      <w:r w:rsidRPr="00945469">
        <w:rPr>
          <w:rFonts w:ascii="Arial" w:hAnsi="Arial" w:cs="Arial"/>
        </w:rPr>
        <w:t>Kwong</w:t>
      </w:r>
      <w:proofErr w:type="spellEnd"/>
      <w:r w:rsidRPr="00945469">
        <w:rPr>
          <w:rFonts w:ascii="Arial" w:hAnsi="Arial" w:cs="Arial"/>
        </w:rPr>
        <w:t xml:space="preserve">, Zina </w:t>
      </w:r>
      <w:proofErr w:type="spellStart"/>
      <w:r w:rsidRPr="00945469">
        <w:rPr>
          <w:rFonts w:ascii="Arial" w:hAnsi="Arial" w:cs="Arial"/>
        </w:rPr>
        <w:t>Moldoveanu</w:t>
      </w:r>
      <w:proofErr w:type="spellEnd"/>
      <w:r w:rsidRPr="00945469">
        <w:rPr>
          <w:rFonts w:ascii="Arial" w:hAnsi="Arial" w:cs="Arial"/>
        </w:rPr>
        <w:t>,</w:t>
      </w:r>
      <w:r w:rsidR="00F9119B" w:rsidRPr="00945469">
        <w:rPr>
          <w:rFonts w:ascii="Arial" w:hAnsi="Arial" w:cs="Arial"/>
        </w:rPr>
        <w:t xml:space="preserve"> </w:t>
      </w:r>
      <w:r w:rsidRPr="00945469">
        <w:rPr>
          <w:rFonts w:ascii="Arial" w:hAnsi="Arial" w:cs="Arial"/>
        </w:rPr>
        <w:t xml:space="preserve">Milan </w:t>
      </w:r>
      <w:proofErr w:type="spellStart"/>
      <w:r w:rsidRPr="00945469">
        <w:rPr>
          <w:rFonts w:ascii="Arial" w:hAnsi="Arial" w:cs="Arial"/>
        </w:rPr>
        <w:t>Raska</w:t>
      </w:r>
      <w:proofErr w:type="spellEnd"/>
      <w:r w:rsidRPr="00945469">
        <w:rPr>
          <w:rFonts w:ascii="Arial" w:hAnsi="Arial" w:cs="Arial"/>
        </w:rPr>
        <w:t>, Matthew B. Renfrow, Jan Novak</w:t>
      </w:r>
      <w:r w:rsidR="00F9119B" w:rsidRPr="00945469">
        <w:rPr>
          <w:rFonts w:ascii="Arial" w:hAnsi="Arial" w:cs="Arial"/>
        </w:rPr>
        <w:t xml:space="preserve">, </w:t>
      </w:r>
      <w:r w:rsidRPr="00945469">
        <w:rPr>
          <w:rFonts w:ascii="Arial" w:hAnsi="Arial" w:cs="Arial"/>
          <w:i/>
        </w:rPr>
        <w:t>University of Alabama at Birmingham</w:t>
      </w:r>
    </w:p>
    <w:p w14:paraId="4BDB649C"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23:</w:t>
      </w:r>
    </w:p>
    <w:p w14:paraId="7B68438F" w14:textId="79305373" w:rsidR="000939F6" w:rsidRDefault="00ED410B" w:rsidP="000939F6">
      <w:pPr>
        <w:autoSpaceDE w:val="0"/>
        <w:autoSpaceDN w:val="0"/>
        <w:adjustRightInd w:val="0"/>
        <w:spacing w:after="0" w:line="240" w:lineRule="auto"/>
        <w:rPr>
          <w:rFonts w:ascii="Arial" w:hAnsi="Arial" w:cs="Arial"/>
          <w:b/>
        </w:rPr>
      </w:pPr>
      <w:r w:rsidRPr="00945469">
        <w:rPr>
          <w:rFonts w:ascii="Arial" w:hAnsi="Arial" w:cs="Arial"/>
          <w:b/>
        </w:rPr>
        <w:t xml:space="preserve">Hydroxyl Radical Carbohydrate </w:t>
      </w:r>
      <w:proofErr w:type="spellStart"/>
      <w:r w:rsidRPr="00945469">
        <w:rPr>
          <w:rFonts w:ascii="Arial" w:hAnsi="Arial" w:cs="Arial"/>
          <w:b/>
        </w:rPr>
        <w:t>Footprinting</w:t>
      </w:r>
      <w:proofErr w:type="spellEnd"/>
      <w:r w:rsidRPr="00945469">
        <w:rPr>
          <w:rFonts w:ascii="Arial" w:hAnsi="Arial" w:cs="Arial"/>
          <w:b/>
        </w:rPr>
        <w:t xml:space="preserve"> for Probing Protein-Binding Components of Oligosaccharides</w:t>
      </w:r>
    </w:p>
    <w:p w14:paraId="33342C30" w14:textId="10933BC2" w:rsidR="00ED410B" w:rsidRPr="00945469" w:rsidRDefault="00ED410B" w:rsidP="000939F6">
      <w:pPr>
        <w:autoSpaceDE w:val="0"/>
        <w:autoSpaceDN w:val="0"/>
        <w:adjustRightInd w:val="0"/>
        <w:spacing w:after="120" w:line="240" w:lineRule="auto"/>
        <w:rPr>
          <w:rFonts w:ascii="Arial" w:hAnsi="Arial" w:cs="Arial"/>
          <w:i/>
        </w:rPr>
      </w:pPr>
      <w:r w:rsidRPr="00945469">
        <w:rPr>
          <w:rFonts w:ascii="Arial" w:hAnsi="Arial" w:cs="Arial"/>
        </w:rPr>
        <w:t xml:space="preserve">Hao Liu, </w:t>
      </w:r>
      <w:proofErr w:type="spellStart"/>
      <w:r w:rsidRPr="00945469">
        <w:rPr>
          <w:rFonts w:ascii="Arial" w:hAnsi="Arial" w:cs="Arial"/>
        </w:rPr>
        <w:t>Lianyan</w:t>
      </w:r>
      <w:proofErr w:type="spellEnd"/>
      <w:r w:rsidRPr="00945469">
        <w:rPr>
          <w:rFonts w:ascii="Arial" w:hAnsi="Arial" w:cs="Arial"/>
        </w:rPr>
        <w:t xml:space="preserve"> Xu, Steven D. Townsend and </w:t>
      </w:r>
      <w:r w:rsidRPr="009F78E2">
        <w:rPr>
          <w:rFonts w:ascii="Arial" w:hAnsi="Arial" w:cs="Arial"/>
          <w:u w:val="single"/>
        </w:rPr>
        <w:t>Joshua S. Sharp</w:t>
      </w:r>
      <w:r w:rsidR="00F9119B" w:rsidRPr="009F78E2">
        <w:rPr>
          <w:rFonts w:ascii="Arial" w:hAnsi="Arial" w:cs="Arial"/>
        </w:rPr>
        <w:t xml:space="preserve">, </w:t>
      </w:r>
      <w:r w:rsidRPr="00945469">
        <w:rPr>
          <w:rFonts w:ascii="Arial" w:hAnsi="Arial" w:cs="Arial"/>
          <w:i/>
        </w:rPr>
        <w:t>University of Mississippi</w:t>
      </w:r>
    </w:p>
    <w:p w14:paraId="77740076" w14:textId="77777777" w:rsidR="00ED410B" w:rsidRPr="00945469" w:rsidRDefault="00ED410B" w:rsidP="00ED410B">
      <w:pPr>
        <w:autoSpaceDE w:val="0"/>
        <w:autoSpaceDN w:val="0"/>
        <w:adjustRightInd w:val="0"/>
        <w:spacing w:after="0" w:line="240" w:lineRule="auto"/>
        <w:rPr>
          <w:rFonts w:ascii="Arial" w:hAnsi="Arial" w:cs="Arial"/>
          <w:b/>
          <w:color w:val="FF0000"/>
        </w:rPr>
      </w:pPr>
      <w:r w:rsidRPr="00945469">
        <w:rPr>
          <w:rFonts w:ascii="Arial" w:hAnsi="Arial" w:cs="Arial"/>
          <w:b/>
          <w:color w:val="FF0000"/>
        </w:rPr>
        <w:t>Poster 24:</w:t>
      </w:r>
    </w:p>
    <w:p w14:paraId="595C8EA2" w14:textId="6BB18CCA" w:rsidR="000939F6" w:rsidRDefault="00ED410B" w:rsidP="00ED410B">
      <w:pPr>
        <w:autoSpaceDE w:val="0"/>
        <w:autoSpaceDN w:val="0"/>
        <w:adjustRightInd w:val="0"/>
        <w:spacing w:after="0" w:line="240" w:lineRule="auto"/>
        <w:rPr>
          <w:rFonts w:ascii="Arial" w:hAnsi="Arial" w:cs="Arial"/>
          <w:b/>
          <w:color w:val="000000"/>
          <w:shd w:val="clear" w:color="auto" w:fill="FFFFFF"/>
        </w:rPr>
      </w:pPr>
      <w:r w:rsidRPr="00945469">
        <w:rPr>
          <w:rFonts w:ascii="Arial" w:hAnsi="Arial" w:cs="Arial"/>
          <w:b/>
          <w:color w:val="000000"/>
          <w:shd w:val="clear" w:color="auto" w:fill="FFFFFF"/>
        </w:rPr>
        <w:t>An evaluation of the Glycoscience Center of Research Excellence (GlyCORE)</w:t>
      </w:r>
    </w:p>
    <w:p w14:paraId="7CC78450" w14:textId="6243AD4F" w:rsidR="00ED410B" w:rsidRPr="00945469" w:rsidRDefault="00ED410B" w:rsidP="00ED410B">
      <w:pPr>
        <w:autoSpaceDE w:val="0"/>
        <w:autoSpaceDN w:val="0"/>
        <w:adjustRightInd w:val="0"/>
        <w:spacing w:after="0" w:line="240" w:lineRule="auto"/>
        <w:rPr>
          <w:rFonts w:ascii="Arial" w:hAnsi="Arial" w:cs="Arial"/>
          <w:i/>
          <w:color w:val="000000"/>
          <w:shd w:val="clear" w:color="auto" w:fill="FFFFFF"/>
        </w:rPr>
      </w:pPr>
      <w:r w:rsidRPr="009F78E2">
        <w:rPr>
          <w:rFonts w:ascii="Arial" w:hAnsi="Arial" w:cs="Arial"/>
          <w:color w:val="000000"/>
          <w:u w:val="single"/>
          <w:shd w:val="clear" w:color="auto" w:fill="FFFFFF"/>
        </w:rPr>
        <w:t>Shannon R. Sharp</w:t>
      </w:r>
      <w:r w:rsidRPr="00945469">
        <w:rPr>
          <w:rFonts w:ascii="Arial" w:hAnsi="Arial" w:cs="Arial"/>
          <w:color w:val="000000"/>
          <w:shd w:val="clear" w:color="auto" w:fill="FFFFFF"/>
        </w:rPr>
        <w:t>, Sarah Mason, Anna T. Beavers</w:t>
      </w:r>
      <w:r w:rsidR="00F9119B" w:rsidRPr="00945469">
        <w:rPr>
          <w:rFonts w:ascii="Arial" w:hAnsi="Arial" w:cs="Arial"/>
          <w:color w:val="000000"/>
          <w:shd w:val="clear" w:color="auto" w:fill="FFFFFF"/>
        </w:rPr>
        <w:t xml:space="preserve">, Olivia Melvin, </w:t>
      </w:r>
      <w:r w:rsidRPr="00945469">
        <w:rPr>
          <w:rFonts w:ascii="Arial" w:hAnsi="Arial" w:cs="Arial"/>
          <w:i/>
          <w:color w:val="000000"/>
          <w:shd w:val="clear" w:color="auto" w:fill="FFFFFF"/>
        </w:rPr>
        <w:t>Center for Research Evaluation, University of Mississippi</w:t>
      </w:r>
    </w:p>
    <w:p w14:paraId="7B8E6EA1" w14:textId="77777777" w:rsidR="000939F6" w:rsidRPr="00945469" w:rsidRDefault="000939F6" w:rsidP="00ED410B">
      <w:pPr>
        <w:autoSpaceDE w:val="0"/>
        <w:autoSpaceDN w:val="0"/>
        <w:adjustRightInd w:val="0"/>
        <w:spacing w:after="0" w:line="240" w:lineRule="auto"/>
        <w:rPr>
          <w:rFonts w:ascii="Arial" w:hAnsi="Arial" w:cs="Arial"/>
        </w:rPr>
      </w:pPr>
    </w:p>
    <w:p w14:paraId="04A5D6C1" w14:textId="77777777" w:rsidR="00ED410B" w:rsidRDefault="00ED410B" w:rsidP="00DB7882">
      <w:pPr>
        <w:autoSpaceDE w:val="0"/>
        <w:autoSpaceDN w:val="0"/>
        <w:adjustRightInd w:val="0"/>
        <w:spacing w:after="0" w:line="240" w:lineRule="auto"/>
        <w:jc w:val="center"/>
        <w:rPr>
          <w:sz w:val="28"/>
          <w:szCs w:val="28"/>
        </w:rPr>
      </w:pPr>
    </w:p>
    <w:p w14:paraId="5E2F2F4C" w14:textId="42EE6054" w:rsidR="007126FE" w:rsidRPr="007126FE" w:rsidRDefault="00ED410B" w:rsidP="001428C8">
      <w:pPr>
        <w:jc w:val="center"/>
        <w:rPr>
          <w:rFonts w:ascii="Arial" w:hAnsi="Arial" w:cs="Arial"/>
          <w:b/>
          <w:i/>
          <w:sz w:val="40"/>
          <w:szCs w:val="40"/>
        </w:rPr>
      </w:pPr>
      <w:r>
        <w:rPr>
          <w:sz w:val="28"/>
          <w:szCs w:val="28"/>
        </w:rPr>
        <w:br w:type="page"/>
      </w:r>
      <w:r w:rsidR="007126FE" w:rsidRPr="007126FE">
        <w:rPr>
          <w:rFonts w:ascii="Arial" w:hAnsi="Arial" w:cs="Arial"/>
          <w:b/>
          <w:i/>
          <w:sz w:val="40"/>
          <w:szCs w:val="40"/>
        </w:rPr>
        <w:lastRenderedPageBreak/>
        <w:t>ABSTRACTS</w:t>
      </w:r>
    </w:p>
    <w:p w14:paraId="2C60B17E" w14:textId="5EF9021E" w:rsidR="00582CAE" w:rsidRDefault="00582CAE" w:rsidP="00DB7882">
      <w:pPr>
        <w:autoSpaceDE w:val="0"/>
        <w:autoSpaceDN w:val="0"/>
        <w:adjustRightInd w:val="0"/>
        <w:spacing w:after="0" w:line="240" w:lineRule="auto"/>
        <w:jc w:val="center"/>
        <w:rPr>
          <w:rFonts w:ascii="Arial" w:hAnsi="Arial" w:cs="Arial"/>
          <w:b/>
          <w:bCs/>
          <w:i/>
          <w:sz w:val="28"/>
          <w:szCs w:val="28"/>
        </w:rPr>
      </w:pPr>
      <w:r w:rsidRPr="00582CAE">
        <w:rPr>
          <w:rFonts w:ascii="Arial" w:hAnsi="Arial" w:cs="Arial"/>
          <w:b/>
          <w:bCs/>
          <w:i/>
          <w:sz w:val="28"/>
          <w:szCs w:val="28"/>
        </w:rPr>
        <w:t>Oral Presentations</w:t>
      </w:r>
    </w:p>
    <w:p w14:paraId="11D32F23" w14:textId="6DC41D51" w:rsidR="00582CAE" w:rsidRDefault="00582CAE" w:rsidP="00DB7882">
      <w:pPr>
        <w:autoSpaceDE w:val="0"/>
        <w:autoSpaceDN w:val="0"/>
        <w:adjustRightInd w:val="0"/>
        <w:spacing w:after="0" w:line="240" w:lineRule="auto"/>
        <w:jc w:val="center"/>
        <w:rPr>
          <w:rFonts w:ascii="Arial" w:hAnsi="Arial" w:cs="Arial"/>
          <w:b/>
          <w:bCs/>
          <w:i/>
          <w:sz w:val="28"/>
          <w:szCs w:val="28"/>
        </w:rPr>
      </w:pPr>
    </w:p>
    <w:p w14:paraId="30041D07" w14:textId="77777777" w:rsidR="00C565A1" w:rsidRPr="00C565A1" w:rsidRDefault="00C565A1" w:rsidP="001428C8">
      <w:pPr>
        <w:spacing w:after="120" w:line="251" w:lineRule="exact"/>
        <w:ind w:left="1088" w:right="1093"/>
        <w:jc w:val="center"/>
        <w:rPr>
          <w:rFonts w:ascii="Arial" w:hAnsi="Arial" w:cs="Arial"/>
          <w:b/>
        </w:rPr>
      </w:pPr>
      <w:r w:rsidRPr="00C565A1">
        <w:rPr>
          <w:rFonts w:ascii="Arial" w:hAnsi="Arial" w:cs="Arial"/>
          <w:b/>
        </w:rPr>
        <w:t>Building Lysosomes Using Sugars</w:t>
      </w:r>
    </w:p>
    <w:p w14:paraId="28DA6EEF" w14:textId="77777777" w:rsidR="00C565A1" w:rsidRPr="00851FF6" w:rsidRDefault="00C565A1" w:rsidP="00C565A1">
      <w:pPr>
        <w:pStyle w:val="BodyText"/>
        <w:spacing w:line="251" w:lineRule="exact"/>
        <w:ind w:left="1088" w:right="1086"/>
        <w:jc w:val="center"/>
        <w:rPr>
          <w:b/>
          <w:u w:val="single"/>
        </w:rPr>
      </w:pPr>
      <w:r w:rsidRPr="00851FF6">
        <w:rPr>
          <w:b/>
          <w:u w:val="single"/>
        </w:rPr>
        <w:t>Nancy M. Dahms</w:t>
      </w:r>
    </w:p>
    <w:p w14:paraId="5EDE950C" w14:textId="77777777" w:rsidR="00C565A1" w:rsidRPr="00C565A1" w:rsidRDefault="00C565A1" w:rsidP="00C565A1">
      <w:pPr>
        <w:spacing w:before="2"/>
        <w:ind w:left="1088" w:right="1095"/>
        <w:jc w:val="center"/>
        <w:rPr>
          <w:rFonts w:ascii="Arial" w:hAnsi="Arial" w:cs="Arial"/>
          <w:i/>
        </w:rPr>
      </w:pPr>
      <w:r w:rsidRPr="00C565A1">
        <w:rPr>
          <w:rFonts w:ascii="Arial" w:hAnsi="Arial" w:cs="Arial"/>
          <w:i/>
        </w:rPr>
        <w:t>Department of Biochemistry, Medical College of Wisconsin, Milwaukee, WI 53226</w:t>
      </w:r>
    </w:p>
    <w:p w14:paraId="1B72174D" w14:textId="77777777" w:rsidR="00C565A1" w:rsidRPr="00C565A1" w:rsidRDefault="00C565A1" w:rsidP="00C565A1">
      <w:pPr>
        <w:pStyle w:val="BodyText"/>
        <w:ind w:right="104"/>
      </w:pPr>
      <w:r w:rsidRPr="00C565A1">
        <w:rPr>
          <w:b/>
        </w:rPr>
        <w:t xml:space="preserve">Introduction: </w:t>
      </w:r>
      <w:r w:rsidRPr="00C565A1">
        <w:t xml:space="preserve">Lysosomes perform degradative metabolism critical to many endocytic, phagocytic, and autophagic processes. The activity of lysosomes depends upon a collection of over 60 soluble acid hydrolases that must be continually delivered from their site of synthesis in the endoplasmic reticulum to lysosomes. The acid hydrolases’ </w:t>
      </w:r>
      <w:r w:rsidRPr="00C565A1">
        <w:rPr>
          <w:i/>
        </w:rPr>
        <w:t>N</w:t>
      </w:r>
      <w:r w:rsidRPr="00C565A1">
        <w:t xml:space="preserve">-glycans undergo unique posttranslational modifications in the Golgi that results in the acquisition of phosphorylated mannose, either as a phosphomonoester (mannose 6-phosphate, M6P) or a phosphodiester (M6P-GlcNAc), that marks them for delivery to lysosomes by specific receptors, M6P receptors (MPRs). The biogenesis of lysosomes is dependent upon two MPRs, 46kDa cation-dependent (CD-MPR) and 300kDa cation-independent (CI-MPR), that carry M6P-tagged acid hydrolases from the trans Golgi network to endosomal compartments where the acidic environment causes the MPRs to release their cargo. Failure to mark acid hydrolases with M6P results in developmental defects and the lysosomal storage diseases (LSDs), </w:t>
      </w:r>
      <w:proofErr w:type="spellStart"/>
      <w:r w:rsidRPr="00C565A1">
        <w:t>mucolipidosis</w:t>
      </w:r>
      <w:proofErr w:type="spellEnd"/>
      <w:r w:rsidRPr="00C565A1">
        <w:t xml:space="preserve"> II and III. Most LSDs are caused by mutations in lysosomal proteins, mainly enzymes, that result in defective catabolism and substrate accumulation. Characteristic of the family of ~70 LSDs is their progressive and debilitating nature due to their impact on multiple organ systems. Treatment is symptomatic for most LSDs, with only a dozen having FDA-approved therapies. CI-MPR’s ability to internalize recombinant M6P-containing enzymes delivered to patients by bi-weekly intravenous infusion forms the basis of enzyme replacement therapy (ERT) for 9 of these therapies. However, structural knowledge of the interaction between CI-MPR and its cargo of ~60 different hydrolytic enzymes is lacking.</w:t>
      </w:r>
    </w:p>
    <w:p w14:paraId="02F49F7F" w14:textId="77777777" w:rsidR="00C565A1" w:rsidRPr="00C565A1" w:rsidRDefault="00C565A1" w:rsidP="00C565A1">
      <w:pPr>
        <w:pStyle w:val="BodyText"/>
        <w:ind w:right="103"/>
      </w:pPr>
      <w:r w:rsidRPr="00C565A1">
        <w:rPr>
          <w:b/>
        </w:rPr>
        <w:t xml:space="preserve">Methods: </w:t>
      </w:r>
      <w:r w:rsidRPr="00C565A1">
        <w:t xml:space="preserve">We have taken multiple approaches, including glycan microarrays, SPR-based solid phase binding assays using glycosylated acid hydrolases, mutagenesis, NMR spectroscopy, X-ray crystallography, electron microscopy and hydroxyl radical protein </w:t>
      </w:r>
      <w:proofErr w:type="spellStart"/>
      <w:r w:rsidRPr="00C565A1">
        <w:t>footprinting</w:t>
      </w:r>
      <w:proofErr w:type="spellEnd"/>
      <w:r w:rsidRPr="00C565A1">
        <w:t xml:space="preserve"> to 1) identify structural elements essential for the trafficking of acid hydrolases to lysosomes by MPRs, and 2) evaluate the impact of ligand binding and pH on the conformation of these receptors.</w:t>
      </w:r>
    </w:p>
    <w:p w14:paraId="7D97794A" w14:textId="77777777" w:rsidR="00C565A1" w:rsidRPr="00C565A1" w:rsidRDefault="00C565A1" w:rsidP="00C565A1">
      <w:pPr>
        <w:pStyle w:val="BodyText"/>
        <w:spacing w:before="1"/>
        <w:ind w:right="108"/>
      </w:pPr>
      <w:r w:rsidRPr="00C565A1">
        <w:rPr>
          <w:b/>
        </w:rPr>
        <w:t xml:space="preserve">Results: </w:t>
      </w:r>
      <w:r w:rsidRPr="00C565A1">
        <w:t xml:space="preserve">We identified the phosphorylated glycans that serve as high affinity ligands for the MPRs and showed that the individual glycan-binding sites of the </w:t>
      </w:r>
      <w:r w:rsidRPr="00C565A1">
        <w:rPr>
          <w:spacing w:val="-2"/>
        </w:rPr>
        <w:t xml:space="preserve">two </w:t>
      </w:r>
      <w:r w:rsidRPr="00C565A1">
        <w:t>PMRs differ in the glycan structures recognized. Our structural studies reveal four residues (</w:t>
      </w:r>
      <w:proofErr w:type="spellStart"/>
      <w:r w:rsidRPr="00C565A1">
        <w:t>Gln</w:t>
      </w:r>
      <w:proofErr w:type="spellEnd"/>
      <w:r w:rsidRPr="00C565A1">
        <w:t xml:space="preserve">, </w:t>
      </w:r>
      <w:proofErr w:type="spellStart"/>
      <w:r w:rsidRPr="00C565A1">
        <w:t>Arg</w:t>
      </w:r>
      <w:proofErr w:type="spellEnd"/>
      <w:r w:rsidRPr="00C565A1">
        <w:t>, Glu, Tyr) are conserved among the MPRs’ binding sites and are located in identical positions within the carbohydrate binding pocket. Furthermore, pH and ligand binding affect the overall conformation of the</w:t>
      </w:r>
      <w:r w:rsidRPr="00C565A1">
        <w:rPr>
          <w:spacing w:val="-19"/>
        </w:rPr>
        <w:t xml:space="preserve"> </w:t>
      </w:r>
      <w:r w:rsidRPr="00C565A1">
        <w:t>MPRs.</w:t>
      </w:r>
    </w:p>
    <w:p w14:paraId="371507E4" w14:textId="77777777" w:rsidR="00C565A1" w:rsidRPr="00C565A1" w:rsidRDefault="00C565A1" w:rsidP="00C565A1">
      <w:pPr>
        <w:pStyle w:val="BodyText"/>
      </w:pPr>
      <w:r w:rsidRPr="00C565A1">
        <w:t>(NIH R01DK042267)</w:t>
      </w:r>
    </w:p>
    <w:p w14:paraId="718D08AA" w14:textId="1631A362" w:rsidR="00582CAE" w:rsidRDefault="00582CAE" w:rsidP="00DB7882">
      <w:pPr>
        <w:pBdr>
          <w:bottom w:val="dotted" w:sz="24" w:space="1" w:color="auto"/>
        </w:pBdr>
        <w:autoSpaceDE w:val="0"/>
        <w:autoSpaceDN w:val="0"/>
        <w:adjustRightInd w:val="0"/>
        <w:spacing w:after="0" w:line="240" w:lineRule="auto"/>
        <w:jc w:val="center"/>
        <w:rPr>
          <w:rFonts w:ascii="Arial" w:hAnsi="Arial" w:cs="Arial"/>
          <w:b/>
          <w:bCs/>
        </w:rPr>
      </w:pPr>
    </w:p>
    <w:p w14:paraId="6DD04002" w14:textId="77777777" w:rsidR="00582CAE" w:rsidRDefault="00582CAE" w:rsidP="00DB7882">
      <w:pPr>
        <w:autoSpaceDE w:val="0"/>
        <w:autoSpaceDN w:val="0"/>
        <w:adjustRightInd w:val="0"/>
        <w:spacing w:after="0" w:line="240" w:lineRule="auto"/>
        <w:jc w:val="center"/>
        <w:rPr>
          <w:rFonts w:ascii="Arial" w:hAnsi="Arial" w:cs="Arial"/>
          <w:b/>
          <w:bCs/>
        </w:rPr>
      </w:pPr>
    </w:p>
    <w:p w14:paraId="2685591A" w14:textId="384AE48D" w:rsidR="007417B0" w:rsidRPr="005B4A0D" w:rsidRDefault="007417B0" w:rsidP="001428C8">
      <w:pPr>
        <w:autoSpaceDE w:val="0"/>
        <w:autoSpaceDN w:val="0"/>
        <w:adjustRightInd w:val="0"/>
        <w:spacing w:after="120" w:line="240" w:lineRule="auto"/>
        <w:jc w:val="center"/>
        <w:rPr>
          <w:rFonts w:ascii="Arial" w:hAnsi="Arial" w:cs="Arial"/>
          <w:b/>
          <w:bCs/>
        </w:rPr>
      </w:pPr>
      <w:r w:rsidRPr="005B4A0D">
        <w:rPr>
          <w:rFonts w:ascii="Arial" w:hAnsi="Arial" w:cs="Arial"/>
          <w:b/>
          <w:bCs/>
        </w:rPr>
        <w:t>O-</w:t>
      </w:r>
      <w:proofErr w:type="spellStart"/>
      <w:r w:rsidRPr="005B4A0D">
        <w:rPr>
          <w:rFonts w:ascii="Arial" w:hAnsi="Arial" w:cs="Arial"/>
          <w:b/>
          <w:bCs/>
        </w:rPr>
        <w:t>GlcNAc</w:t>
      </w:r>
      <w:proofErr w:type="spellEnd"/>
      <w:r w:rsidRPr="005B4A0D">
        <w:rPr>
          <w:rFonts w:ascii="Arial" w:hAnsi="Arial" w:cs="Arial"/>
          <w:b/>
          <w:bCs/>
        </w:rPr>
        <w:t xml:space="preserve"> Transferase Regulates Fibroblast-to-Myofibroblast transition in Idiopathic</w:t>
      </w:r>
      <w:r w:rsidR="001428C8">
        <w:rPr>
          <w:rFonts w:ascii="Arial" w:hAnsi="Arial" w:cs="Arial"/>
          <w:b/>
          <w:bCs/>
        </w:rPr>
        <w:t xml:space="preserve"> </w:t>
      </w:r>
      <w:r w:rsidRPr="005B4A0D">
        <w:rPr>
          <w:rFonts w:ascii="Arial" w:hAnsi="Arial" w:cs="Arial"/>
          <w:b/>
          <w:bCs/>
        </w:rPr>
        <w:t>Pulmonary Fibrosis</w:t>
      </w:r>
    </w:p>
    <w:p w14:paraId="79C86BF1" w14:textId="1356EFD1" w:rsidR="007417B0" w:rsidRPr="001428C8" w:rsidRDefault="007417B0" w:rsidP="001428C8">
      <w:pPr>
        <w:autoSpaceDE w:val="0"/>
        <w:autoSpaceDN w:val="0"/>
        <w:adjustRightInd w:val="0"/>
        <w:spacing w:after="0" w:line="240" w:lineRule="auto"/>
        <w:jc w:val="center"/>
        <w:rPr>
          <w:rFonts w:ascii="Arial" w:hAnsi="Arial" w:cs="Arial"/>
          <w:vertAlign w:val="superscript"/>
        </w:rPr>
      </w:pPr>
      <w:r w:rsidRPr="00851FF6">
        <w:rPr>
          <w:rFonts w:ascii="Arial" w:hAnsi="Arial" w:cs="Arial"/>
          <w:b/>
          <w:u w:val="single"/>
        </w:rPr>
        <w:t>Shia Vang</w:t>
      </w:r>
      <w:r w:rsidRPr="00851FF6">
        <w:rPr>
          <w:rFonts w:ascii="Arial" w:hAnsi="Arial" w:cs="Arial"/>
          <w:b/>
          <w:u w:val="single"/>
          <w:vertAlign w:val="superscript"/>
        </w:rPr>
        <w:t>1</w:t>
      </w:r>
      <w:r w:rsidRPr="001428C8">
        <w:rPr>
          <w:rFonts w:ascii="Arial" w:hAnsi="Arial" w:cs="Arial"/>
          <w:b/>
        </w:rPr>
        <w:t>, E. Scott Helton</w:t>
      </w:r>
      <w:r w:rsidRPr="001428C8">
        <w:rPr>
          <w:rFonts w:ascii="Arial" w:hAnsi="Arial" w:cs="Arial"/>
          <w:b/>
          <w:vertAlign w:val="superscript"/>
        </w:rPr>
        <w:t>1</w:t>
      </w:r>
      <w:r w:rsidRPr="001428C8">
        <w:rPr>
          <w:rFonts w:ascii="Arial" w:hAnsi="Arial" w:cs="Arial"/>
          <w:b/>
        </w:rPr>
        <w:t>, Rebecca Denson</w:t>
      </w:r>
      <w:r w:rsidRPr="001428C8">
        <w:rPr>
          <w:rFonts w:ascii="Arial" w:hAnsi="Arial" w:cs="Arial"/>
          <w:b/>
          <w:vertAlign w:val="superscript"/>
        </w:rPr>
        <w:t>1</w:t>
      </w:r>
      <w:r w:rsidRPr="001428C8">
        <w:rPr>
          <w:rFonts w:ascii="Arial" w:hAnsi="Arial" w:cs="Arial"/>
          <w:b/>
        </w:rPr>
        <w:t xml:space="preserve">, </w:t>
      </w:r>
      <w:proofErr w:type="spellStart"/>
      <w:r w:rsidRPr="001428C8">
        <w:rPr>
          <w:rFonts w:ascii="Arial" w:hAnsi="Arial" w:cs="Arial"/>
          <w:b/>
        </w:rPr>
        <w:t>Rennan</w:t>
      </w:r>
      <w:proofErr w:type="spellEnd"/>
      <w:r w:rsidRPr="001428C8">
        <w:rPr>
          <w:rFonts w:ascii="Arial" w:hAnsi="Arial" w:cs="Arial"/>
          <w:b/>
        </w:rPr>
        <w:t xml:space="preserve"> Zaharias</w:t>
      </w:r>
      <w:r w:rsidRPr="001428C8">
        <w:rPr>
          <w:rFonts w:ascii="Arial" w:hAnsi="Arial" w:cs="Arial"/>
          <w:b/>
          <w:vertAlign w:val="superscript"/>
        </w:rPr>
        <w:t>1</w:t>
      </w:r>
      <w:r w:rsidRPr="001428C8">
        <w:rPr>
          <w:rFonts w:ascii="Arial" w:hAnsi="Arial" w:cs="Arial"/>
          <w:b/>
        </w:rPr>
        <w:t>, Stefanie Krick</w:t>
      </w:r>
      <w:r w:rsidRPr="001428C8">
        <w:rPr>
          <w:rFonts w:ascii="Arial" w:hAnsi="Arial" w:cs="Arial"/>
          <w:b/>
          <w:vertAlign w:val="superscript"/>
        </w:rPr>
        <w:t>1</w:t>
      </w:r>
      <w:r w:rsidRPr="001428C8">
        <w:rPr>
          <w:rFonts w:ascii="Arial" w:hAnsi="Arial" w:cs="Arial"/>
          <w:b/>
        </w:rPr>
        <w:t>, and Jarrod</w:t>
      </w:r>
      <w:r w:rsidR="001428C8" w:rsidRPr="001428C8">
        <w:rPr>
          <w:rFonts w:ascii="Arial" w:hAnsi="Arial" w:cs="Arial"/>
          <w:b/>
        </w:rPr>
        <w:t xml:space="preserve"> </w:t>
      </w:r>
      <w:r w:rsidRPr="001428C8">
        <w:rPr>
          <w:rFonts w:ascii="Arial" w:hAnsi="Arial" w:cs="Arial"/>
          <w:b/>
        </w:rPr>
        <w:t>Barnes</w:t>
      </w:r>
      <w:r w:rsidRPr="001428C8">
        <w:rPr>
          <w:rFonts w:ascii="Arial" w:hAnsi="Arial" w:cs="Arial"/>
          <w:b/>
          <w:vertAlign w:val="superscript"/>
        </w:rPr>
        <w:t>1</w:t>
      </w:r>
    </w:p>
    <w:p w14:paraId="3E14E19D" w14:textId="5DA9E7F4" w:rsidR="007417B0" w:rsidRPr="00DB7882" w:rsidRDefault="007417B0" w:rsidP="001428C8">
      <w:pPr>
        <w:autoSpaceDE w:val="0"/>
        <w:autoSpaceDN w:val="0"/>
        <w:adjustRightInd w:val="0"/>
        <w:spacing w:after="0" w:line="240" w:lineRule="auto"/>
        <w:jc w:val="center"/>
        <w:rPr>
          <w:rFonts w:ascii="Arial" w:hAnsi="Arial" w:cs="Arial"/>
          <w:i/>
        </w:rPr>
      </w:pPr>
      <w:r w:rsidRPr="00DB7882">
        <w:rPr>
          <w:rFonts w:ascii="Arial" w:hAnsi="Arial" w:cs="Arial"/>
          <w:i/>
        </w:rPr>
        <w:t>Division of Pulmonary, Allergy, and Critical Care Medicine, University of Alabama at</w:t>
      </w:r>
    </w:p>
    <w:p w14:paraId="42201A5B" w14:textId="6346BDFE" w:rsidR="007417B0" w:rsidRDefault="007417B0" w:rsidP="001428C8">
      <w:pPr>
        <w:autoSpaceDE w:val="0"/>
        <w:autoSpaceDN w:val="0"/>
        <w:adjustRightInd w:val="0"/>
        <w:spacing w:after="0" w:line="240" w:lineRule="auto"/>
        <w:jc w:val="center"/>
        <w:rPr>
          <w:rFonts w:ascii="Arial" w:hAnsi="Arial" w:cs="Arial"/>
          <w:i/>
        </w:rPr>
      </w:pPr>
      <w:r w:rsidRPr="00DB7882">
        <w:rPr>
          <w:rFonts w:ascii="Arial" w:hAnsi="Arial" w:cs="Arial"/>
          <w:i/>
        </w:rPr>
        <w:t>Birmingham, Birmingham, AL</w:t>
      </w:r>
    </w:p>
    <w:p w14:paraId="2BF3A014" w14:textId="77777777" w:rsidR="00DB7882" w:rsidRPr="00DB7882" w:rsidRDefault="00DB7882" w:rsidP="00DB7882">
      <w:pPr>
        <w:autoSpaceDE w:val="0"/>
        <w:autoSpaceDN w:val="0"/>
        <w:adjustRightInd w:val="0"/>
        <w:spacing w:after="0" w:line="240" w:lineRule="auto"/>
        <w:jc w:val="center"/>
        <w:rPr>
          <w:rFonts w:ascii="Arial" w:hAnsi="Arial" w:cs="Arial"/>
          <w:i/>
        </w:rPr>
      </w:pPr>
    </w:p>
    <w:p w14:paraId="5BD3E928" w14:textId="785E32F7" w:rsidR="007417B0" w:rsidRPr="005B4A0D" w:rsidRDefault="007417B0" w:rsidP="007417B0">
      <w:pPr>
        <w:autoSpaceDE w:val="0"/>
        <w:autoSpaceDN w:val="0"/>
        <w:adjustRightInd w:val="0"/>
        <w:spacing w:after="0" w:line="240" w:lineRule="auto"/>
        <w:rPr>
          <w:rFonts w:ascii="Arial" w:hAnsi="Arial" w:cs="Arial"/>
        </w:rPr>
      </w:pPr>
      <w:r w:rsidRPr="005B4A0D">
        <w:rPr>
          <w:rFonts w:ascii="Arial" w:hAnsi="Arial" w:cs="Arial"/>
          <w:b/>
          <w:bCs/>
        </w:rPr>
        <w:t>Introduction</w:t>
      </w:r>
      <w:proofErr w:type="gramStart"/>
      <w:r w:rsidRPr="005B4A0D">
        <w:rPr>
          <w:rFonts w:ascii="Arial" w:hAnsi="Arial" w:cs="Arial"/>
        </w:rPr>
        <w:t>-</w:t>
      </w:r>
      <w:r w:rsidR="00841662">
        <w:rPr>
          <w:rFonts w:ascii="Arial" w:hAnsi="Arial" w:cs="Arial"/>
        </w:rPr>
        <w:t>:</w:t>
      </w:r>
      <w:r w:rsidRPr="005B4A0D">
        <w:rPr>
          <w:rFonts w:ascii="Arial" w:hAnsi="Arial" w:cs="Arial"/>
        </w:rPr>
        <w:t>Idiopathic</w:t>
      </w:r>
      <w:proofErr w:type="gramEnd"/>
      <w:r w:rsidRPr="005B4A0D">
        <w:rPr>
          <w:rFonts w:ascii="Arial" w:hAnsi="Arial" w:cs="Arial"/>
        </w:rPr>
        <w:t xml:space="preserve"> pulmonary fibrosis (IPF) is a chronic disease that affects the lungs. The</w:t>
      </w:r>
      <w:r w:rsidR="00482FF1" w:rsidRPr="005B4A0D">
        <w:rPr>
          <w:rFonts w:ascii="Arial" w:hAnsi="Arial" w:cs="Arial"/>
        </w:rPr>
        <w:t xml:space="preserve"> </w:t>
      </w:r>
      <w:r w:rsidRPr="005B4A0D">
        <w:rPr>
          <w:rFonts w:ascii="Arial" w:hAnsi="Arial" w:cs="Arial"/>
        </w:rPr>
        <w:t>scarring and progressive fibrosis, mediated by communication from the intracellular network and</w:t>
      </w:r>
      <w:r w:rsidR="00482FF1" w:rsidRPr="005B4A0D">
        <w:rPr>
          <w:rFonts w:ascii="Arial" w:hAnsi="Arial" w:cs="Arial"/>
        </w:rPr>
        <w:t xml:space="preserve"> </w:t>
      </w:r>
      <w:r w:rsidRPr="005B4A0D">
        <w:rPr>
          <w:rFonts w:ascii="Arial" w:hAnsi="Arial" w:cs="Arial"/>
        </w:rPr>
        <w:t>the extracellular matrix (ECM), results in impaired lung function causing respiratory failure and</w:t>
      </w:r>
      <w:r w:rsidR="00482FF1" w:rsidRPr="005B4A0D">
        <w:rPr>
          <w:rFonts w:ascii="Arial" w:hAnsi="Arial" w:cs="Arial"/>
        </w:rPr>
        <w:t xml:space="preserve"> </w:t>
      </w:r>
      <w:r w:rsidRPr="005B4A0D">
        <w:rPr>
          <w:rFonts w:ascii="Arial" w:hAnsi="Arial" w:cs="Arial"/>
        </w:rPr>
        <w:t>mortality. IPF has been documented as a metabolic and age-related disease with the evidence of</w:t>
      </w:r>
      <w:r w:rsidR="00482FF1" w:rsidRPr="005B4A0D">
        <w:rPr>
          <w:rFonts w:ascii="Arial" w:hAnsi="Arial" w:cs="Arial"/>
        </w:rPr>
        <w:t xml:space="preserve"> </w:t>
      </w:r>
      <w:r w:rsidRPr="005B4A0D">
        <w:rPr>
          <w:rFonts w:ascii="Arial" w:hAnsi="Arial" w:cs="Arial"/>
        </w:rPr>
        <w:t>several hallmarks of aging including dysregulated nutrient sensing. Interestingly, dysregulated</w:t>
      </w:r>
      <w:r w:rsidR="00482FF1" w:rsidRPr="005B4A0D">
        <w:rPr>
          <w:rFonts w:ascii="Arial" w:hAnsi="Arial" w:cs="Arial"/>
        </w:rPr>
        <w:t xml:space="preserve"> </w:t>
      </w:r>
      <w:r w:rsidRPr="005B4A0D">
        <w:rPr>
          <w:rFonts w:ascii="Arial" w:hAnsi="Arial" w:cs="Arial"/>
        </w:rPr>
        <w:t>nutrient sensing, via altered glucose utilization, has been shown to drive metabolic</w:t>
      </w:r>
      <w:r w:rsidR="00482FF1" w:rsidRPr="005B4A0D">
        <w:rPr>
          <w:rFonts w:ascii="Arial" w:hAnsi="Arial" w:cs="Arial"/>
        </w:rPr>
        <w:t xml:space="preserve"> </w:t>
      </w:r>
      <w:r w:rsidRPr="005B4A0D">
        <w:rPr>
          <w:rFonts w:ascii="Arial" w:hAnsi="Arial" w:cs="Arial"/>
        </w:rPr>
        <w:t>reprogramming in myofibroblasts. O-linked N-Acetylglucosamine (O-</w:t>
      </w:r>
      <w:proofErr w:type="spellStart"/>
      <w:r w:rsidRPr="005B4A0D">
        <w:rPr>
          <w:rFonts w:ascii="Arial" w:hAnsi="Arial" w:cs="Arial"/>
        </w:rPr>
        <w:t>GlcNAc</w:t>
      </w:r>
      <w:proofErr w:type="spellEnd"/>
      <w:r w:rsidRPr="005B4A0D">
        <w:rPr>
          <w:rFonts w:ascii="Arial" w:hAnsi="Arial" w:cs="Arial"/>
        </w:rPr>
        <w:t>) transferase (OGT)</w:t>
      </w:r>
      <w:r w:rsidR="00482FF1" w:rsidRPr="005B4A0D">
        <w:rPr>
          <w:rFonts w:ascii="Arial" w:hAnsi="Arial" w:cs="Arial"/>
        </w:rPr>
        <w:t xml:space="preserve"> </w:t>
      </w:r>
      <w:r w:rsidRPr="005B4A0D">
        <w:rPr>
          <w:rFonts w:ascii="Arial" w:hAnsi="Arial" w:cs="Arial"/>
        </w:rPr>
        <w:t>is a metabolic ‘stress sensor’ and is responsible for the O-</w:t>
      </w:r>
      <w:proofErr w:type="spellStart"/>
      <w:r w:rsidRPr="005B4A0D">
        <w:rPr>
          <w:rFonts w:ascii="Arial" w:hAnsi="Arial" w:cs="Arial"/>
        </w:rPr>
        <w:t>GlcNAc</w:t>
      </w:r>
      <w:proofErr w:type="spellEnd"/>
      <w:r w:rsidRPr="005B4A0D">
        <w:rPr>
          <w:rFonts w:ascii="Arial" w:hAnsi="Arial" w:cs="Arial"/>
        </w:rPr>
        <w:t xml:space="preserve"> modification of proteins</w:t>
      </w:r>
      <w:r w:rsidR="00482FF1" w:rsidRPr="005B4A0D">
        <w:rPr>
          <w:rFonts w:ascii="Arial" w:hAnsi="Arial" w:cs="Arial"/>
        </w:rPr>
        <w:t xml:space="preserve"> </w:t>
      </w:r>
      <w:r w:rsidRPr="005B4A0D">
        <w:rPr>
          <w:rFonts w:ascii="Arial" w:hAnsi="Arial" w:cs="Arial"/>
        </w:rPr>
        <w:t>involved in many cellular processes including metabolism, intracellular communication, and</w:t>
      </w:r>
      <w:r w:rsidR="00482FF1" w:rsidRPr="005B4A0D">
        <w:rPr>
          <w:rFonts w:ascii="Arial" w:hAnsi="Arial" w:cs="Arial"/>
        </w:rPr>
        <w:t xml:space="preserve"> </w:t>
      </w:r>
      <w:r w:rsidRPr="005B4A0D">
        <w:rPr>
          <w:rFonts w:ascii="Arial" w:hAnsi="Arial" w:cs="Arial"/>
        </w:rPr>
        <w:t>growth factor signaling. However, the potential role of OGT/O-</w:t>
      </w:r>
      <w:proofErr w:type="spellStart"/>
      <w:r w:rsidRPr="005B4A0D">
        <w:rPr>
          <w:rFonts w:ascii="Arial" w:hAnsi="Arial" w:cs="Arial"/>
        </w:rPr>
        <w:t>GlcNAc</w:t>
      </w:r>
      <w:proofErr w:type="spellEnd"/>
      <w:r w:rsidRPr="005B4A0D">
        <w:rPr>
          <w:rFonts w:ascii="Arial" w:hAnsi="Arial" w:cs="Arial"/>
        </w:rPr>
        <w:t xml:space="preserve"> on growth factor signaling,</w:t>
      </w:r>
      <w:r w:rsidR="00482FF1" w:rsidRPr="005B4A0D">
        <w:rPr>
          <w:rFonts w:ascii="Arial" w:hAnsi="Arial" w:cs="Arial"/>
        </w:rPr>
        <w:t xml:space="preserve"> </w:t>
      </w:r>
      <w:r w:rsidRPr="005B4A0D">
        <w:rPr>
          <w:rFonts w:ascii="Arial" w:hAnsi="Arial" w:cs="Arial"/>
        </w:rPr>
        <w:t xml:space="preserve">intracellular communication, and ECM changes during </w:t>
      </w:r>
      <w:proofErr w:type="spellStart"/>
      <w:r w:rsidRPr="005B4A0D">
        <w:rPr>
          <w:rFonts w:ascii="Arial" w:hAnsi="Arial" w:cs="Arial"/>
        </w:rPr>
        <w:t>transdifferentiation</w:t>
      </w:r>
      <w:proofErr w:type="spellEnd"/>
      <w:r w:rsidRPr="005B4A0D">
        <w:rPr>
          <w:rFonts w:ascii="Arial" w:hAnsi="Arial" w:cs="Arial"/>
        </w:rPr>
        <w:t xml:space="preserve"> has not been studied.</w:t>
      </w:r>
    </w:p>
    <w:p w14:paraId="1C76626E" w14:textId="3FC1C8C8" w:rsidR="007417B0" w:rsidRPr="005B4A0D" w:rsidRDefault="007417B0" w:rsidP="007417B0">
      <w:pPr>
        <w:autoSpaceDE w:val="0"/>
        <w:autoSpaceDN w:val="0"/>
        <w:adjustRightInd w:val="0"/>
        <w:spacing w:after="0" w:line="240" w:lineRule="auto"/>
        <w:rPr>
          <w:rFonts w:ascii="Arial" w:hAnsi="Arial" w:cs="Arial"/>
        </w:rPr>
      </w:pPr>
      <w:r w:rsidRPr="005B4A0D">
        <w:rPr>
          <w:rFonts w:ascii="Arial" w:hAnsi="Arial" w:cs="Arial"/>
          <w:b/>
          <w:bCs/>
        </w:rPr>
        <w:lastRenderedPageBreak/>
        <w:t>Methods</w:t>
      </w:r>
      <w:r w:rsidR="00841662">
        <w:rPr>
          <w:rFonts w:ascii="Arial" w:hAnsi="Arial" w:cs="Arial"/>
        </w:rPr>
        <w:t>:</w:t>
      </w:r>
      <w:r w:rsidRPr="005B4A0D">
        <w:rPr>
          <w:rFonts w:ascii="Arial" w:hAnsi="Arial" w:cs="Arial"/>
        </w:rPr>
        <w:t xml:space="preserve"> Lung tissue from individuals with IPF and controls were subjected to</w:t>
      </w:r>
      <w:r w:rsidR="00482FF1" w:rsidRPr="005B4A0D">
        <w:rPr>
          <w:rFonts w:ascii="Arial" w:hAnsi="Arial" w:cs="Arial"/>
        </w:rPr>
        <w:t xml:space="preserve"> </w:t>
      </w:r>
      <w:r w:rsidRPr="005B4A0D">
        <w:rPr>
          <w:rFonts w:ascii="Arial" w:hAnsi="Arial" w:cs="Arial"/>
        </w:rPr>
        <w:t>immunohistochemistry (IHC) staining to assess O-</w:t>
      </w:r>
      <w:proofErr w:type="spellStart"/>
      <w:r w:rsidRPr="005B4A0D">
        <w:rPr>
          <w:rFonts w:ascii="Arial" w:hAnsi="Arial" w:cs="Arial"/>
        </w:rPr>
        <w:t>GlcNAc</w:t>
      </w:r>
      <w:proofErr w:type="spellEnd"/>
      <w:r w:rsidRPr="005B4A0D">
        <w:rPr>
          <w:rFonts w:ascii="Arial" w:hAnsi="Arial" w:cs="Arial"/>
        </w:rPr>
        <w:t xml:space="preserve"> modification. In addition, the role of</w:t>
      </w:r>
      <w:r w:rsidR="00482FF1" w:rsidRPr="005B4A0D">
        <w:rPr>
          <w:rFonts w:ascii="Arial" w:hAnsi="Arial" w:cs="Arial"/>
        </w:rPr>
        <w:t xml:space="preserve"> </w:t>
      </w:r>
      <w:r w:rsidRPr="005B4A0D">
        <w:rPr>
          <w:rFonts w:ascii="Arial" w:hAnsi="Arial" w:cs="Arial"/>
        </w:rPr>
        <w:t>OGT on transforming growth factor-beta 1 (TGFβ1) induced fibroblast-to-myofibroblast transition</w:t>
      </w:r>
      <w:r w:rsidR="00482FF1" w:rsidRPr="005B4A0D">
        <w:rPr>
          <w:rFonts w:ascii="Arial" w:hAnsi="Arial" w:cs="Arial"/>
        </w:rPr>
        <w:t xml:space="preserve"> </w:t>
      </w:r>
      <w:r w:rsidRPr="005B4A0D">
        <w:rPr>
          <w:rFonts w:ascii="Arial" w:hAnsi="Arial" w:cs="Arial"/>
        </w:rPr>
        <w:t>(FMT) was assessed on primary human lung fibroblasts cultured in the presence or absence of</w:t>
      </w:r>
      <w:r w:rsidR="00482FF1" w:rsidRPr="005B4A0D">
        <w:rPr>
          <w:rFonts w:ascii="Arial" w:hAnsi="Arial" w:cs="Arial"/>
        </w:rPr>
        <w:t xml:space="preserve"> </w:t>
      </w:r>
      <w:r w:rsidRPr="005B4A0D">
        <w:rPr>
          <w:rFonts w:ascii="Arial" w:hAnsi="Arial" w:cs="Arial"/>
        </w:rPr>
        <w:t>an OGT inhibitor, OSMI-1. Alpha smooth muscle actin (α-SMA), type 1 collagen (COL1α1), and</w:t>
      </w:r>
      <w:r w:rsidR="00482FF1" w:rsidRPr="005B4A0D">
        <w:rPr>
          <w:rFonts w:ascii="Arial" w:hAnsi="Arial" w:cs="Arial"/>
        </w:rPr>
        <w:t xml:space="preserve"> </w:t>
      </w:r>
      <w:r w:rsidRPr="005B4A0D">
        <w:rPr>
          <w:rFonts w:ascii="Arial" w:hAnsi="Arial" w:cs="Arial"/>
        </w:rPr>
        <w:t>Smad3 phosphorylation following TGFβ1 stimulation with and without OSMI-1 were examined by</w:t>
      </w:r>
      <w:r w:rsidR="00482FF1" w:rsidRPr="005B4A0D">
        <w:rPr>
          <w:rFonts w:ascii="Arial" w:hAnsi="Arial" w:cs="Arial"/>
        </w:rPr>
        <w:t xml:space="preserve"> </w:t>
      </w:r>
      <w:r w:rsidRPr="005B4A0D">
        <w:rPr>
          <w:rFonts w:ascii="Arial" w:hAnsi="Arial" w:cs="Arial"/>
        </w:rPr>
        <w:t>Western blot analysis.</w:t>
      </w:r>
    </w:p>
    <w:p w14:paraId="0192F694" w14:textId="2BBF5649" w:rsidR="007417B0" w:rsidRPr="005B4A0D" w:rsidRDefault="007417B0" w:rsidP="007417B0">
      <w:pPr>
        <w:autoSpaceDE w:val="0"/>
        <w:autoSpaceDN w:val="0"/>
        <w:adjustRightInd w:val="0"/>
        <w:spacing w:after="0" w:line="240" w:lineRule="auto"/>
        <w:rPr>
          <w:rFonts w:ascii="Arial" w:hAnsi="Arial" w:cs="Arial"/>
        </w:rPr>
      </w:pPr>
      <w:r w:rsidRPr="005B4A0D">
        <w:rPr>
          <w:rFonts w:ascii="Arial" w:hAnsi="Arial" w:cs="Arial"/>
          <w:b/>
          <w:bCs/>
        </w:rPr>
        <w:t>Results</w:t>
      </w:r>
      <w:r w:rsidR="00841662">
        <w:rPr>
          <w:rFonts w:ascii="Arial" w:hAnsi="Arial" w:cs="Arial"/>
        </w:rPr>
        <w:t>:</w:t>
      </w:r>
      <w:r w:rsidRPr="005B4A0D">
        <w:rPr>
          <w:rFonts w:ascii="Arial" w:hAnsi="Arial" w:cs="Arial"/>
        </w:rPr>
        <w:t xml:space="preserve"> In human lung tissue sections, O-</w:t>
      </w:r>
      <w:proofErr w:type="spellStart"/>
      <w:r w:rsidRPr="005B4A0D">
        <w:rPr>
          <w:rFonts w:ascii="Arial" w:hAnsi="Arial" w:cs="Arial"/>
        </w:rPr>
        <w:t>GlcNAc</w:t>
      </w:r>
      <w:proofErr w:type="spellEnd"/>
      <w:r w:rsidRPr="005B4A0D">
        <w:rPr>
          <w:rFonts w:ascii="Arial" w:hAnsi="Arial" w:cs="Arial"/>
        </w:rPr>
        <w:t xml:space="preserve"> levels were increased in IPF lung tissue</w:t>
      </w:r>
      <w:r w:rsidR="00482FF1" w:rsidRPr="005B4A0D">
        <w:rPr>
          <w:rFonts w:ascii="Arial" w:hAnsi="Arial" w:cs="Arial"/>
        </w:rPr>
        <w:t xml:space="preserve"> </w:t>
      </w:r>
      <w:r w:rsidRPr="005B4A0D">
        <w:rPr>
          <w:rFonts w:ascii="Arial" w:hAnsi="Arial" w:cs="Arial"/>
        </w:rPr>
        <w:t>compared to control human lungs as determined by IHC staining. In primary human lung</w:t>
      </w:r>
      <w:r w:rsidR="00482FF1" w:rsidRPr="005B4A0D">
        <w:rPr>
          <w:rFonts w:ascii="Arial" w:hAnsi="Arial" w:cs="Arial"/>
        </w:rPr>
        <w:t xml:space="preserve"> </w:t>
      </w:r>
      <w:r w:rsidRPr="005B4A0D">
        <w:rPr>
          <w:rFonts w:ascii="Arial" w:hAnsi="Arial" w:cs="Arial"/>
        </w:rPr>
        <w:t>fibroblast, OGT inhibition by OSMI-1 followed by TGFβ1 (up to 2 hours) was shown to alter Smad3</w:t>
      </w:r>
      <w:r w:rsidR="00482FF1" w:rsidRPr="005B4A0D">
        <w:rPr>
          <w:rFonts w:ascii="Arial" w:hAnsi="Arial" w:cs="Arial"/>
        </w:rPr>
        <w:t xml:space="preserve"> </w:t>
      </w:r>
      <w:r w:rsidRPr="005B4A0D">
        <w:rPr>
          <w:rFonts w:ascii="Arial" w:hAnsi="Arial" w:cs="Arial"/>
        </w:rPr>
        <w:t>phosphorylation. Furthermore, TGFβ1 administration resulted in an increase in fibroblast</w:t>
      </w:r>
      <w:r w:rsidR="00482FF1" w:rsidRPr="005B4A0D">
        <w:rPr>
          <w:rFonts w:ascii="Arial" w:hAnsi="Arial" w:cs="Arial"/>
        </w:rPr>
        <w:t xml:space="preserve"> </w:t>
      </w:r>
      <w:proofErr w:type="spellStart"/>
      <w:r w:rsidRPr="005B4A0D">
        <w:rPr>
          <w:rFonts w:ascii="Arial" w:hAnsi="Arial" w:cs="Arial"/>
        </w:rPr>
        <w:t>transdifferentiation</w:t>
      </w:r>
      <w:proofErr w:type="spellEnd"/>
      <w:r w:rsidRPr="005B4A0D">
        <w:rPr>
          <w:rFonts w:ascii="Arial" w:hAnsi="Arial" w:cs="Arial"/>
        </w:rPr>
        <w:t>, which was determined by higher COL1α1 and α-SMA expression.</w:t>
      </w:r>
      <w:r w:rsidR="00482FF1" w:rsidRPr="005B4A0D">
        <w:rPr>
          <w:rFonts w:ascii="Arial" w:hAnsi="Arial" w:cs="Arial"/>
        </w:rPr>
        <w:t xml:space="preserve"> </w:t>
      </w:r>
      <w:r w:rsidRPr="005B4A0D">
        <w:rPr>
          <w:rFonts w:ascii="Arial" w:hAnsi="Arial" w:cs="Arial"/>
        </w:rPr>
        <w:t>Interestingly, treatment with OSMI-1 followed by TGFβ1 stimulation reduced expression of</w:t>
      </w:r>
      <w:r w:rsidR="00482FF1" w:rsidRPr="005B4A0D">
        <w:rPr>
          <w:rFonts w:ascii="Arial" w:hAnsi="Arial" w:cs="Arial"/>
        </w:rPr>
        <w:t xml:space="preserve"> </w:t>
      </w:r>
      <w:r w:rsidRPr="005B4A0D">
        <w:rPr>
          <w:rFonts w:ascii="Arial" w:hAnsi="Arial" w:cs="Arial"/>
        </w:rPr>
        <w:t>COL1α1 and α-SMA in the human lung fibroblasts.</w:t>
      </w:r>
    </w:p>
    <w:p w14:paraId="71C8FBC7" w14:textId="3EAA77A8" w:rsidR="00CC1CBD" w:rsidRPr="005B4A0D" w:rsidRDefault="007417B0" w:rsidP="00482FF1">
      <w:pPr>
        <w:autoSpaceDE w:val="0"/>
        <w:autoSpaceDN w:val="0"/>
        <w:adjustRightInd w:val="0"/>
        <w:spacing w:after="0" w:line="240" w:lineRule="auto"/>
        <w:rPr>
          <w:rFonts w:ascii="Arial" w:hAnsi="Arial" w:cs="Arial"/>
        </w:rPr>
      </w:pPr>
      <w:r w:rsidRPr="005B4A0D">
        <w:rPr>
          <w:rFonts w:ascii="Arial" w:hAnsi="Arial" w:cs="Arial"/>
          <w:b/>
          <w:bCs/>
        </w:rPr>
        <w:t>Conclusion</w:t>
      </w:r>
      <w:r w:rsidR="00841662">
        <w:rPr>
          <w:rFonts w:ascii="Arial" w:hAnsi="Arial" w:cs="Arial"/>
        </w:rPr>
        <w:t>:</w:t>
      </w:r>
      <w:r w:rsidRPr="005B4A0D">
        <w:rPr>
          <w:rFonts w:ascii="Arial" w:hAnsi="Arial" w:cs="Arial"/>
        </w:rPr>
        <w:t xml:space="preserve"> Our data suggest that the metabolic sensor, OGT, and the O-</w:t>
      </w:r>
      <w:proofErr w:type="spellStart"/>
      <w:r w:rsidRPr="005B4A0D">
        <w:rPr>
          <w:rFonts w:ascii="Arial" w:hAnsi="Arial" w:cs="Arial"/>
        </w:rPr>
        <w:t>GlcNAc</w:t>
      </w:r>
      <w:proofErr w:type="spellEnd"/>
      <w:r w:rsidRPr="005B4A0D">
        <w:rPr>
          <w:rFonts w:ascii="Arial" w:hAnsi="Arial" w:cs="Arial"/>
        </w:rPr>
        <w:t xml:space="preserve"> protein</w:t>
      </w:r>
      <w:r w:rsidR="00482FF1" w:rsidRPr="005B4A0D">
        <w:rPr>
          <w:rFonts w:ascii="Arial" w:hAnsi="Arial" w:cs="Arial"/>
        </w:rPr>
        <w:t xml:space="preserve"> </w:t>
      </w:r>
      <w:r w:rsidRPr="005B4A0D">
        <w:rPr>
          <w:rFonts w:ascii="Arial" w:hAnsi="Arial" w:cs="Arial"/>
        </w:rPr>
        <w:t>modification may have a role in regulating the expression of ECM proteins including COL1α1 by</w:t>
      </w:r>
      <w:r w:rsidR="00482FF1" w:rsidRPr="005B4A0D">
        <w:rPr>
          <w:rFonts w:ascii="Arial" w:hAnsi="Arial" w:cs="Arial"/>
        </w:rPr>
        <w:t xml:space="preserve"> </w:t>
      </w:r>
      <w:r w:rsidRPr="005B4A0D">
        <w:rPr>
          <w:rFonts w:ascii="Arial" w:hAnsi="Arial" w:cs="Arial"/>
        </w:rPr>
        <w:t>altering TGFβ1 signaling during FMT. More importantly, the OGT/O-</w:t>
      </w:r>
      <w:proofErr w:type="spellStart"/>
      <w:r w:rsidRPr="005B4A0D">
        <w:rPr>
          <w:rFonts w:ascii="Arial" w:hAnsi="Arial" w:cs="Arial"/>
        </w:rPr>
        <w:t>GlcNAc</w:t>
      </w:r>
      <w:proofErr w:type="spellEnd"/>
      <w:r w:rsidRPr="005B4A0D">
        <w:rPr>
          <w:rFonts w:ascii="Arial" w:hAnsi="Arial" w:cs="Arial"/>
        </w:rPr>
        <w:t xml:space="preserve"> axis may be directly</w:t>
      </w:r>
      <w:r w:rsidR="00482FF1" w:rsidRPr="005B4A0D">
        <w:rPr>
          <w:rFonts w:ascii="Arial" w:hAnsi="Arial" w:cs="Arial"/>
        </w:rPr>
        <w:t xml:space="preserve"> </w:t>
      </w:r>
      <w:r w:rsidRPr="005B4A0D">
        <w:rPr>
          <w:rFonts w:ascii="Arial" w:hAnsi="Arial" w:cs="Arial"/>
        </w:rPr>
        <w:t xml:space="preserve">involved in the pathogenesis of IPF and regulation of cellular </w:t>
      </w:r>
      <w:proofErr w:type="spellStart"/>
      <w:r w:rsidRPr="005B4A0D">
        <w:rPr>
          <w:rFonts w:ascii="Arial" w:hAnsi="Arial" w:cs="Arial"/>
        </w:rPr>
        <w:t>transdifferentiation</w:t>
      </w:r>
      <w:proofErr w:type="spellEnd"/>
      <w:r w:rsidRPr="005B4A0D">
        <w:rPr>
          <w:rFonts w:ascii="Arial" w:hAnsi="Arial" w:cs="Arial"/>
        </w:rPr>
        <w:t xml:space="preserve"> through TGFβ1</w:t>
      </w:r>
      <w:r w:rsidR="00482FF1" w:rsidRPr="005B4A0D">
        <w:rPr>
          <w:rFonts w:ascii="Arial" w:hAnsi="Arial" w:cs="Arial"/>
        </w:rPr>
        <w:t xml:space="preserve"> </w:t>
      </w:r>
      <w:r w:rsidRPr="005B4A0D">
        <w:rPr>
          <w:rFonts w:ascii="Arial" w:hAnsi="Arial" w:cs="Arial"/>
        </w:rPr>
        <w:t>signaling and overall ECM composition. Determining the mechanistic role of the O-</w:t>
      </w:r>
      <w:proofErr w:type="spellStart"/>
      <w:r w:rsidRPr="005B4A0D">
        <w:rPr>
          <w:rFonts w:ascii="Arial" w:hAnsi="Arial" w:cs="Arial"/>
        </w:rPr>
        <w:t>GlcNAc</w:t>
      </w:r>
      <w:proofErr w:type="spellEnd"/>
      <w:r w:rsidR="00482FF1" w:rsidRPr="005B4A0D">
        <w:rPr>
          <w:rFonts w:ascii="Arial" w:hAnsi="Arial" w:cs="Arial"/>
        </w:rPr>
        <w:t xml:space="preserve"> </w:t>
      </w:r>
      <w:r w:rsidRPr="005B4A0D">
        <w:rPr>
          <w:rFonts w:ascii="Arial" w:hAnsi="Arial" w:cs="Arial"/>
        </w:rPr>
        <w:t>modification of proteins on these processes is needed, and may help to identify novel therapies</w:t>
      </w:r>
      <w:r w:rsidR="00482FF1" w:rsidRPr="005B4A0D">
        <w:rPr>
          <w:rFonts w:ascii="Arial" w:hAnsi="Arial" w:cs="Arial"/>
        </w:rPr>
        <w:t xml:space="preserve"> </w:t>
      </w:r>
      <w:r w:rsidRPr="005B4A0D">
        <w:rPr>
          <w:rFonts w:ascii="Arial" w:hAnsi="Arial" w:cs="Arial"/>
        </w:rPr>
        <w:t>for the treatment of IPF or any other fibrotic diseases.</w:t>
      </w:r>
    </w:p>
    <w:p w14:paraId="001EB8A6" w14:textId="359E589A" w:rsidR="00482FF1" w:rsidRPr="005B4A0D" w:rsidRDefault="00482FF1" w:rsidP="00482FF1">
      <w:pPr>
        <w:pBdr>
          <w:bottom w:val="dotted" w:sz="24" w:space="1" w:color="auto"/>
        </w:pBdr>
        <w:autoSpaceDE w:val="0"/>
        <w:autoSpaceDN w:val="0"/>
        <w:adjustRightInd w:val="0"/>
        <w:spacing w:after="0" w:line="240" w:lineRule="auto"/>
        <w:rPr>
          <w:rFonts w:ascii="Arial" w:hAnsi="Arial" w:cs="Arial"/>
        </w:rPr>
      </w:pPr>
    </w:p>
    <w:p w14:paraId="3EB29C37" w14:textId="77777777" w:rsidR="002D32FE" w:rsidRPr="005B4A0D" w:rsidRDefault="002D32FE" w:rsidP="00482FF1">
      <w:pPr>
        <w:autoSpaceDE w:val="0"/>
        <w:autoSpaceDN w:val="0"/>
        <w:adjustRightInd w:val="0"/>
        <w:spacing w:after="0" w:line="240" w:lineRule="auto"/>
        <w:rPr>
          <w:rFonts w:ascii="Arial" w:hAnsi="Arial" w:cs="Arial"/>
          <w:b/>
        </w:rPr>
      </w:pPr>
    </w:p>
    <w:p w14:paraId="0ED60ABB" w14:textId="55F93285" w:rsidR="00482FF1" w:rsidRPr="005B4A0D" w:rsidRDefault="00482FF1" w:rsidP="00DB7882">
      <w:pPr>
        <w:autoSpaceDE w:val="0"/>
        <w:autoSpaceDN w:val="0"/>
        <w:adjustRightInd w:val="0"/>
        <w:spacing w:after="0" w:line="240" w:lineRule="auto"/>
        <w:jc w:val="center"/>
        <w:rPr>
          <w:rFonts w:ascii="Arial" w:hAnsi="Arial" w:cs="Arial"/>
          <w:b/>
          <w:bCs/>
        </w:rPr>
      </w:pPr>
      <w:r w:rsidRPr="005B4A0D">
        <w:rPr>
          <w:rFonts w:ascii="Arial" w:hAnsi="Arial" w:cs="Arial"/>
          <w:b/>
          <w:bCs/>
        </w:rPr>
        <w:t xml:space="preserve">Utilization of glycan-associated features contributing to prey recalcitrance to </w:t>
      </w:r>
      <w:proofErr w:type="spellStart"/>
      <w:r w:rsidRPr="005B4A0D">
        <w:rPr>
          <w:rFonts w:ascii="Arial" w:hAnsi="Arial" w:cs="Arial"/>
          <w:b/>
          <w:bCs/>
        </w:rPr>
        <w:t>myxobacterial</w:t>
      </w:r>
      <w:proofErr w:type="spellEnd"/>
    </w:p>
    <w:p w14:paraId="764A4B48" w14:textId="3C6C3F84" w:rsidR="00482FF1" w:rsidRPr="005B4A0D" w:rsidRDefault="00482FF1" w:rsidP="00DB7882">
      <w:pPr>
        <w:autoSpaceDE w:val="0"/>
        <w:autoSpaceDN w:val="0"/>
        <w:adjustRightInd w:val="0"/>
        <w:spacing w:after="120" w:line="240" w:lineRule="auto"/>
        <w:jc w:val="center"/>
        <w:rPr>
          <w:rFonts w:ascii="Arial" w:hAnsi="Arial" w:cs="Arial"/>
          <w:b/>
          <w:bCs/>
        </w:rPr>
      </w:pPr>
      <w:r w:rsidRPr="005B4A0D">
        <w:rPr>
          <w:rFonts w:ascii="Arial" w:hAnsi="Arial" w:cs="Arial"/>
          <w:b/>
          <w:bCs/>
        </w:rPr>
        <w:t>predation for prioritization of drug discovery from novel myxobacteria</w:t>
      </w:r>
    </w:p>
    <w:p w14:paraId="24CAB120" w14:textId="657AB2F9" w:rsidR="00482FF1" w:rsidRDefault="00482FF1" w:rsidP="00DB7882">
      <w:pPr>
        <w:autoSpaceDE w:val="0"/>
        <w:autoSpaceDN w:val="0"/>
        <w:adjustRightInd w:val="0"/>
        <w:spacing w:after="0" w:line="240" w:lineRule="auto"/>
        <w:jc w:val="center"/>
        <w:rPr>
          <w:rFonts w:ascii="Arial" w:hAnsi="Arial" w:cs="Arial"/>
          <w:b/>
        </w:rPr>
      </w:pPr>
      <w:r w:rsidRPr="00851FF6">
        <w:rPr>
          <w:rFonts w:ascii="Arial" w:hAnsi="Arial" w:cs="Arial"/>
          <w:b/>
          <w:bCs/>
          <w:u w:val="single"/>
        </w:rPr>
        <w:t>Cole Stevens</w:t>
      </w:r>
      <w:r w:rsidRPr="00BE2707">
        <w:rPr>
          <w:rFonts w:ascii="Arial" w:hAnsi="Arial" w:cs="Arial"/>
          <w:b/>
          <w:bCs/>
        </w:rPr>
        <w:t xml:space="preserve">, </w:t>
      </w:r>
      <w:r w:rsidRPr="00BE2707">
        <w:rPr>
          <w:rFonts w:ascii="Arial" w:hAnsi="Arial" w:cs="Arial"/>
          <w:b/>
        </w:rPr>
        <w:t>Andrew Ahearne, Kayleigh Phillips, and Shukria Akbar</w:t>
      </w:r>
    </w:p>
    <w:p w14:paraId="2F30F1E5" w14:textId="6A2D0EB7" w:rsidR="00BE2707" w:rsidRPr="00BE2707" w:rsidRDefault="00BE2707" w:rsidP="00DB7882">
      <w:pPr>
        <w:autoSpaceDE w:val="0"/>
        <w:autoSpaceDN w:val="0"/>
        <w:adjustRightInd w:val="0"/>
        <w:spacing w:after="0" w:line="240" w:lineRule="auto"/>
        <w:jc w:val="center"/>
        <w:rPr>
          <w:rFonts w:ascii="Arial" w:hAnsi="Arial" w:cs="Arial"/>
          <w:i/>
        </w:rPr>
      </w:pPr>
      <w:r>
        <w:rPr>
          <w:rFonts w:ascii="Arial" w:hAnsi="Arial" w:cs="Arial"/>
          <w:i/>
        </w:rPr>
        <w:t xml:space="preserve">Department of </w:t>
      </w:r>
      <w:proofErr w:type="spellStart"/>
      <w:r>
        <w:rPr>
          <w:rFonts w:ascii="Arial" w:hAnsi="Arial" w:cs="Arial"/>
          <w:i/>
        </w:rPr>
        <w:t>BioMolecular</w:t>
      </w:r>
      <w:proofErr w:type="spellEnd"/>
      <w:r>
        <w:rPr>
          <w:rFonts w:ascii="Arial" w:hAnsi="Arial" w:cs="Arial"/>
          <w:i/>
        </w:rPr>
        <w:t xml:space="preserve"> Sciences, University of Mississippi</w:t>
      </w:r>
    </w:p>
    <w:p w14:paraId="25AECB5E" w14:textId="77777777" w:rsidR="00482FF1" w:rsidRPr="00BE2707" w:rsidRDefault="00482FF1" w:rsidP="00482FF1">
      <w:pPr>
        <w:autoSpaceDE w:val="0"/>
        <w:autoSpaceDN w:val="0"/>
        <w:adjustRightInd w:val="0"/>
        <w:spacing w:after="0" w:line="240" w:lineRule="auto"/>
        <w:rPr>
          <w:rFonts w:ascii="Arial" w:hAnsi="Arial" w:cs="Arial"/>
          <w:b/>
        </w:rPr>
      </w:pPr>
    </w:p>
    <w:p w14:paraId="6CE704D9" w14:textId="755B9AEF" w:rsidR="00482FF1" w:rsidRPr="005B4A0D" w:rsidRDefault="00482FF1" w:rsidP="00482FF1">
      <w:pPr>
        <w:autoSpaceDE w:val="0"/>
        <w:autoSpaceDN w:val="0"/>
        <w:adjustRightInd w:val="0"/>
        <w:spacing w:after="0" w:line="240" w:lineRule="auto"/>
        <w:rPr>
          <w:rFonts w:ascii="Arial" w:hAnsi="Arial" w:cs="Arial"/>
        </w:rPr>
      </w:pPr>
      <w:r w:rsidRPr="005B4A0D">
        <w:rPr>
          <w:rFonts w:ascii="Arial" w:hAnsi="Arial" w:cs="Arial"/>
          <w:b/>
          <w:bCs/>
        </w:rPr>
        <w:t xml:space="preserve">Introduction: </w:t>
      </w:r>
      <w:r w:rsidRPr="005B4A0D">
        <w:rPr>
          <w:rFonts w:ascii="Arial" w:hAnsi="Arial" w:cs="Arial"/>
        </w:rPr>
        <w:t>Predatory myxobacteria have served as prolific sources of novel specialized metabolites for scrutiny as potential therapeutics. Unique from other “gifted” natural product-producing bacteria, the</w:t>
      </w:r>
      <w:r w:rsidR="005B4A0D" w:rsidRPr="005B4A0D">
        <w:rPr>
          <w:rFonts w:ascii="Arial" w:hAnsi="Arial" w:cs="Arial"/>
        </w:rPr>
        <w:t xml:space="preserve"> </w:t>
      </w:r>
      <w:r w:rsidRPr="005B4A0D">
        <w:rPr>
          <w:rFonts w:ascii="Arial" w:hAnsi="Arial" w:cs="Arial"/>
        </w:rPr>
        <w:t xml:space="preserve">currently accepted taxonomic position of the order </w:t>
      </w:r>
      <w:proofErr w:type="spellStart"/>
      <w:r w:rsidRPr="005B4A0D">
        <w:rPr>
          <w:rFonts w:ascii="Arial" w:hAnsi="Arial" w:cs="Arial"/>
          <w:i/>
          <w:iCs/>
        </w:rPr>
        <w:t>Myxococcales</w:t>
      </w:r>
      <w:proofErr w:type="spellEnd"/>
      <w:r w:rsidRPr="005B4A0D">
        <w:rPr>
          <w:rFonts w:ascii="Arial" w:hAnsi="Arial" w:cs="Arial"/>
          <w:i/>
          <w:iCs/>
        </w:rPr>
        <w:t xml:space="preserve"> </w:t>
      </w:r>
      <w:r w:rsidRPr="005B4A0D">
        <w:rPr>
          <w:rFonts w:ascii="Arial" w:hAnsi="Arial" w:cs="Arial"/>
        </w:rPr>
        <w:t>includes a variety of genera across 3</w:t>
      </w:r>
      <w:r w:rsidR="005B4A0D" w:rsidRPr="005B4A0D">
        <w:rPr>
          <w:rFonts w:ascii="Arial" w:hAnsi="Arial" w:cs="Arial"/>
        </w:rPr>
        <w:t xml:space="preserve"> </w:t>
      </w:r>
      <w:r w:rsidRPr="005B4A0D">
        <w:rPr>
          <w:rFonts w:ascii="Arial" w:hAnsi="Arial" w:cs="Arial"/>
        </w:rPr>
        <w:t>sub-orders; of which almost all include large genomes (~9-13 mb) that are replete with specialized</w:t>
      </w:r>
      <w:r w:rsidR="005B4A0D" w:rsidRPr="005B4A0D">
        <w:rPr>
          <w:rFonts w:ascii="Arial" w:hAnsi="Arial" w:cs="Arial"/>
        </w:rPr>
        <w:t xml:space="preserve"> </w:t>
      </w:r>
      <w:r w:rsidRPr="005B4A0D">
        <w:rPr>
          <w:rFonts w:ascii="Arial" w:hAnsi="Arial" w:cs="Arial"/>
        </w:rPr>
        <w:t>metabolite biosynthetic pathways. Ubiquitous to soils and marine sediments, predatory myxobacteria</w:t>
      </w:r>
      <w:r w:rsidR="005B4A0D" w:rsidRPr="005B4A0D">
        <w:rPr>
          <w:rFonts w:ascii="Arial" w:hAnsi="Arial" w:cs="Arial"/>
        </w:rPr>
        <w:t xml:space="preserve"> </w:t>
      </w:r>
      <w:r w:rsidRPr="005B4A0D">
        <w:rPr>
          <w:rFonts w:ascii="Arial" w:hAnsi="Arial" w:cs="Arial"/>
        </w:rPr>
        <w:t xml:space="preserve">have been recently identified as a </w:t>
      </w:r>
      <w:proofErr w:type="gramStart"/>
      <w:r w:rsidRPr="005B4A0D">
        <w:rPr>
          <w:rFonts w:ascii="Arial" w:hAnsi="Arial" w:cs="Arial"/>
        </w:rPr>
        <w:t>keystone taxa</w:t>
      </w:r>
      <w:proofErr w:type="gramEnd"/>
      <w:r w:rsidRPr="005B4A0D">
        <w:rPr>
          <w:rFonts w:ascii="Arial" w:hAnsi="Arial" w:cs="Arial"/>
        </w:rPr>
        <w:t xml:space="preserve"> within microbial communities contributing to nutrient</w:t>
      </w:r>
      <w:r w:rsidR="005B4A0D" w:rsidRPr="005B4A0D">
        <w:rPr>
          <w:rFonts w:ascii="Arial" w:hAnsi="Arial" w:cs="Arial"/>
        </w:rPr>
        <w:t xml:space="preserve"> </w:t>
      </w:r>
      <w:r w:rsidRPr="005B4A0D">
        <w:rPr>
          <w:rFonts w:ascii="Arial" w:hAnsi="Arial" w:cs="Arial"/>
        </w:rPr>
        <w:t>cycling as generalist predators.1 However, prey range does not correlate with phylogeny and genetic</w:t>
      </w:r>
      <w:r w:rsidR="005B4A0D" w:rsidRPr="005B4A0D">
        <w:rPr>
          <w:rFonts w:ascii="Arial" w:hAnsi="Arial" w:cs="Arial"/>
        </w:rPr>
        <w:t xml:space="preserve"> </w:t>
      </w:r>
      <w:r w:rsidRPr="005B4A0D">
        <w:rPr>
          <w:rFonts w:ascii="Arial" w:hAnsi="Arial" w:cs="Arial"/>
        </w:rPr>
        <w:t>indicators of predatory capacity are not currently known. This work seeks to identify predatory</w:t>
      </w:r>
      <w:r w:rsidR="005B4A0D" w:rsidRPr="005B4A0D">
        <w:rPr>
          <w:rFonts w:ascii="Arial" w:hAnsi="Arial" w:cs="Arial"/>
        </w:rPr>
        <w:t xml:space="preserve"> </w:t>
      </w:r>
      <w:r w:rsidRPr="005B4A0D">
        <w:rPr>
          <w:rFonts w:ascii="Arial" w:hAnsi="Arial" w:cs="Arial"/>
        </w:rPr>
        <w:t xml:space="preserve">myxobacteria that capably overcome </w:t>
      </w:r>
      <w:proofErr w:type="gramStart"/>
      <w:r w:rsidRPr="005B4A0D">
        <w:rPr>
          <w:rFonts w:ascii="Arial" w:hAnsi="Arial" w:cs="Arial"/>
        </w:rPr>
        <w:t>mucoid</w:t>
      </w:r>
      <w:r w:rsidR="005B4A0D">
        <w:rPr>
          <w:rFonts w:ascii="Arial" w:hAnsi="Arial" w:cs="Arial"/>
        </w:rPr>
        <w:t xml:space="preserve">  </w:t>
      </w:r>
      <w:r w:rsidRPr="005B4A0D">
        <w:rPr>
          <w:rFonts w:ascii="Arial" w:hAnsi="Arial" w:cs="Arial"/>
        </w:rPr>
        <w:t>phenotypes</w:t>
      </w:r>
      <w:proofErr w:type="gramEnd"/>
      <w:r w:rsidRPr="005B4A0D">
        <w:rPr>
          <w:rFonts w:ascii="Arial" w:hAnsi="Arial" w:cs="Arial"/>
        </w:rPr>
        <w:t xml:space="preserve"> of </w:t>
      </w:r>
      <w:r w:rsidRPr="005B4A0D">
        <w:rPr>
          <w:rFonts w:ascii="Arial" w:hAnsi="Arial" w:cs="Arial"/>
          <w:i/>
          <w:iCs/>
        </w:rPr>
        <w:t xml:space="preserve">Pseudomonas putida </w:t>
      </w:r>
      <w:r w:rsidRPr="005B4A0D">
        <w:rPr>
          <w:rFonts w:ascii="Arial" w:hAnsi="Arial" w:cs="Arial"/>
        </w:rPr>
        <w:t xml:space="preserve">and </w:t>
      </w:r>
      <w:r w:rsidRPr="005B4A0D">
        <w:rPr>
          <w:rFonts w:ascii="Arial" w:hAnsi="Arial" w:cs="Arial"/>
          <w:i/>
          <w:iCs/>
        </w:rPr>
        <w:t>Pseudomonas</w:t>
      </w:r>
      <w:r w:rsidR="005B4A0D" w:rsidRPr="005B4A0D">
        <w:rPr>
          <w:rFonts w:ascii="Arial" w:hAnsi="Arial" w:cs="Arial"/>
          <w:i/>
          <w:iCs/>
        </w:rPr>
        <w:t xml:space="preserve"> </w:t>
      </w:r>
      <w:r w:rsidRPr="005B4A0D">
        <w:rPr>
          <w:rFonts w:ascii="Arial" w:hAnsi="Arial" w:cs="Arial"/>
          <w:i/>
          <w:iCs/>
        </w:rPr>
        <w:t xml:space="preserve">aeruginosa </w:t>
      </w:r>
      <w:r w:rsidRPr="005B4A0D">
        <w:rPr>
          <w:rFonts w:ascii="Arial" w:hAnsi="Arial" w:cs="Arial"/>
        </w:rPr>
        <w:t>for prioritization of subsequent drug discovery efforts.</w:t>
      </w:r>
    </w:p>
    <w:p w14:paraId="75B1DE48" w14:textId="77777777" w:rsidR="00482FF1" w:rsidRPr="005B4A0D" w:rsidRDefault="00482FF1" w:rsidP="00482FF1">
      <w:pPr>
        <w:autoSpaceDE w:val="0"/>
        <w:autoSpaceDN w:val="0"/>
        <w:adjustRightInd w:val="0"/>
        <w:spacing w:after="0" w:line="240" w:lineRule="auto"/>
        <w:rPr>
          <w:rFonts w:ascii="Arial" w:hAnsi="Arial" w:cs="Arial"/>
        </w:rPr>
      </w:pPr>
      <w:r w:rsidRPr="005B4A0D">
        <w:rPr>
          <w:rFonts w:ascii="Arial" w:hAnsi="Arial" w:cs="Arial"/>
          <w:b/>
          <w:bCs/>
        </w:rPr>
        <w:t xml:space="preserve">Methods: </w:t>
      </w:r>
      <w:r w:rsidRPr="005B4A0D">
        <w:rPr>
          <w:rFonts w:ascii="Arial" w:hAnsi="Arial" w:cs="Arial"/>
        </w:rPr>
        <w:t>Discovery of novel metabolites is more likely from novel species and underexplored genera</w:t>
      </w:r>
    </w:p>
    <w:p w14:paraId="43A96E43" w14:textId="77777777" w:rsidR="00482FF1" w:rsidRPr="005B4A0D" w:rsidRDefault="00482FF1" w:rsidP="00482FF1">
      <w:pPr>
        <w:autoSpaceDE w:val="0"/>
        <w:autoSpaceDN w:val="0"/>
        <w:adjustRightInd w:val="0"/>
        <w:spacing w:after="0" w:line="240" w:lineRule="auto"/>
        <w:rPr>
          <w:rFonts w:ascii="Arial" w:hAnsi="Arial" w:cs="Arial"/>
        </w:rPr>
      </w:pPr>
      <w:r w:rsidRPr="005B4A0D">
        <w:rPr>
          <w:rFonts w:ascii="Arial" w:hAnsi="Arial" w:cs="Arial"/>
        </w:rPr>
        <w:t>of myxobacteria.2 Thus, initial efforts focused on isolation, sequencing, and taxonomic classification of</w:t>
      </w:r>
    </w:p>
    <w:p w14:paraId="55F7CECA" w14:textId="77777777" w:rsidR="00482FF1" w:rsidRPr="005B4A0D" w:rsidRDefault="00482FF1" w:rsidP="00482FF1">
      <w:pPr>
        <w:autoSpaceDE w:val="0"/>
        <w:autoSpaceDN w:val="0"/>
        <w:adjustRightInd w:val="0"/>
        <w:spacing w:after="0" w:line="240" w:lineRule="auto"/>
        <w:rPr>
          <w:rFonts w:ascii="Arial" w:hAnsi="Arial" w:cs="Arial"/>
        </w:rPr>
      </w:pPr>
      <w:r w:rsidRPr="005B4A0D">
        <w:rPr>
          <w:rFonts w:ascii="Arial" w:hAnsi="Arial" w:cs="Arial"/>
        </w:rPr>
        <w:t>novel myxobacteria from North American soils. Using these discovered myxobacteria, we concurrently</w:t>
      </w:r>
    </w:p>
    <w:p w14:paraId="2E1F2154" w14:textId="4B7867FC" w:rsidR="00482FF1" w:rsidRPr="005B4A0D" w:rsidRDefault="00482FF1" w:rsidP="005B4A0D">
      <w:pPr>
        <w:autoSpaceDE w:val="0"/>
        <w:autoSpaceDN w:val="0"/>
        <w:adjustRightInd w:val="0"/>
        <w:spacing w:after="0" w:line="240" w:lineRule="auto"/>
        <w:rPr>
          <w:rFonts w:ascii="Arial" w:hAnsi="Arial" w:cs="Arial"/>
        </w:rPr>
      </w:pPr>
      <w:r w:rsidRPr="005B4A0D">
        <w:rPr>
          <w:rFonts w:ascii="Arial" w:hAnsi="Arial" w:cs="Arial"/>
        </w:rPr>
        <w:t xml:space="preserve">conducted predation assays with a previously generated mucoid phenotype of </w:t>
      </w:r>
      <w:r w:rsidRPr="005B4A0D">
        <w:rPr>
          <w:rFonts w:ascii="Arial" w:hAnsi="Arial" w:cs="Arial"/>
          <w:i/>
          <w:iCs/>
        </w:rPr>
        <w:t xml:space="preserve">P. putida </w:t>
      </w:r>
      <w:r w:rsidRPr="005B4A0D">
        <w:rPr>
          <w:rFonts w:ascii="Arial" w:hAnsi="Arial" w:cs="Arial"/>
        </w:rPr>
        <w:t>that</w:t>
      </w:r>
      <w:r w:rsidR="005B4A0D">
        <w:rPr>
          <w:rFonts w:ascii="Arial" w:hAnsi="Arial" w:cs="Arial"/>
        </w:rPr>
        <w:t xml:space="preserve"> </w:t>
      </w:r>
      <w:r w:rsidRPr="005B4A0D">
        <w:rPr>
          <w:rFonts w:ascii="Arial" w:hAnsi="Arial" w:cs="Arial"/>
        </w:rPr>
        <w:t xml:space="preserve">overproduces alginate as well as </w:t>
      </w:r>
      <w:r w:rsidRPr="005B4A0D">
        <w:rPr>
          <w:rFonts w:ascii="Arial" w:hAnsi="Arial" w:cs="Arial"/>
          <w:i/>
          <w:iCs/>
        </w:rPr>
        <w:t>P. aeruginosa</w:t>
      </w:r>
      <w:r w:rsidRPr="005B4A0D">
        <w:rPr>
          <w:rFonts w:ascii="Arial" w:hAnsi="Arial" w:cs="Arial"/>
        </w:rPr>
        <w:t>. Concurrently, extracts from each novel myxobacteria</w:t>
      </w:r>
      <w:r w:rsidR="005B4A0D">
        <w:rPr>
          <w:rFonts w:ascii="Arial" w:hAnsi="Arial" w:cs="Arial"/>
        </w:rPr>
        <w:t xml:space="preserve"> </w:t>
      </w:r>
      <w:r w:rsidRPr="005B4A0D">
        <w:rPr>
          <w:rFonts w:ascii="Arial" w:hAnsi="Arial" w:cs="Arial"/>
        </w:rPr>
        <w:t xml:space="preserve">were fractionated and utilized in antimicrobial assays against </w:t>
      </w:r>
      <w:r w:rsidRPr="005B4A0D">
        <w:rPr>
          <w:rFonts w:ascii="Arial" w:hAnsi="Arial" w:cs="Arial"/>
          <w:i/>
          <w:iCs/>
        </w:rPr>
        <w:t xml:space="preserve">P. putida </w:t>
      </w:r>
      <w:r w:rsidRPr="005B4A0D">
        <w:rPr>
          <w:rFonts w:ascii="Arial" w:hAnsi="Arial" w:cs="Arial"/>
        </w:rPr>
        <w:t xml:space="preserve">and </w:t>
      </w:r>
      <w:r w:rsidRPr="005B4A0D">
        <w:rPr>
          <w:rFonts w:ascii="Arial" w:hAnsi="Arial" w:cs="Arial"/>
          <w:i/>
          <w:iCs/>
        </w:rPr>
        <w:t>P. aeruginosa</w:t>
      </w:r>
      <w:r w:rsidRPr="005B4A0D">
        <w:rPr>
          <w:rFonts w:ascii="Arial" w:hAnsi="Arial" w:cs="Arial"/>
        </w:rPr>
        <w:t>.</w:t>
      </w:r>
    </w:p>
    <w:p w14:paraId="218426B1" w14:textId="3CB21766" w:rsidR="00482FF1" w:rsidRDefault="00482FF1" w:rsidP="00482FF1">
      <w:pPr>
        <w:autoSpaceDE w:val="0"/>
        <w:autoSpaceDN w:val="0"/>
        <w:adjustRightInd w:val="0"/>
        <w:spacing w:after="0" w:line="240" w:lineRule="auto"/>
        <w:rPr>
          <w:rFonts w:ascii="Arial" w:hAnsi="Arial" w:cs="Arial"/>
        </w:rPr>
      </w:pPr>
      <w:r w:rsidRPr="005B4A0D">
        <w:rPr>
          <w:rFonts w:ascii="Arial" w:hAnsi="Arial" w:cs="Arial"/>
          <w:b/>
          <w:bCs/>
        </w:rPr>
        <w:t>Results</w:t>
      </w:r>
      <w:r w:rsidRPr="005B4A0D">
        <w:rPr>
          <w:rFonts w:ascii="Arial" w:hAnsi="Arial" w:cs="Arial"/>
        </w:rPr>
        <w:t>: To date we have isolated and sequenced a total of 6 novel myxobacteria from the genera</w:t>
      </w:r>
      <w:r w:rsidR="005B4A0D">
        <w:rPr>
          <w:rFonts w:ascii="Arial" w:hAnsi="Arial" w:cs="Arial"/>
        </w:rPr>
        <w:t xml:space="preserve"> </w:t>
      </w:r>
      <w:proofErr w:type="spellStart"/>
      <w:r w:rsidRPr="005B4A0D">
        <w:rPr>
          <w:rFonts w:ascii="Arial" w:hAnsi="Arial" w:cs="Arial"/>
          <w:i/>
          <w:iCs/>
        </w:rPr>
        <w:t>Myxococcus</w:t>
      </w:r>
      <w:proofErr w:type="spellEnd"/>
      <w:r w:rsidRPr="005B4A0D">
        <w:rPr>
          <w:rFonts w:ascii="Arial" w:hAnsi="Arial" w:cs="Arial"/>
        </w:rPr>
        <w:t xml:space="preserve">, </w:t>
      </w:r>
      <w:proofErr w:type="spellStart"/>
      <w:r w:rsidRPr="005B4A0D">
        <w:rPr>
          <w:rFonts w:ascii="Arial" w:hAnsi="Arial" w:cs="Arial"/>
          <w:i/>
          <w:iCs/>
        </w:rPr>
        <w:t>Corallococcus</w:t>
      </w:r>
      <w:proofErr w:type="spellEnd"/>
      <w:r w:rsidRPr="005B4A0D">
        <w:rPr>
          <w:rFonts w:ascii="Arial" w:hAnsi="Arial" w:cs="Arial"/>
        </w:rPr>
        <w:t xml:space="preserve">, </w:t>
      </w:r>
      <w:proofErr w:type="spellStart"/>
      <w:r w:rsidRPr="005B4A0D">
        <w:rPr>
          <w:rFonts w:ascii="Arial" w:hAnsi="Arial" w:cs="Arial"/>
          <w:i/>
          <w:iCs/>
        </w:rPr>
        <w:t>Pyxidicoccus</w:t>
      </w:r>
      <w:proofErr w:type="spellEnd"/>
      <w:r w:rsidRPr="005B4A0D">
        <w:rPr>
          <w:rFonts w:ascii="Arial" w:hAnsi="Arial" w:cs="Arial"/>
        </w:rPr>
        <w:t xml:space="preserve">, </w:t>
      </w:r>
      <w:proofErr w:type="spellStart"/>
      <w:r w:rsidRPr="005B4A0D">
        <w:rPr>
          <w:rFonts w:ascii="Arial" w:hAnsi="Arial" w:cs="Arial"/>
          <w:i/>
          <w:iCs/>
        </w:rPr>
        <w:t>Stigmatella</w:t>
      </w:r>
      <w:proofErr w:type="spellEnd"/>
      <w:r w:rsidRPr="005B4A0D">
        <w:rPr>
          <w:rFonts w:ascii="Arial" w:hAnsi="Arial" w:cs="Arial"/>
        </w:rPr>
        <w:t xml:space="preserve">, and </w:t>
      </w:r>
      <w:proofErr w:type="spellStart"/>
      <w:r w:rsidRPr="005B4A0D">
        <w:rPr>
          <w:rFonts w:ascii="Arial" w:hAnsi="Arial" w:cs="Arial"/>
          <w:i/>
          <w:iCs/>
        </w:rPr>
        <w:t>Nannocystis</w:t>
      </w:r>
      <w:proofErr w:type="spellEnd"/>
      <w:r w:rsidRPr="005B4A0D">
        <w:rPr>
          <w:rFonts w:ascii="Arial" w:hAnsi="Arial" w:cs="Arial"/>
        </w:rPr>
        <w:t>. Aside from overproduction</w:t>
      </w:r>
      <w:r w:rsidR="005B4A0D">
        <w:rPr>
          <w:rFonts w:ascii="Arial" w:hAnsi="Arial" w:cs="Arial"/>
        </w:rPr>
        <w:t xml:space="preserve"> </w:t>
      </w:r>
      <w:r w:rsidRPr="005B4A0D">
        <w:rPr>
          <w:rFonts w:ascii="Arial" w:hAnsi="Arial" w:cs="Arial"/>
        </w:rPr>
        <w:t xml:space="preserve">of alginate, our generated </w:t>
      </w:r>
      <w:r w:rsidRPr="005B4A0D">
        <w:rPr>
          <w:rFonts w:ascii="Arial" w:hAnsi="Arial" w:cs="Arial"/>
          <w:i/>
          <w:iCs/>
        </w:rPr>
        <w:t xml:space="preserve">P. putida </w:t>
      </w:r>
      <w:r w:rsidRPr="005B4A0D">
        <w:rPr>
          <w:rFonts w:ascii="Arial" w:hAnsi="Arial" w:cs="Arial"/>
        </w:rPr>
        <w:t>predation-resistant phenotype also produced detectible quantities</w:t>
      </w:r>
      <w:r w:rsidR="005B4A0D">
        <w:rPr>
          <w:rFonts w:ascii="Arial" w:hAnsi="Arial" w:cs="Arial"/>
        </w:rPr>
        <w:t xml:space="preserve"> </w:t>
      </w:r>
      <w:r w:rsidRPr="005B4A0D">
        <w:rPr>
          <w:rFonts w:ascii="Arial" w:hAnsi="Arial" w:cs="Arial"/>
        </w:rPr>
        <w:t xml:space="preserve">of phenazine-1-carboxylic acid not observed from the parent strain of </w:t>
      </w:r>
      <w:r w:rsidRPr="005B4A0D">
        <w:rPr>
          <w:rFonts w:ascii="Arial" w:hAnsi="Arial" w:cs="Arial"/>
          <w:i/>
          <w:iCs/>
        </w:rPr>
        <w:t xml:space="preserve">P. putida. </w:t>
      </w:r>
      <w:r w:rsidRPr="005B4A0D">
        <w:rPr>
          <w:rFonts w:ascii="Arial" w:hAnsi="Arial" w:cs="Arial"/>
        </w:rPr>
        <w:t>Increased production</w:t>
      </w:r>
      <w:r w:rsidR="005B4A0D">
        <w:rPr>
          <w:rFonts w:ascii="Arial" w:hAnsi="Arial" w:cs="Arial"/>
        </w:rPr>
        <w:t xml:space="preserve"> </w:t>
      </w:r>
      <w:r w:rsidRPr="005B4A0D">
        <w:rPr>
          <w:rFonts w:ascii="Arial" w:hAnsi="Arial" w:cs="Arial"/>
        </w:rPr>
        <w:t>of phenazines and alginate have previously been identified as predation resistant features as well as</w:t>
      </w:r>
      <w:r w:rsidR="005B4A0D">
        <w:rPr>
          <w:rFonts w:ascii="Arial" w:hAnsi="Arial" w:cs="Arial"/>
        </w:rPr>
        <w:t xml:space="preserve"> </w:t>
      </w:r>
      <w:r w:rsidRPr="005B4A0D">
        <w:rPr>
          <w:rFonts w:ascii="Arial" w:hAnsi="Arial" w:cs="Arial"/>
        </w:rPr>
        <w:t xml:space="preserve">features associated with clinical isolates of </w:t>
      </w:r>
      <w:r w:rsidRPr="005B4A0D">
        <w:rPr>
          <w:rFonts w:ascii="Arial" w:hAnsi="Arial" w:cs="Arial"/>
          <w:i/>
          <w:iCs/>
        </w:rPr>
        <w:t>P. aeruginosa</w:t>
      </w:r>
      <w:r w:rsidRPr="005B4A0D">
        <w:rPr>
          <w:rFonts w:ascii="Arial" w:hAnsi="Arial" w:cs="Arial"/>
        </w:rPr>
        <w:t>.3 Comparative genome analysis, taxonomic</w:t>
      </w:r>
      <w:r w:rsidR="005B4A0D">
        <w:rPr>
          <w:rFonts w:ascii="Arial" w:hAnsi="Arial" w:cs="Arial"/>
        </w:rPr>
        <w:t xml:space="preserve"> </w:t>
      </w:r>
      <w:r w:rsidRPr="005B4A0D">
        <w:rPr>
          <w:rFonts w:ascii="Arial" w:hAnsi="Arial" w:cs="Arial"/>
        </w:rPr>
        <w:t>placement, and assessment of biosynthetic capacity informed our initial prioritization of novel</w:t>
      </w:r>
      <w:r w:rsidR="005B4A0D">
        <w:rPr>
          <w:rFonts w:ascii="Arial" w:hAnsi="Arial" w:cs="Arial"/>
        </w:rPr>
        <w:t xml:space="preserve"> </w:t>
      </w:r>
      <w:r w:rsidRPr="005B4A0D">
        <w:rPr>
          <w:rFonts w:ascii="Arial" w:hAnsi="Arial" w:cs="Arial"/>
        </w:rPr>
        <w:t xml:space="preserve">myxobacteria from the genus </w:t>
      </w:r>
      <w:proofErr w:type="spellStart"/>
      <w:r w:rsidRPr="005B4A0D">
        <w:rPr>
          <w:rFonts w:ascii="Arial" w:hAnsi="Arial" w:cs="Arial"/>
          <w:i/>
          <w:iCs/>
        </w:rPr>
        <w:t>Corallococcus</w:t>
      </w:r>
      <w:proofErr w:type="spellEnd"/>
      <w:r w:rsidRPr="005B4A0D">
        <w:rPr>
          <w:rFonts w:ascii="Arial" w:hAnsi="Arial" w:cs="Arial"/>
          <w:i/>
          <w:iCs/>
        </w:rPr>
        <w:t xml:space="preserve"> </w:t>
      </w:r>
      <w:r w:rsidRPr="005B4A0D">
        <w:rPr>
          <w:rFonts w:ascii="Arial" w:hAnsi="Arial" w:cs="Arial"/>
        </w:rPr>
        <w:t>due to the presence of annotated alginate lyases and</w:t>
      </w:r>
      <w:r w:rsidR="005B4A0D">
        <w:rPr>
          <w:rFonts w:ascii="Arial" w:hAnsi="Arial" w:cs="Arial"/>
        </w:rPr>
        <w:t xml:space="preserve"> </w:t>
      </w:r>
      <w:r w:rsidRPr="005B4A0D">
        <w:rPr>
          <w:rFonts w:ascii="Arial" w:hAnsi="Arial" w:cs="Arial"/>
        </w:rPr>
        <w:t>phenazine degradation pathways. Ultimately, we anticipate exploration of novel myxobacteria</w:t>
      </w:r>
      <w:r w:rsidR="005B4A0D">
        <w:rPr>
          <w:rFonts w:ascii="Arial" w:hAnsi="Arial" w:cs="Arial"/>
        </w:rPr>
        <w:t xml:space="preserve"> </w:t>
      </w:r>
      <w:r w:rsidRPr="005B4A0D">
        <w:rPr>
          <w:rFonts w:ascii="Arial" w:hAnsi="Arial" w:cs="Arial"/>
        </w:rPr>
        <w:t xml:space="preserve">combined with consideration of prey range and features associated with resistances to </w:t>
      </w:r>
      <w:proofErr w:type="spellStart"/>
      <w:r w:rsidRPr="005B4A0D">
        <w:rPr>
          <w:rFonts w:ascii="Arial" w:hAnsi="Arial" w:cs="Arial"/>
        </w:rPr>
        <w:t>myxobacterial</w:t>
      </w:r>
      <w:proofErr w:type="spellEnd"/>
      <w:r w:rsidR="005B4A0D">
        <w:rPr>
          <w:rFonts w:ascii="Arial" w:hAnsi="Arial" w:cs="Arial"/>
        </w:rPr>
        <w:t xml:space="preserve"> </w:t>
      </w:r>
      <w:r w:rsidRPr="005B4A0D">
        <w:rPr>
          <w:rFonts w:ascii="Arial" w:hAnsi="Arial" w:cs="Arial"/>
        </w:rPr>
        <w:t>predation will provide an ecology-informed approach for natural product discovery while also</w:t>
      </w:r>
      <w:r w:rsidR="005B4A0D">
        <w:rPr>
          <w:rFonts w:ascii="Arial" w:hAnsi="Arial" w:cs="Arial"/>
        </w:rPr>
        <w:t xml:space="preserve"> </w:t>
      </w:r>
      <w:r w:rsidRPr="005B4A0D">
        <w:rPr>
          <w:rFonts w:ascii="Arial" w:hAnsi="Arial" w:cs="Arial"/>
        </w:rPr>
        <w:t>uncovering genetic determinants associated with prey range.</w:t>
      </w:r>
    </w:p>
    <w:p w14:paraId="17386C10" w14:textId="77777777" w:rsidR="005B4A0D" w:rsidRPr="005B4A0D" w:rsidRDefault="005B4A0D" w:rsidP="00482FF1">
      <w:pPr>
        <w:autoSpaceDE w:val="0"/>
        <w:autoSpaceDN w:val="0"/>
        <w:adjustRightInd w:val="0"/>
        <w:spacing w:after="0" w:line="240" w:lineRule="auto"/>
        <w:rPr>
          <w:rFonts w:ascii="Arial" w:hAnsi="Arial" w:cs="Arial"/>
        </w:rPr>
      </w:pPr>
    </w:p>
    <w:p w14:paraId="65CD08F9" w14:textId="77777777" w:rsidR="00482FF1" w:rsidRPr="005B4A0D" w:rsidRDefault="00482FF1" w:rsidP="00482FF1">
      <w:pPr>
        <w:autoSpaceDE w:val="0"/>
        <w:autoSpaceDN w:val="0"/>
        <w:adjustRightInd w:val="0"/>
        <w:spacing w:after="0" w:line="240" w:lineRule="auto"/>
        <w:rPr>
          <w:rFonts w:ascii="Arial" w:hAnsi="Arial" w:cs="Arial"/>
        </w:rPr>
      </w:pPr>
      <w:r w:rsidRPr="005B4A0D">
        <w:rPr>
          <w:rFonts w:ascii="Arial" w:hAnsi="Arial" w:cs="Arial"/>
        </w:rPr>
        <w:t xml:space="preserve">1 Petters S., </w:t>
      </w:r>
      <w:r w:rsidRPr="005B4A0D">
        <w:rPr>
          <w:rFonts w:ascii="Arial" w:hAnsi="Arial" w:cs="Arial"/>
          <w:i/>
          <w:iCs/>
        </w:rPr>
        <w:t>et al. ISME J</w:t>
      </w:r>
      <w:r w:rsidRPr="005B4A0D">
        <w:rPr>
          <w:rFonts w:ascii="Arial" w:hAnsi="Arial" w:cs="Arial"/>
        </w:rPr>
        <w:t xml:space="preserve">. 2021 Mar 21. </w:t>
      </w:r>
      <w:proofErr w:type="spellStart"/>
      <w:r w:rsidRPr="005B4A0D">
        <w:rPr>
          <w:rFonts w:ascii="Arial" w:hAnsi="Arial" w:cs="Arial"/>
        </w:rPr>
        <w:t>doi</w:t>
      </w:r>
      <w:proofErr w:type="spellEnd"/>
      <w:r w:rsidRPr="005B4A0D">
        <w:rPr>
          <w:rFonts w:ascii="Arial" w:hAnsi="Arial" w:cs="Arial"/>
        </w:rPr>
        <w:t>: 10.1038/s41396-021-00958-2.</w:t>
      </w:r>
    </w:p>
    <w:p w14:paraId="05DE2CE6" w14:textId="77777777" w:rsidR="00482FF1" w:rsidRPr="005B4A0D" w:rsidRDefault="00482FF1" w:rsidP="00482FF1">
      <w:pPr>
        <w:autoSpaceDE w:val="0"/>
        <w:autoSpaceDN w:val="0"/>
        <w:adjustRightInd w:val="0"/>
        <w:spacing w:after="0" w:line="240" w:lineRule="auto"/>
        <w:rPr>
          <w:rFonts w:ascii="Arial" w:hAnsi="Arial" w:cs="Arial"/>
        </w:rPr>
      </w:pPr>
      <w:r w:rsidRPr="005B4A0D">
        <w:rPr>
          <w:rFonts w:ascii="Arial" w:hAnsi="Arial" w:cs="Arial"/>
        </w:rPr>
        <w:t xml:space="preserve">2 Hoffmann T., </w:t>
      </w:r>
      <w:r w:rsidRPr="005B4A0D">
        <w:rPr>
          <w:rFonts w:ascii="Arial" w:hAnsi="Arial" w:cs="Arial"/>
          <w:i/>
          <w:iCs/>
        </w:rPr>
        <w:t xml:space="preserve">et al. Nat </w:t>
      </w:r>
      <w:proofErr w:type="spellStart"/>
      <w:r w:rsidRPr="005B4A0D">
        <w:rPr>
          <w:rFonts w:ascii="Arial" w:hAnsi="Arial" w:cs="Arial"/>
          <w:i/>
          <w:iCs/>
        </w:rPr>
        <w:t>Commun</w:t>
      </w:r>
      <w:proofErr w:type="spellEnd"/>
      <w:r w:rsidRPr="005B4A0D">
        <w:rPr>
          <w:rFonts w:ascii="Arial" w:hAnsi="Arial" w:cs="Arial"/>
        </w:rPr>
        <w:t xml:space="preserve">. 2018 Feb 23;9(1):803. </w:t>
      </w:r>
      <w:proofErr w:type="spellStart"/>
      <w:r w:rsidRPr="005B4A0D">
        <w:rPr>
          <w:rFonts w:ascii="Arial" w:hAnsi="Arial" w:cs="Arial"/>
        </w:rPr>
        <w:t>doi</w:t>
      </w:r>
      <w:proofErr w:type="spellEnd"/>
      <w:r w:rsidRPr="005B4A0D">
        <w:rPr>
          <w:rFonts w:ascii="Arial" w:hAnsi="Arial" w:cs="Arial"/>
        </w:rPr>
        <w:t>: 10.1038/s41467-018-03184-1.</w:t>
      </w:r>
    </w:p>
    <w:p w14:paraId="7496FFCF" w14:textId="7C063FB8" w:rsidR="00482FF1" w:rsidRDefault="00482FF1" w:rsidP="009804FC">
      <w:pPr>
        <w:pBdr>
          <w:bottom w:val="dotted" w:sz="24" w:space="1" w:color="auto"/>
        </w:pBdr>
        <w:spacing w:after="0"/>
        <w:rPr>
          <w:rFonts w:ascii="Arial" w:hAnsi="Arial" w:cs="Arial"/>
        </w:rPr>
      </w:pPr>
      <w:r w:rsidRPr="005B4A0D">
        <w:rPr>
          <w:rFonts w:ascii="Arial" w:hAnsi="Arial" w:cs="Arial"/>
        </w:rPr>
        <w:t xml:space="preserve">3 Rossi E., </w:t>
      </w:r>
      <w:r w:rsidRPr="005B4A0D">
        <w:rPr>
          <w:rFonts w:ascii="Arial" w:hAnsi="Arial" w:cs="Arial"/>
          <w:i/>
          <w:iCs/>
        </w:rPr>
        <w:t>et al. Nat Rev Microbiol</w:t>
      </w:r>
      <w:r w:rsidRPr="005B4A0D">
        <w:rPr>
          <w:rFonts w:ascii="Arial" w:hAnsi="Arial" w:cs="Arial"/>
        </w:rPr>
        <w:t xml:space="preserve">. 2021 May;19(5):331-342. </w:t>
      </w:r>
      <w:proofErr w:type="spellStart"/>
      <w:r w:rsidRPr="005B4A0D">
        <w:rPr>
          <w:rFonts w:ascii="Arial" w:hAnsi="Arial" w:cs="Arial"/>
        </w:rPr>
        <w:t>doi</w:t>
      </w:r>
      <w:proofErr w:type="spellEnd"/>
      <w:r w:rsidRPr="005B4A0D">
        <w:rPr>
          <w:rFonts w:ascii="Arial" w:hAnsi="Arial" w:cs="Arial"/>
        </w:rPr>
        <w:t>: 10.1038/s41579-020-00477-5.</w:t>
      </w:r>
    </w:p>
    <w:p w14:paraId="16C7803D" w14:textId="77777777" w:rsidR="009804FC" w:rsidRPr="005B4A0D" w:rsidRDefault="009804FC" w:rsidP="009804FC">
      <w:pPr>
        <w:pBdr>
          <w:bottom w:val="dotted" w:sz="24" w:space="1" w:color="auto"/>
        </w:pBdr>
        <w:spacing w:after="0"/>
        <w:rPr>
          <w:rFonts w:ascii="Arial" w:hAnsi="Arial" w:cs="Arial"/>
        </w:rPr>
      </w:pPr>
    </w:p>
    <w:p w14:paraId="5EF6394C" w14:textId="77777777" w:rsidR="009804FC" w:rsidRPr="009804FC" w:rsidRDefault="009804FC" w:rsidP="009804FC">
      <w:pPr>
        <w:autoSpaceDE w:val="0"/>
        <w:autoSpaceDN w:val="0"/>
        <w:adjustRightInd w:val="0"/>
        <w:spacing w:after="0" w:line="240" w:lineRule="auto"/>
        <w:rPr>
          <w:rFonts w:ascii="Arial" w:hAnsi="Arial" w:cs="Arial"/>
          <w:b/>
          <w:bCs/>
        </w:rPr>
      </w:pPr>
    </w:p>
    <w:p w14:paraId="26AD7957" w14:textId="1FCD8E3C" w:rsidR="009804FC" w:rsidRPr="009804FC" w:rsidRDefault="009804FC" w:rsidP="00DB7882">
      <w:pPr>
        <w:autoSpaceDE w:val="0"/>
        <w:autoSpaceDN w:val="0"/>
        <w:adjustRightInd w:val="0"/>
        <w:spacing w:after="120" w:line="240" w:lineRule="auto"/>
        <w:jc w:val="center"/>
        <w:rPr>
          <w:rFonts w:ascii="Arial" w:hAnsi="Arial" w:cs="Arial"/>
          <w:b/>
          <w:bCs/>
        </w:rPr>
      </w:pPr>
      <w:r w:rsidRPr="009804FC">
        <w:rPr>
          <w:rFonts w:ascii="Arial" w:hAnsi="Arial" w:cs="Arial"/>
          <w:b/>
          <w:bCs/>
        </w:rPr>
        <w:t>Gb3-cSrc Complex in Glycosphingolipid-Enriched Microdomains Contributes to the Expression of p53 Mutant Protein and Enrichment of Cancer Stem Cells</w:t>
      </w:r>
    </w:p>
    <w:p w14:paraId="7DEF3690" w14:textId="2BD66120" w:rsidR="009804FC" w:rsidRPr="00BE2707" w:rsidRDefault="009804FC" w:rsidP="00BE2707">
      <w:pPr>
        <w:autoSpaceDE w:val="0"/>
        <w:autoSpaceDN w:val="0"/>
        <w:adjustRightInd w:val="0"/>
        <w:spacing w:after="0" w:line="240" w:lineRule="auto"/>
        <w:jc w:val="center"/>
        <w:rPr>
          <w:rFonts w:ascii="Arial" w:hAnsi="Arial" w:cs="Arial"/>
          <w:b/>
        </w:rPr>
      </w:pPr>
      <w:r w:rsidRPr="00851FF6">
        <w:rPr>
          <w:rFonts w:ascii="Arial" w:hAnsi="Arial" w:cs="Arial"/>
          <w:b/>
          <w:u w:val="single"/>
        </w:rPr>
        <w:t>Yong-Yu Liu</w:t>
      </w:r>
      <w:r w:rsidRPr="00BE2707">
        <w:rPr>
          <w:rFonts w:ascii="Arial" w:hAnsi="Arial" w:cs="Arial"/>
          <w:b/>
        </w:rPr>
        <w:t>*, Kartik R. Roy*, Ronald A. Hill*, Yu-</w:t>
      </w:r>
      <w:proofErr w:type="spellStart"/>
      <w:r w:rsidRPr="00BE2707">
        <w:rPr>
          <w:rFonts w:ascii="Arial" w:hAnsi="Arial" w:cs="Arial"/>
          <w:b/>
        </w:rPr>
        <w:t>Teh</w:t>
      </w:r>
      <w:proofErr w:type="spellEnd"/>
      <w:r w:rsidRPr="00BE2707">
        <w:rPr>
          <w:rFonts w:ascii="Arial" w:hAnsi="Arial" w:cs="Arial"/>
          <w:b/>
        </w:rPr>
        <w:t xml:space="preserve"> Li§</w:t>
      </w:r>
    </w:p>
    <w:p w14:paraId="185F7465" w14:textId="14FEECB9" w:rsidR="009804FC" w:rsidRPr="00BE2707" w:rsidRDefault="009804FC" w:rsidP="00DB7882">
      <w:pPr>
        <w:autoSpaceDE w:val="0"/>
        <w:autoSpaceDN w:val="0"/>
        <w:adjustRightInd w:val="0"/>
        <w:spacing w:after="0" w:line="240" w:lineRule="auto"/>
        <w:jc w:val="center"/>
        <w:rPr>
          <w:rFonts w:ascii="Arial" w:hAnsi="Arial" w:cs="Arial"/>
          <w:i/>
        </w:rPr>
      </w:pPr>
      <w:r w:rsidRPr="00BE2707">
        <w:rPr>
          <w:rFonts w:ascii="Arial" w:hAnsi="Arial" w:cs="Arial"/>
          <w:i/>
        </w:rPr>
        <w:t>*School of Basic Pharmaceutical and Toxicological Sciences, College of Pharmacy, University of Louisiana Monroe, Monroe, Louisiana, USA §Department of Biochemistry and Molecular Biology, Tulane University School of Medicine, New Orleans, Louisiana, USA</w:t>
      </w:r>
    </w:p>
    <w:p w14:paraId="5EC21ED7" w14:textId="77777777" w:rsidR="009804FC" w:rsidRPr="00DB7882" w:rsidRDefault="009804FC" w:rsidP="009804FC">
      <w:pPr>
        <w:autoSpaceDE w:val="0"/>
        <w:autoSpaceDN w:val="0"/>
        <w:adjustRightInd w:val="0"/>
        <w:spacing w:after="0" w:line="240" w:lineRule="auto"/>
        <w:rPr>
          <w:rFonts w:ascii="Arial" w:hAnsi="Arial" w:cs="Arial"/>
          <w:i/>
        </w:rPr>
      </w:pPr>
    </w:p>
    <w:p w14:paraId="22CD6D7B" w14:textId="1D6CE193" w:rsidR="009804FC" w:rsidRPr="009804FC" w:rsidRDefault="009804FC" w:rsidP="009804FC">
      <w:pPr>
        <w:autoSpaceDE w:val="0"/>
        <w:autoSpaceDN w:val="0"/>
        <w:adjustRightInd w:val="0"/>
        <w:spacing w:after="0" w:line="240" w:lineRule="auto"/>
        <w:rPr>
          <w:rFonts w:ascii="Arial" w:hAnsi="Arial" w:cs="Arial"/>
        </w:rPr>
      </w:pPr>
      <w:r w:rsidRPr="009804FC">
        <w:rPr>
          <w:rFonts w:ascii="Arial" w:hAnsi="Arial" w:cs="Arial"/>
          <w:b/>
          <w:bCs/>
        </w:rPr>
        <w:t>Introduction</w:t>
      </w:r>
      <w:r w:rsidRPr="009804FC">
        <w:rPr>
          <w:rFonts w:ascii="Arial" w:hAnsi="Arial" w:cs="Arial"/>
        </w:rPr>
        <w:t>: Glucosylceramide synthase (GCS) is a key enzyme catalyzing ceramide glycosylation to generate glucosylceramides (</w:t>
      </w:r>
      <w:proofErr w:type="spellStart"/>
      <w:r w:rsidRPr="009804FC">
        <w:rPr>
          <w:rFonts w:ascii="Arial" w:hAnsi="Arial" w:cs="Arial"/>
        </w:rPr>
        <w:t>GlcCer</w:t>
      </w:r>
      <w:proofErr w:type="spellEnd"/>
      <w:r w:rsidRPr="009804FC">
        <w:rPr>
          <w:rFonts w:ascii="Arial" w:hAnsi="Arial" w:cs="Arial"/>
        </w:rPr>
        <w:t xml:space="preserve">), which in turn serve as precursors for cells to produce an array of further-elaborated glycosphingolipids (GSLs). In cell membranes, GSLs serve as essential components of GSL-enriched microdomains (GEMs), thereby modulating membrane functions and cell behaviors. GSLs, including </w:t>
      </w:r>
      <w:proofErr w:type="spellStart"/>
      <w:r w:rsidRPr="009804FC">
        <w:rPr>
          <w:rFonts w:ascii="Arial" w:hAnsi="Arial" w:cs="Arial"/>
        </w:rPr>
        <w:t>globotriaosylceramide</w:t>
      </w:r>
      <w:proofErr w:type="spellEnd"/>
      <w:r w:rsidRPr="009804FC">
        <w:rPr>
          <w:rFonts w:ascii="Arial" w:hAnsi="Arial" w:cs="Arial"/>
        </w:rPr>
        <w:t xml:space="preserve"> (Gb3) and ganglioside GD3, are involved in regulating pluripotency of embryonic stem cells and cancer stem cells. Recent studies showed that ceramide glycosylation by GCS correlates with upregulated the expression of p53 mutant R273H</w:t>
      </w:r>
    </w:p>
    <w:p w14:paraId="3DEDD310" w14:textId="77777777" w:rsidR="009804FC" w:rsidRPr="009804FC" w:rsidRDefault="009804FC" w:rsidP="009804FC">
      <w:pPr>
        <w:autoSpaceDE w:val="0"/>
        <w:autoSpaceDN w:val="0"/>
        <w:adjustRightInd w:val="0"/>
        <w:spacing w:after="0" w:line="240" w:lineRule="auto"/>
        <w:rPr>
          <w:rFonts w:ascii="Arial" w:hAnsi="Arial" w:cs="Arial"/>
        </w:rPr>
      </w:pPr>
      <w:r w:rsidRPr="009804FC">
        <w:rPr>
          <w:rFonts w:ascii="Arial" w:hAnsi="Arial" w:cs="Arial"/>
        </w:rPr>
        <w:t>and cancer drug resistance. Yet, the underlying mechanisms remain elusive.</w:t>
      </w:r>
    </w:p>
    <w:p w14:paraId="38C6EDFA" w14:textId="77777777" w:rsidR="009804FC" w:rsidRPr="009804FC" w:rsidRDefault="009804FC" w:rsidP="009804FC">
      <w:pPr>
        <w:autoSpaceDE w:val="0"/>
        <w:autoSpaceDN w:val="0"/>
        <w:adjustRightInd w:val="0"/>
        <w:spacing w:after="0" w:line="240" w:lineRule="auto"/>
        <w:rPr>
          <w:rFonts w:ascii="Arial" w:hAnsi="Arial" w:cs="Arial"/>
        </w:rPr>
      </w:pPr>
      <w:r w:rsidRPr="009804FC">
        <w:rPr>
          <w:rFonts w:ascii="Arial" w:hAnsi="Arial" w:cs="Arial"/>
          <w:b/>
          <w:bCs/>
        </w:rPr>
        <w:t>Methods</w:t>
      </w:r>
      <w:r w:rsidRPr="009804FC">
        <w:rPr>
          <w:rFonts w:ascii="Arial" w:hAnsi="Arial" w:cs="Arial"/>
        </w:rPr>
        <w:t xml:space="preserve">: HPLC-based in-vivo enzyme activity assay, GEMs separation and Gb3 </w:t>
      </w:r>
      <w:proofErr w:type="spellStart"/>
      <w:r w:rsidRPr="009804FC">
        <w:rPr>
          <w:rFonts w:ascii="Arial" w:hAnsi="Arial" w:cs="Arial"/>
        </w:rPr>
        <w:t>dotblot</w:t>
      </w:r>
      <w:proofErr w:type="spellEnd"/>
      <w:r w:rsidRPr="009804FC">
        <w:rPr>
          <w:rFonts w:ascii="Arial" w:hAnsi="Arial" w:cs="Arial"/>
        </w:rPr>
        <w:t xml:space="preserve"> assay, RT-qPCR of RNA </w:t>
      </w:r>
      <w:proofErr w:type="spellStart"/>
      <w:r w:rsidRPr="009804FC">
        <w:rPr>
          <w:rFonts w:ascii="Arial" w:hAnsi="Arial" w:cs="Arial"/>
        </w:rPr>
        <w:t>methyladenosine</w:t>
      </w:r>
      <w:proofErr w:type="spellEnd"/>
      <w:r w:rsidRPr="009804FC">
        <w:rPr>
          <w:rFonts w:ascii="Arial" w:hAnsi="Arial" w:cs="Arial"/>
        </w:rPr>
        <w:t xml:space="preserve">, LC-MS and imaging flow cytometry were applied to assess alterations of GCS activity, Gb3 levels, mutant protein expression and cancer stem cell abundance in the genetically modified cancer cell lines and model mice. </w:t>
      </w:r>
    </w:p>
    <w:p w14:paraId="2FB40ADC" w14:textId="29708B71" w:rsidR="009804FC" w:rsidRPr="009804FC" w:rsidRDefault="009804FC" w:rsidP="009804FC">
      <w:pPr>
        <w:autoSpaceDE w:val="0"/>
        <w:autoSpaceDN w:val="0"/>
        <w:adjustRightInd w:val="0"/>
        <w:spacing w:after="0" w:line="240" w:lineRule="auto"/>
        <w:rPr>
          <w:rFonts w:ascii="Arial" w:hAnsi="Arial" w:cs="Arial"/>
        </w:rPr>
      </w:pPr>
      <w:r w:rsidRPr="009804FC">
        <w:rPr>
          <w:rFonts w:ascii="Arial" w:hAnsi="Arial" w:cs="Arial"/>
          <w:b/>
          <w:bCs/>
        </w:rPr>
        <w:t>Results</w:t>
      </w:r>
      <w:r w:rsidRPr="009804FC">
        <w:rPr>
          <w:rFonts w:ascii="Arial" w:hAnsi="Arial" w:cs="Arial"/>
        </w:rPr>
        <w:t xml:space="preserve">: Gb3 is associated with </w:t>
      </w:r>
      <w:proofErr w:type="spellStart"/>
      <w:r w:rsidRPr="009804FC">
        <w:rPr>
          <w:rFonts w:ascii="Arial" w:hAnsi="Arial" w:cs="Arial"/>
        </w:rPr>
        <w:t>cSrc</w:t>
      </w:r>
      <w:proofErr w:type="spellEnd"/>
      <w:r w:rsidRPr="009804FC">
        <w:rPr>
          <w:rFonts w:ascii="Arial" w:hAnsi="Arial" w:cs="Arial"/>
        </w:rPr>
        <w:t xml:space="preserve"> kinase in GEMs and plays a crucial role in modulating expression of p53 R273H mutant and enrichment of cancer stem cells, causative of dug resistance. Colon cancer cell lines, either </w:t>
      </w:r>
      <w:proofErr w:type="spellStart"/>
      <w:r w:rsidRPr="009804FC">
        <w:rPr>
          <w:rFonts w:ascii="Arial" w:hAnsi="Arial" w:cs="Arial"/>
        </w:rPr>
        <w:t>WiDr</w:t>
      </w:r>
      <w:proofErr w:type="spellEnd"/>
      <w:r w:rsidRPr="009804FC">
        <w:rPr>
          <w:rFonts w:ascii="Arial" w:hAnsi="Arial" w:cs="Arial"/>
        </w:rPr>
        <w:t xml:space="preserve"> homozygous for missense-mutated </w:t>
      </w:r>
      <w:r w:rsidRPr="009804FC">
        <w:rPr>
          <w:rFonts w:ascii="Arial" w:hAnsi="Arial" w:cs="Arial"/>
          <w:i/>
          <w:iCs/>
        </w:rPr>
        <w:t xml:space="preserve">TP53 </w:t>
      </w:r>
      <w:r w:rsidRPr="009804FC">
        <w:rPr>
          <w:rFonts w:ascii="Arial" w:hAnsi="Arial" w:cs="Arial"/>
        </w:rPr>
        <w:t xml:space="preserve">(R273H+/+), or SW48/TP53-Dox </w:t>
      </w:r>
      <w:proofErr w:type="spellStart"/>
      <w:r w:rsidRPr="009804FC">
        <w:rPr>
          <w:rFonts w:ascii="Arial" w:hAnsi="Arial" w:cs="Arial"/>
        </w:rPr>
        <w:t>heterozygously</w:t>
      </w:r>
      <w:proofErr w:type="spellEnd"/>
      <w:r w:rsidRPr="009804FC">
        <w:rPr>
          <w:rFonts w:ascii="Arial" w:hAnsi="Arial" w:cs="Arial"/>
        </w:rPr>
        <w:t xml:space="preserve"> bearing </w:t>
      </w:r>
      <w:r w:rsidRPr="009804FC">
        <w:rPr>
          <w:rFonts w:ascii="Arial" w:hAnsi="Arial" w:cs="Arial"/>
          <w:i/>
          <w:iCs/>
        </w:rPr>
        <w:t xml:space="preserve">TP53 </w:t>
      </w:r>
      <w:r w:rsidRPr="009804FC">
        <w:rPr>
          <w:rFonts w:ascii="Arial" w:hAnsi="Arial" w:cs="Arial"/>
        </w:rPr>
        <w:t xml:space="preserve">mutant (R273H/+, knock-in via CRISPR/Cas9 gene editing), display drug resistance with increased ceramide glycosylation. Under treatments with doxorubicin, SW48/TP53-Dox cells presented epithelial-mesenchymal transition and significantly increased cancer stem cells (CD44v6+/CD133+) either in cell culture or in animal studies. Inhibition of GCS with Genz-161 (GENZ 667161) re-sensitized cells to apoptosis in these p53 mutant-carrying cancer cells. Genz-161 effectively inhibited GCS activity, and substantially suppressed the elevated Gb3 levels seen in GEMs of p53-mutant cells exposed to doxorubicin. Complex formation between Gb3 and </w:t>
      </w:r>
      <w:proofErr w:type="spellStart"/>
      <w:r w:rsidRPr="009804FC">
        <w:rPr>
          <w:rFonts w:ascii="Arial" w:hAnsi="Arial" w:cs="Arial"/>
        </w:rPr>
        <w:t>cSrc</w:t>
      </w:r>
      <w:proofErr w:type="spellEnd"/>
      <w:r w:rsidRPr="009804FC">
        <w:rPr>
          <w:rFonts w:ascii="Arial" w:hAnsi="Arial" w:cs="Arial"/>
        </w:rPr>
        <w:t xml:space="preserve"> in GEMs to activate β-catenin was detected in both cultured cells and xenograft tumors. Suppression of ceramide glycosylation significantly decreased Gb3-cSrc in GEMs, β-catenin, and methyltransferase-like 3 (METTL3, which catalyzes m6A RNA methylation at the mutant codon), thus altering </w:t>
      </w:r>
      <w:proofErr w:type="spellStart"/>
      <w:r w:rsidRPr="009804FC">
        <w:rPr>
          <w:rFonts w:ascii="Arial" w:hAnsi="Arial" w:cs="Arial"/>
        </w:rPr>
        <w:t>premRNA</w:t>
      </w:r>
      <w:proofErr w:type="spellEnd"/>
      <w:r w:rsidRPr="009804FC">
        <w:rPr>
          <w:rFonts w:ascii="Arial" w:hAnsi="Arial" w:cs="Arial"/>
        </w:rPr>
        <w:t xml:space="preserve"> splicing, resulting in upregulated expression of wild-type p53 protein, but not</w:t>
      </w:r>
    </w:p>
    <w:p w14:paraId="0F0AA890" w14:textId="1096696C" w:rsidR="009804FC" w:rsidRPr="009804FC" w:rsidRDefault="009804FC" w:rsidP="009804FC">
      <w:pPr>
        <w:autoSpaceDE w:val="0"/>
        <w:autoSpaceDN w:val="0"/>
        <w:adjustRightInd w:val="0"/>
        <w:spacing w:after="0" w:line="240" w:lineRule="auto"/>
        <w:rPr>
          <w:rFonts w:ascii="Arial" w:hAnsi="Arial" w:cs="Arial"/>
        </w:rPr>
      </w:pPr>
      <w:r w:rsidRPr="009804FC">
        <w:rPr>
          <w:rFonts w:ascii="Arial" w:hAnsi="Arial" w:cs="Arial"/>
        </w:rPr>
        <w:t>mutants, in cells carrying p53 R273H. Altogether, increased Gb3-cSrc complex in GEMs of membranes in response to anticancer drug induced cell stress promotes upregulated expression of p53 mutant proteins and accordant cancer drug resistance.</w:t>
      </w:r>
    </w:p>
    <w:p w14:paraId="7557053C" w14:textId="2E134423" w:rsidR="009804FC" w:rsidRPr="009804FC" w:rsidRDefault="009804FC" w:rsidP="009804FC">
      <w:pPr>
        <w:pBdr>
          <w:bottom w:val="dotted" w:sz="24" w:space="1" w:color="auto"/>
        </w:pBdr>
        <w:autoSpaceDE w:val="0"/>
        <w:autoSpaceDN w:val="0"/>
        <w:adjustRightInd w:val="0"/>
        <w:spacing w:after="0" w:line="240" w:lineRule="auto"/>
        <w:rPr>
          <w:rFonts w:ascii="Arial" w:hAnsi="Arial" w:cs="Arial"/>
          <w:b/>
        </w:rPr>
      </w:pPr>
    </w:p>
    <w:p w14:paraId="15044A34" w14:textId="609F599F" w:rsidR="009804FC" w:rsidRPr="009804FC" w:rsidRDefault="009804FC" w:rsidP="009804FC">
      <w:pPr>
        <w:autoSpaceDE w:val="0"/>
        <w:autoSpaceDN w:val="0"/>
        <w:adjustRightInd w:val="0"/>
        <w:spacing w:after="0" w:line="240" w:lineRule="auto"/>
        <w:rPr>
          <w:rFonts w:ascii="Arial" w:hAnsi="Arial" w:cs="Arial"/>
          <w:b/>
        </w:rPr>
      </w:pPr>
    </w:p>
    <w:p w14:paraId="39C64BDB" w14:textId="1BCFE51E" w:rsidR="009804FC" w:rsidRPr="009804FC" w:rsidRDefault="009804FC" w:rsidP="00DB7882">
      <w:pPr>
        <w:autoSpaceDE w:val="0"/>
        <w:autoSpaceDN w:val="0"/>
        <w:adjustRightInd w:val="0"/>
        <w:spacing w:after="120" w:line="240" w:lineRule="auto"/>
        <w:jc w:val="center"/>
        <w:rPr>
          <w:rFonts w:ascii="Arial" w:hAnsi="Arial" w:cs="Arial"/>
          <w:b/>
          <w:bCs/>
        </w:rPr>
      </w:pPr>
      <w:r w:rsidRPr="009804FC">
        <w:rPr>
          <w:rFonts w:ascii="Arial" w:hAnsi="Arial" w:cs="Arial"/>
          <w:b/>
          <w:bCs/>
        </w:rPr>
        <w:t xml:space="preserve">A General Approach to </w:t>
      </w:r>
      <w:r w:rsidRPr="009804FC">
        <w:rPr>
          <w:rFonts w:ascii="Arial" w:hAnsi="Arial" w:cs="Arial"/>
          <w:b/>
          <w:bCs/>
          <w:i/>
          <w:iCs/>
        </w:rPr>
        <w:t>O</w:t>
      </w:r>
      <w:r w:rsidRPr="009804FC">
        <w:rPr>
          <w:rFonts w:ascii="Arial" w:hAnsi="Arial" w:cs="Arial"/>
          <w:b/>
          <w:bCs/>
        </w:rPr>
        <w:t>-</w:t>
      </w:r>
      <w:proofErr w:type="spellStart"/>
      <w:r w:rsidRPr="009804FC">
        <w:rPr>
          <w:rFonts w:ascii="Arial" w:hAnsi="Arial" w:cs="Arial"/>
          <w:b/>
          <w:bCs/>
        </w:rPr>
        <w:t>Sulfation</w:t>
      </w:r>
      <w:proofErr w:type="spellEnd"/>
      <w:r w:rsidRPr="009804FC">
        <w:rPr>
          <w:rFonts w:ascii="Arial" w:hAnsi="Arial" w:cs="Arial"/>
          <w:b/>
          <w:bCs/>
        </w:rPr>
        <w:t xml:space="preserve"> of Carbohydrates and Peptides via </w:t>
      </w:r>
      <w:proofErr w:type="spellStart"/>
      <w:r w:rsidRPr="009804FC">
        <w:rPr>
          <w:rFonts w:ascii="Arial" w:hAnsi="Arial" w:cs="Arial"/>
          <w:b/>
          <w:bCs/>
        </w:rPr>
        <w:t>SuFEx</w:t>
      </w:r>
      <w:proofErr w:type="spellEnd"/>
      <w:r w:rsidRPr="009804FC">
        <w:rPr>
          <w:rFonts w:ascii="Arial" w:hAnsi="Arial" w:cs="Arial"/>
          <w:b/>
          <w:bCs/>
        </w:rPr>
        <w:t xml:space="preserve"> Reactions</w:t>
      </w:r>
    </w:p>
    <w:p w14:paraId="1E0F7A87" w14:textId="5A58CD7C" w:rsidR="009804FC" w:rsidRPr="00BE2707" w:rsidRDefault="009804FC" w:rsidP="00BE2707">
      <w:pPr>
        <w:autoSpaceDE w:val="0"/>
        <w:autoSpaceDN w:val="0"/>
        <w:adjustRightInd w:val="0"/>
        <w:spacing w:after="0" w:line="240" w:lineRule="auto"/>
        <w:jc w:val="center"/>
        <w:rPr>
          <w:rFonts w:ascii="Arial" w:hAnsi="Arial" w:cs="Arial"/>
          <w:b/>
          <w:iCs/>
        </w:rPr>
      </w:pPr>
      <w:r w:rsidRPr="00851FF6">
        <w:rPr>
          <w:rFonts w:ascii="Arial" w:hAnsi="Arial" w:cs="Arial"/>
          <w:b/>
          <w:iCs/>
          <w:u w:val="single"/>
        </w:rPr>
        <w:t xml:space="preserve">Jia </w:t>
      </w:r>
      <w:proofErr w:type="spellStart"/>
      <w:r w:rsidRPr="00851FF6">
        <w:rPr>
          <w:rFonts w:ascii="Arial" w:hAnsi="Arial" w:cs="Arial"/>
          <w:b/>
          <w:iCs/>
          <w:u w:val="single"/>
        </w:rPr>
        <w:t>Niu</w:t>
      </w:r>
      <w:proofErr w:type="spellEnd"/>
      <w:r w:rsidRPr="00BE2707">
        <w:rPr>
          <w:rFonts w:ascii="Arial" w:hAnsi="Arial" w:cs="Arial"/>
          <w:b/>
          <w:iCs/>
        </w:rPr>
        <w:t xml:space="preserve">*, Chao Liu, </w:t>
      </w:r>
      <w:proofErr w:type="spellStart"/>
      <w:r w:rsidRPr="00BE2707">
        <w:rPr>
          <w:rFonts w:ascii="Arial" w:hAnsi="Arial" w:cs="Arial"/>
          <w:b/>
          <w:iCs/>
        </w:rPr>
        <w:t>Cangjie</w:t>
      </w:r>
      <w:proofErr w:type="spellEnd"/>
      <w:r w:rsidRPr="00BE2707">
        <w:rPr>
          <w:rFonts w:ascii="Arial" w:hAnsi="Arial" w:cs="Arial"/>
          <w:b/>
          <w:iCs/>
        </w:rPr>
        <w:t xml:space="preserve"> Yang</w:t>
      </w:r>
    </w:p>
    <w:p w14:paraId="52DC5A25" w14:textId="77777777" w:rsidR="009804FC" w:rsidRPr="009804FC" w:rsidRDefault="009804FC" w:rsidP="00DB7882">
      <w:pPr>
        <w:autoSpaceDE w:val="0"/>
        <w:autoSpaceDN w:val="0"/>
        <w:adjustRightInd w:val="0"/>
        <w:spacing w:after="0" w:line="240" w:lineRule="auto"/>
        <w:jc w:val="center"/>
        <w:rPr>
          <w:rFonts w:ascii="Arial" w:hAnsi="Arial" w:cs="Arial"/>
          <w:i/>
          <w:iCs/>
        </w:rPr>
      </w:pPr>
      <w:r w:rsidRPr="009804FC">
        <w:rPr>
          <w:rFonts w:ascii="Arial" w:hAnsi="Arial" w:cs="Arial"/>
          <w:i/>
          <w:iCs/>
        </w:rPr>
        <w:t>Boston College, 2609 Beacon Street, Chestnut Hill, MA 02467</w:t>
      </w:r>
    </w:p>
    <w:p w14:paraId="6A7B13C2" w14:textId="2F7A705D" w:rsidR="009804FC" w:rsidRDefault="009804FC" w:rsidP="00DB7882">
      <w:pPr>
        <w:autoSpaceDE w:val="0"/>
        <w:autoSpaceDN w:val="0"/>
        <w:adjustRightInd w:val="0"/>
        <w:spacing w:after="0" w:line="240" w:lineRule="auto"/>
        <w:jc w:val="center"/>
        <w:rPr>
          <w:rFonts w:ascii="Arial" w:hAnsi="Arial" w:cs="Arial"/>
          <w:i/>
          <w:iCs/>
        </w:rPr>
      </w:pPr>
      <w:r w:rsidRPr="009804FC">
        <w:rPr>
          <w:rFonts w:ascii="Arial" w:hAnsi="Arial" w:cs="Arial"/>
          <w:i/>
          <w:iCs/>
        </w:rPr>
        <w:t xml:space="preserve">Correspondence: </w:t>
      </w:r>
      <w:hyperlink r:id="rId13" w:history="1">
        <w:r w:rsidR="00E37172" w:rsidRPr="008C6549">
          <w:rPr>
            <w:rStyle w:val="Hyperlink"/>
            <w:rFonts w:ascii="Arial" w:hAnsi="Arial" w:cs="Arial"/>
            <w:i/>
            <w:iCs/>
          </w:rPr>
          <w:t>jia.niu@bc.edu</w:t>
        </w:r>
      </w:hyperlink>
    </w:p>
    <w:p w14:paraId="2A1610BF" w14:textId="77777777" w:rsidR="00E37172" w:rsidRPr="009804FC" w:rsidRDefault="00E37172" w:rsidP="009804FC">
      <w:pPr>
        <w:autoSpaceDE w:val="0"/>
        <w:autoSpaceDN w:val="0"/>
        <w:adjustRightInd w:val="0"/>
        <w:spacing w:after="0" w:line="240" w:lineRule="auto"/>
        <w:rPr>
          <w:rFonts w:ascii="Arial" w:hAnsi="Arial" w:cs="Arial"/>
          <w:i/>
          <w:iCs/>
        </w:rPr>
      </w:pPr>
    </w:p>
    <w:p w14:paraId="02213DC6" w14:textId="44106223" w:rsidR="00E37172" w:rsidRPr="009804FC" w:rsidRDefault="009804FC" w:rsidP="00E37172">
      <w:pPr>
        <w:autoSpaceDE w:val="0"/>
        <w:autoSpaceDN w:val="0"/>
        <w:adjustRightInd w:val="0"/>
        <w:spacing w:after="0" w:line="240" w:lineRule="auto"/>
        <w:rPr>
          <w:rFonts w:ascii="Arial" w:hAnsi="Arial" w:cs="Arial"/>
        </w:rPr>
      </w:pPr>
      <w:r w:rsidRPr="009804FC">
        <w:rPr>
          <w:rFonts w:ascii="Arial" w:hAnsi="Arial" w:cs="Arial"/>
          <w:b/>
          <w:bCs/>
        </w:rPr>
        <w:t>Introduction</w:t>
      </w:r>
      <w:r w:rsidR="00841662">
        <w:rPr>
          <w:rFonts w:ascii="Arial" w:hAnsi="Arial" w:cs="Arial"/>
          <w:b/>
          <w:bCs/>
        </w:rPr>
        <w:t xml:space="preserve">: </w:t>
      </w:r>
      <w:r w:rsidRPr="009804FC">
        <w:rPr>
          <w:rFonts w:ascii="Arial" w:hAnsi="Arial" w:cs="Arial"/>
          <w:i/>
          <w:iCs/>
        </w:rPr>
        <w:t>O</w:t>
      </w:r>
      <w:r w:rsidRPr="009804FC">
        <w:rPr>
          <w:rFonts w:ascii="Arial" w:hAnsi="Arial" w:cs="Arial"/>
        </w:rPr>
        <w:t>-</w:t>
      </w:r>
      <w:proofErr w:type="spellStart"/>
      <w:r w:rsidRPr="009804FC">
        <w:rPr>
          <w:rFonts w:ascii="Arial" w:hAnsi="Arial" w:cs="Arial"/>
        </w:rPr>
        <w:t>Sulfation</w:t>
      </w:r>
      <w:proofErr w:type="spellEnd"/>
      <w:r w:rsidRPr="009804FC">
        <w:rPr>
          <w:rFonts w:ascii="Arial" w:hAnsi="Arial" w:cs="Arial"/>
        </w:rPr>
        <w:t xml:space="preserve"> is an important chemical code widely existing in bioactive molecules such as small</w:t>
      </w:r>
      <w:r w:rsidR="00E37172">
        <w:rPr>
          <w:rFonts w:ascii="Arial" w:hAnsi="Arial" w:cs="Arial"/>
        </w:rPr>
        <w:t xml:space="preserve"> </w:t>
      </w:r>
      <w:r w:rsidRPr="009804FC">
        <w:rPr>
          <w:rFonts w:ascii="Arial" w:hAnsi="Arial" w:cs="Arial"/>
        </w:rPr>
        <w:t>molecule metabolites, peptides, proteins, and carbohydrates, but the scalable and facile synthesis</w:t>
      </w:r>
      <w:r w:rsidR="00E37172">
        <w:rPr>
          <w:rFonts w:ascii="Arial" w:hAnsi="Arial" w:cs="Arial"/>
        </w:rPr>
        <w:t xml:space="preserve"> </w:t>
      </w:r>
      <w:r w:rsidRPr="009804FC">
        <w:rPr>
          <w:rFonts w:ascii="Arial" w:hAnsi="Arial" w:cs="Arial"/>
        </w:rPr>
        <w:t xml:space="preserve">of complex bioactive molecules carrying </w:t>
      </w:r>
      <w:r w:rsidRPr="009804FC">
        <w:rPr>
          <w:rFonts w:ascii="Arial" w:hAnsi="Arial" w:cs="Arial"/>
          <w:i/>
          <w:iCs/>
        </w:rPr>
        <w:t>O</w:t>
      </w:r>
      <w:r w:rsidRPr="009804FC">
        <w:rPr>
          <w:rFonts w:ascii="Arial" w:hAnsi="Arial" w:cs="Arial"/>
        </w:rPr>
        <w:t>-</w:t>
      </w:r>
      <w:proofErr w:type="spellStart"/>
      <w:r w:rsidRPr="009804FC">
        <w:rPr>
          <w:rFonts w:ascii="Arial" w:hAnsi="Arial" w:cs="Arial"/>
        </w:rPr>
        <w:t>sulfation</w:t>
      </w:r>
      <w:proofErr w:type="spellEnd"/>
      <w:r w:rsidRPr="009804FC">
        <w:rPr>
          <w:rFonts w:ascii="Arial" w:hAnsi="Arial" w:cs="Arial"/>
        </w:rPr>
        <w:t xml:space="preserve"> remains challenging. There are mainly two</w:t>
      </w:r>
      <w:r w:rsidR="00E37172">
        <w:rPr>
          <w:rFonts w:ascii="Arial" w:hAnsi="Arial" w:cs="Arial"/>
        </w:rPr>
        <w:t xml:space="preserve"> </w:t>
      </w:r>
      <w:r w:rsidRPr="009804FC">
        <w:rPr>
          <w:rFonts w:ascii="Arial" w:hAnsi="Arial" w:cs="Arial"/>
        </w:rPr>
        <w:t xml:space="preserve">classes of existing strategies for introducing </w:t>
      </w:r>
      <w:r w:rsidRPr="009804FC">
        <w:rPr>
          <w:rFonts w:ascii="Arial" w:hAnsi="Arial" w:cs="Arial"/>
          <w:i/>
          <w:iCs/>
        </w:rPr>
        <w:t>O</w:t>
      </w:r>
      <w:r w:rsidRPr="009804FC">
        <w:rPr>
          <w:rFonts w:ascii="Arial" w:hAnsi="Arial" w:cs="Arial"/>
        </w:rPr>
        <w:t>-</w:t>
      </w:r>
      <w:proofErr w:type="spellStart"/>
      <w:r w:rsidRPr="009804FC">
        <w:rPr>
          <w:rFonts w:ascii="Arial" w:hAnsi="Arial" w:cs="Arial"/>
        </w:rPr>
        <w:t>sulfation</w:t>
      </w:r>
      <w:proofErr w:type="spellEnd"/>
      <w:r w:rsidRPr="009804FC">
        <w:rPr>
          <w:rFonts w:ascii="Arial" w:hAnsi="Arial" w:cs="Arial"/>
        </w:rPr>
        <w:t xml:space="preserve"> to a variety of substrates including</w:t>
      </w:r>
      <w:r w:rsidR="00E37172">
        <w:rPr>
          <w:rFonts w:ascii="Arial" w:hAnsi="Arial" w:cs="Arial"/>
        </w:rPr>
        <w:t xml:space="preserve"> </w:t>
      </w:r>
      <w:r w:rsidRPr="009804FC">
        <w:rPr>
          <w:rFonts w:ascii="Arial" w:hAnsi="Arial" w:cs="Arial"/>
        </w:rPr>
        <w:t xml:space="preserve">carbohydrates and peptides: late-stage </w:t>
      </w:r>
      <w:proofErr w:type="spellStart"/>
      <w:r w:rsidRPr="009804FC">
        <w:rPr>
          <w:rFonts w:ascii="Arial" w:hAnsi="Arial" w:cs="Arial"/>
        </w:rPr>
        <w:t>sulfation</w:t>
      </w:r>
      <w:proofErr w:type="spellEnd"/>
      <w:r w:rsidRPr="009804FC">
        <w:rPr>
          <w:rFonts w:ascii="Arial" w:hAnsi="Arial" w:cs="Arial"/>
        </w:rPr>
        <w:t xml:space="preserve"> and early-stage </w:t>
      </w:r>
      <w:proofErr w:type="spellStart"/>
      <w:r w:rsidRPr="009804FC">
        <w:rPr>
          <w:rFonts w:ascii="Arial" w:hAnsi="Arial" w:cs="Arial"/>
        </w:rPr>
        <w:t>sulfation</w:t>
      </w:r>
      <w:proofErr w:type="spellEnd"/>
      <w:r w:rsidRPr="009804FC">
        <w:rPr>
          <w:rFonts w:ascii="Arial" w:hAnsi="Arial" w:cs="Arial"/>
        </w:rPr>
        <w:t>. While late-stage</w:t>
      </w:r>
      <w:r w:rsidR="00E37172">
        <w:rPr>
          <w:rFonts w:ascii="Arial" w:hAnsi="Arial" w:cs="Arial"/>
        </w:rPr>
        <w:t xml:space="preserve"> </w:t>
      </w:r>
      <w:proofErr w:type="spellStart"/>
      <w:r w:rsidRPr="009804FC">
        <w:rPr>
          <w:rFonts w:ascii="Arial" w:hAnsi="Arial" w:cs="Arial"/>
        </w:rPr>
        <w:t>sulfation</w:t>
      </w:r>
      <w:proofErr w:type="spellEnd"/>
      <w:r w:rsidRPr="009804FC">
        <w:rPr>
          <w:rFonts w:ascii="Arial" w:hAnsi="Arial" w:cs="Arial"/>
        </w:rPr>
        <w:t xml:space="preserve"> methods often suffer from challenging purification of the highly polar </w:t>
      </w:r>
      <w:r w:rsidRPr="009804FC">
        <w:rPr>
          <w:rFonts w:ascii="Arial" w:hAnsi="Arial" w:cs="Arial"/>
          <w:i/>
          <w:iCs/>
        </w:rPr>
        <w:t>O</w:t>
      </w:r>
      <w:r w:rsidRPr="009804FC">
        <w:rPr>
          <w:rFonts w:ascii="Arial" w:hAnsi="Arial" w:cs="Arial"/>
        </w:rPr>
        <w:t>-sulfated products</w:t>
      </w:r>
      <w:r w:rsidR="00E37172">
        <w:rPr>
          <w:rFonts w:ascii="Arial" w:hAnsi="Arial" w:cs="Arial"/>
        </w:rPr>
        <w:t xml:space="preserve"> </w:t>
      </w:r>
      <w:r w:rsidRPr="009804FC">
        <w:rPr>
          <w:rFonts w:ascii="Arial" w:hAnsi="Arial" w:cs="Arial"/>
        </w:rPr>
        <w:t xml:space="preserve">and their chemical instability, existing early-stage </w:t>
      </w:r>
      <w:proofErr w:type="spellStart"/>
      <w:r w:rsidRPr="009804FC">
        <w:rPr>
          <w:rFonts w:ascii="Arial" w:hAnsi="Arial" w:cs="Arial"/>
        </w:rPr>
        <w:t>sulfation</w:t>
      </w:r>
      <w:proofErr w:type="spellEnd"/>
      <w:r w:rsidRPr="009804FC">
        <w:rPr>
          <w:rFonts w:ascii="Arial" w:hAnsi="Arial" w:cs="Arial"/>
        </w:rPr>
        <w:t xml:space="preserve"> methods are limited by the</w:t>
      </w:r>
      <w:r w:rsidR="00E37172">
        <w:rPr>
          <w:rFonts w:ascii="Arial" w:hAnsi="Arial" w:cs="Arial"/>
        </w:rPr>
        <w:t xml:space="preserve"> </w:t>
      </w:r>
      <w:r w:rsidRPr="009804FC">
        <w:rPr>
          <w:rFonts w:ascii="Arial" w:hAnsi="Arial" w:cs="Arial"/>
        </w:rPr>
        <w:t>incompatibility with common reaction conditions and the deactivating effect on the modified</w:t>
      </w:r>
      <w:r w:rsidR="00E37172">
        <w:rPr>
          <w:rFonts w:ascii="Arial" w:hAnsi="Arial" w:cs="Arial"/>
        </w:rPr>
        <w:t xml:space="preserve"> </w:t>
      </w:r>
      <w:r w:rsidRPr="009804FC">
        <w:rPr>
          <w:rFonts w:ascii="Arial" w:hAnsi="Arial" w:cs="Arial"/>
        </w:rPr>
        <w:t xml:space="preserve">carbohydrate substrates in glycosylation. In this presentation, we will discuss a general </w:t>
      </w:r>
      <w:proofErr w:type="spellStart"/>
      <w:r w:rsidRPr="009804FC">
        <w:rPr>
          <w:rFonts w:ascii="Arial" w:hAnsi="Arial" w:cs="Arial"/>
        </w:rPr>
        <w:t>earlystage</w:t>
      </w:r>
      <w:proofErr w:type="spellEnd"/>
      <w:r w:rsidR="00E37172">
        <w:rPr>
          <w:rFonts w:ascii="Arial" w:hAnsi="Arial" w:cs="Arial"/>
        </w:rPr>
        <w:t xml:space="preserve"> </w:t>
      </w:r>
      <w:r w:rsidRPr="009804FC">
        <w:rPr>
          <w:rFonts w:ascii="Arial" w:hAnsi="Arial" w:cs="Arial"/>
          <w:i/>
          <w:iCs/>
        </w:rPr>
        <w:t>O</w:t>
      </w:r>
      <w:r w:rsidRPr="009804FC">
        <w:rPr>
          <w:rFonts w:ascii="Arial" w:hAnsi="Arial" w:cs="Arial"/>
        </w:rPr>
        <w:t>-</w:t>
      </w:r>
      <w:proofErr w:type="spellStart"/>
      <w:r w:rsidRPr="009804FC">
        <w:rPr>
          <w:rFonts w:ascii="Arial" w:hAnsi="Arial" w:cs="Arial"/>
        </w:rPr>
        <w:t>sulfation</w:t>
      </w:r>
      <w:proofErr w:type="spellEnd"/>
      <w:r w:rsidR="00E37172">
        <w:rPr>
          <w:rFonts w:ascii="Arial" w:hAnsi="Arial" w:cs="Arial"/>
        </w:rPr>
        <w:t xml:space="preserve"> </w:t>
      </w:r>
      <w:r w:rsidRPr="009804FC">
        <w:rPr>
          <w:rFonts w:ascii="Arial" w:hAnsi="Arial" w:cs="Arial"/>
        </w:rPr>
        <w:t xml:space="preserve">approach to </w:t>
      </w:r>
      <w:proofErr w:type="spellStart"/>
      <w:r w:rsidRPr="009804FC">
        <w:rPr>
          <w:rFonts w:ascii="Arial" w:hAnsi="Arial" w:cs="Arial"/>
        </w:rPr>
        <w:t>sitespecifically</w:t>
      </w:r>
      <w:proofErr w:type="spellEnd"/>
      <w:r w:rsidR="00E37172">
        <w:rPr>
          <w:rFonts w:ascii="Arial" w:hAnsi="Arial" w:cs="Arial"/>
        </w:rPr>
        <w:t xml:space="preserve"> </w:t>
      </w:r>
      <w:r w:rsidRPr="009804FC">
        <w:rPr>
          <w:rFonts w:ascii="Arial" w:hAnsi="Arial" w:cs="Arial"/>
        </w:rPr>
        <w:t>install sulfate</w:t>
      </w:r>
      <w:r w:rsidR="00E37172">
        <w:rPr>
          <w:rFonts w:ascii="Arial" w:hAnsi="Arial" w:cs="Arial"/>
        </w:rPr>
        <w:t xml:space="preserve"> </w:t>
      </w:r>
      <w:r w:rsidRPr="009804FC">
        <w:rPr>
          <w:rFonts w:ascii="Arial" w:hAnsi="Arial" w:cs="Arial"/>
        </w:rPr>
        <w:t>diesters onto</w:t>
      </w:r>
      <w:r w:rsidR="00E37172">
        <w:rPr>
          <w:rFonts w:ascii="Arial" w:hAnsi="Arial" w:cs="Arial"/>
        </w:rPr>
        <w:t xml:space="preserve"> </w:t>
      </w:r>
      <w:r w:rsidRPr="009804FC">
        <w:rPr>
          <w:rFonts w:ascii="Arial" w:hAnsi="Arial" w:cs="Arial"/>
        </w:rPr>
        <w:t>carbohydrate and</w:t>
      </w:r>
      <w:r w:rsidR="00E37172">
        <w:rPr>
          <w:rFonts w:ascii="Arial" w:hAnsi="Arial" w:cs="Arial"/>
        </w:rPr>
        <w:t xml:space="preserve"> </w:t>
      </w:r>
      <w:r w:rsidR="00E37172" w:rsidRPr="009804FC">
        <w:rPr>
          <w:rFonts w:ascii="Arial" w:hAnsi="Arial" w:cs="Arial"/>
        </w:rPr>
        <w:t>peptide substrates via</w:t>
      </w:r>
      <w:r w:rsidR="00E37172">
        <w:rPr>
          <w:rFonts w:ascii="Arial" w:hAnsi="Arial" w:cs="Arial"/>
        </w:rPr>
        <w:t xml:space="preserve"> </w:t>
      </w:r>
      <w:r w:rsidR="00E37172" w:rsidRPr="009804FC">
        <w:rPr>
          <w:rFonts w:ascii="Arial" w:hAnsi="Arial" w:cs="Arial"/>
        </w:rPr>
        <w:t xml:space="preserve">the </w:t>
      </w:r>
      <w:proofErr w:type="gramStart"/>
      <w:r w:rsidR="00E37172" w:rsidRPr="009804FC">
        <w:rPr>
          <w:rFonts w:ascii="Arial" w:hAnsi="Arial" w:cs="Arial"/>
        </w:rPr>
        <w:t>sulfur(</w:t>
      </w:r>
      <w:proofErr w:type="gramEnd"/>
      <w:r w:rsidR="00E37172" w:rsidRPr="009804FC">
        <w:rPr>
          <w:rFonts w:ascii="Arial" w:hAnsi="Arial" w:cs="Arial"/>
        </w:rPr>
        <w:t>VI)-fluoride</w:t>
      </w:r>
      <w:r w:rsidR="00E37172">
        <w:rPr>
          <w:rFonts w:ascii="Arial" w:hAnsi="Arial" w:cs="Arial"/>
        </w:rPr>
        <w:t xml:space="preserve"> </w:t>
      </w:r>
      <w:r w:rsidR="00E37172" w:rsidRPr="009804FC">
        <w:rPr>
          <w:rFonts w:ascii="Arial" w:hAnsi="Arial" w:cs="Arial"/>
        </w:rPr>
        <w:t>exchange (</w:t>
      </w:r>
      <w:proofErr w:type="spellStart"/>
      <w:r w:rsidR="00E37172" w:rsidRPr="009804FC">
        <w:rPr>
          <w:rFonts w:ascii="Arial" w:hAnsi="Arial" w:cs="Arial"/>
        </w:rPr>
        <w:t>SuFEx</w:t>
      </w:r>
      <w:proofErr w:type="spellEnd"/>
      <w:r w:rsidR="00E37172" w:rsidRPr="009804FC">
        <w:rPr>
          <w:rFonts w:ascii="Arial" w:hAnsi="Arial" w:cs="Arial"/>
        </w:rPr>
        <w:t>)</w:t>
      </w:r>
      <w:r w:rsidR="00E37172">
        <w:rPr>
          <w:rFonts w:ascii="Arial" w:hAnsi="Arial" w:cs="Arial"/>
        </w:rPr>
        <w:t xml:space="preserve"> </w:t>
      </w:r>
      <w:r w:rsidR="00E37172" w:rsidRPr="009804FC">
        <w:rPr>
          <w:rFonts w:ascii="Arial" w:hAnsi="Arial" w:cs="Arial"/>
        </w:rPr>
        <w:t>reaction (</w:t>
      </w:r>
      <w:r w:rsidR="00E37172" w:rsidRPr="009804FC">
        <w:rPr>
          <w:rFonts w:ascii="Arial" w:hAnsi="Arial" w:cs="Arial"/>
          <w:b/>
          <w:bCs/>
        </w:rPr>
        <w:t>Figure 1</w:t>
      </w:r>
      <w:r w:rsidR="00E37172" w:rsidRPr="009804FC">
        <w:rPr>
          <w:rFonts w:ascii="Arial" w:hAnsi="Arial" w:cs="Arial"/>
        </w:rPr>
        <w:t>).</w:t>
      </w:r>
    </w:p>
    <w:p w14:paraId="3E546B8F" w14:textId="4126738B" w:rsidR="009804FC" w:rsidRPr="009804FC" w:rsidRDefault="00E37172" w:rsidP="00E37172">
      <w:pPr>
        <w:autoSpaceDE w:val="0"/>
        <w:autoSpaceDN w:val="0"/>
        <w:adjustRightInd w:val="0"/>
        <w:spacing w:after="0" w:line="240" w:lineRule="auto"/>
        <w:jc w:val="center"/>
        <w:rPr>
          <w:rFonts w:ascii="Arial" w:hAnsi="Arial" w:cs="Arial"/>
        </w:rPr>
      </w:pPr>
      <w:r>
        <w:rPr>
          <w:noProof/>
        </w:rPr>
        <w:lastRenderedPageBreak/>
        <w:drawing>
          <wp:inline distT="0" distB="0" distL="0" distR="0" wp14:anchorId="7A0FD4DA" wp14:editId="4C65A8F4">
            <wp:extent cx="47529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52975" cy="2066925"/>
                    </a:xfrm>
                    <a:prstGeom prst="rect">
                      <a:avLst/>
                    </a:prstGeom>
                  </pic:spPr>
                </pic:pic>
              </a:graphicData>
            </a:graphic>
          </wp:inline>
        </w:drawing>
      </w:r>
    </w:p>
    <w:p w14:paraId="1ED7E42A" w14:textId="0F7EDA2F" w:rsidR="009804FC" w:rsidRPr="009804FC" w:rsidRDefault="009804FC" w:rsidP="009804FC">
      <w:pPr>
        <w:autoSpaceDE w:val="0"/>
        <w:autoSpaceDN w:val="0"/>
        <w:adjustRightInd w:val="0"/>
        <w:spacing w:after="0" w:line="240" w:lineRule="auto"/>
        <w:rPr>
          <w:rFonts w:ascii="Arial" w:hAnsi="Arial" w:cs="Arial"/>
        </w:rPr>
      </w:pPr>
      <w:r w:rsidRPr="009804FC">
        <w:rPr>
          <w:rFonts w:ascii="Arial" w:hAnsi="Arial" w:cs="Arial"/>
          <w:b/>
          <w:bCs/>
        </w:rPr>
        <w:t>Method</w:t>
      </w:r>
      <w:r w:rsidR="00841662">
        <w:rPr>
          <w:rFonts w:ascii="Arial" w:hAnsi="Arial" w:cs="Arial"/>
          <w:b/>
          <w:bCs/>
        </w:rPr>
        <w:t xml:space="preserve">: </w:t>
      </w:r>
      <w:r w:rsidRPr="009804FC">
        <w:rPr>
          <w:rFonts w:ascii="Arial" w:hAnsi="Arial" w:cs="Arial"/>
        </w:rPr>
        <w:t xml:space="preserve">The </w:t>
      </w:r>
      <w:proofErr w:type="spellStart"/>
      <w:r w:rsidRPr="009804FC">
        <w:rPr>
          <w:rFonts w:ascii="Arial" w:hAnsi="Arial" w:cs="Arial"/>
        </w:rPr>
        <w:t>SuFEx</w:t>
      </w:r>
      <w:proofErr w:type="spellEnd"/>
      <w:r w:rsidRPr="009804FC">
        <w:rPr>
          <w:rFonts w:ascii="Arial" w:hAnsi="Arial" w:cs="Arial"/>
        </w:rPr>
        <w:t xml:space="preserve"> reaction between an aliphatic or aromatic </w:t>
      </w:r>
      <w:proofErr w:type="spellStart"/>
      <w:r w:rsidRPr="009804FC">
        <w:rPr>
          <w:rFonts w:ascii="Arial" w:hAnsi="Arial" w:cs="Arial"/>
        </w:rPr>
        <w:t>silylether</w:t>
      </w:r>
      <w:proofErr w:type="spellEnd"/>
      <w:r w:rsidRPr="009804FC">
        <w:rPr>
          <w:rFonts w:ascii="Arial" w:hAnsi="Arial" w:cs="Arial"/>
        </w:rPr>
        <w:t xml:space="preserve"> and an aryl </w:t>
      </w:r>
      <w:proofErr w:type="spellStart"/>
      <w:r w:rsidRPr="009804FC">
        <w:rPr>
          <w:rFonts w:ascii="Arial" w:hAnsi="Arial" w:cs="Arial"/>
        </w:rPr>
        <w:t>fluorosulfate</w:t>
      </w:r>
      <w:proofErr w:type="spellEnd"/>
      <w:r w:rsidRPr="009804FC">
        <w:rPr>
          <w:rFonts w:ascii="Arial" w:hAnsi="Arial" w:cs="Arial"/>
        </w:rPr>
        <w:t xml:space="preserve"> were</w:t>
      </w:r>
      <w:r w:rsidR="00E37172">
        <w:rPr>
          <w:rFonts w:ascii="Arial" w:hAnsi="Arial" w:cs="Arial"/>
        </w:rPr>
        <w:t xml:space="preserve"> </w:t>
      </w:r>
      <w:r w:rsidRPr="009804FC">
        <w:rPr>
          <w:rFonts w:ascii="Arial" w:hAnsi="Arial" w:cs="Arial"/>
        </w:rPr>
        <w:t>used to install sulfate diesters onto carbohydrate and non-carbohydrate substrates. Subsequent</w:t>
      </w:r>
      <w:r w:rsidR="00E37172">
        <w:rPr>
          <w:rFonts w:ascii="Arial" w:hAnsi="Arial" w:cs="Arial"/>
        </w:rPr>
        <w:t xml:space="preserve"> </w:t>
      </w:r>
      <w:r w:rsidRPr="009804FC">
        <w:rPr>
          <w:rFonts w:ascii="Arial" w:hAnsi="Arial" w:cs="Arial"/>
        </w:rPr>
        <w:t xml:space="preserve">selective deprotection of the aryl sulfate monoester then led to the desired </w:t>
      </w:r>
      <w:r w:rsidRPr="009804FC">
        <w:rPr>
          <w:rFonts w:ascii="Arial" w:hAnsi="Arial" w:cs="Arial"/>
          <w:i/>
          <w:iCs/>
        </w:rPr>
        <w:t>O</w:t>
      </w:r>
      <w:r w:rsidRPr="009804FC">
        <w:rPr>
          <w:rFonts w:ascii="Arial" w:hAnsi="Arial" w:cs="Arial"/>
        </w:rPr>
        <w:t>-sulfated compounds.</w:t>
      </w:r>
      <w:r w:rsidR="00E37172">
        <w:rPr>
          <w:rFonts w:ascii="Arial" w:hAnsi="Arial" w:cs="Arial"/>
        </w:rPr>
        <w:t xml:space="preserve"> </w:t>
      </w:r>
      <w:r w:rsidRPr="009804FC">
        <w:rPr>
          <w:rFonts w:ascii="Arial" w:hAnsi="Arial" w:cs="Arial"/>
        </w:rPr>
        <w:t xml:space="preserve">Compared to the existing </w:t>
      </w:r>
      <w:r w:rsidRPr="009804FC">
        <w:rPr>
          <w:rFonts w:ascii="Arial" w:hAnsi="Arial" w:cs="Arial"/>
          <w:i/>
          <w:iCs/>
        </w:rPr>
        <w:t>O</w:t>
      </w:r>
      <w:r w:rsidRPr="009804FC">
        <w:rPr>
          <w:rFonts w:ascii="Arial" w:hAnsi="Arial" w:cs="Arial"/>
        </w:rPr>
        <w:t>-</w:t>
      </w:r>
      <w:proofErr w:type="spellStart"/>
      <w:r w:rsidRPr="009804FC">
        <w:rPr>
          <w:rFonts w:ascii="Arial" w:hAnsi="Arial" w:cs="Arial"/>
        </w:rPr>
        <w:t>sulfation</w:t>
      </w:r>
      <w:proofErr w:type="spellEnd"/>
      <w:r w:rsidRPr="009804FC">
        <w:rPr>
          <w:rFonts w:ascii="Arial" w:hAnsi="Arial" w:cs="Arial"/>
        </w:rPr>
        <w:t xml:space="preserve"> strategies, this approach allowed for balance stability and</w:t>
      </w:r>
      <w:r w:rsidR="00E37172">
        <w:rPr>
          <w:rFonts w:ascii="Arial" w:hAnsi="Arial" w:cs="Arial"/>
        </w:rPr>
        <w:t xml:space="preserve"> </w:t>
      </w:r>
      <w:r w:rsidRPr="009804FC">
        <w:rPr>
          <w:rFonts w:ascii="Arial" w:hAnsi="Arial" w:cs="Arial"/>
        </w:rPr>
        <w:t>reactivity to accommodate different substrates and achieve efficient deprotection.</w:t>
      </w:r>
    </w:p>
    <w:p w14:paraId="5C3E1375" w14:textId="7CDFC497" w:rsidR="009804FC" w:rsidRDefault="009804FC" w:rsidP="009804FC">
      <w:pPr>
        <w:autoSpaceDE w:val="0"/>
        <w:autoSpaceDN w:val="0"/>
        <w:adjustRightInd w:val="0"/>
        <w:spacing w:after="0" w:line="240" w:lineRule="auto"/>
        <w:rPr>
          <w:rFonts w:ascii="Arial" w:hAnsi="Arial" w:cs="Arial"/>
        </w:rPr>
      </w:pPr>
      <w:r w:rsidRPr="009804FC">
        <w:rPr>
          <w:rFonts w:ascii="Arial" w:hAnsi="Arial" w:cs="Arial"/>
          <w:b/>
          <w:bCs/>
        </w:rPr>
        <w:t>Results</w:t>
      </w:r>
      <w:r w:rsidR="00841662">
        <w:rPr>
          <w:rFonts w:ascii="Arial" w:hAnsi="Arial" w:cs="Arial"/>
          <w:b/>
          <w:bCs/>
        </w:rPr>
        <w:t xml:space="preserve">: </w:t>
      </w:r>
      <w:r w:rsidRPr="009804FC">
        <w:rPr>
          <w:rFonts w:ascii="Arial" w:hAnsi="Arial" w:cs="Arial"/>
        </w:rPr>
        <w:t>Our results showed that efficient sulfate diester formation was achieved through systematic</w:t>
      </w:r>
      <w:r w:rsidR="00E37172">
        <w:rPr>
          <w:rFonts w:ascii="Arial" w:hAnsi="Arial" w:cs="Arial"/>
        </w:rPr>
        <w:t xml:space="preserve"> </w:t>
      </w:r>
      <w:r w:rsidRPr="009804FC">
        <w:rPr>
          <w:rFonts w:ascii="Arial" w:hAnsi="Arial" w:cs="Arial"/>
        </w:rPr>
        <w:t xml:space="preserve">optimization of the electronic properties of aryl </w:t>
      </w:r>
      <w:proofErr w:type="spellStart"/>
      <w:r w:rsidRPr="009804FC">
        <w:rPr>
          <w:rFonts w:ascii="Arial" w:hAnsi="Arial" w:cs="Arial"/>
        </w:rPr>
        <w:t>fluorosulfates</w:t>
      </w:r>
      <w:proofErr w:type="spellEnd"/>
      <w:r w:rsidRPr="009804FC">
        <w:rPr>
          <w:rFonts w:ascii="Arial" w:hAnsi="Arial" w:cs="Arial"/>
        </w:rPr>
        <w:t xml:space="preserve">. The versatility of this </w:t>
      </w:r>
      <w:r w:rsidRPr="009804FC">
        <w:rPr>
          <w:rFonts w:ascii="Arial" w:hAnsi="Arial" w:cs="Arial"/>
          <w:i/>
          <w:iCs/>
        </w:rPr>
        <w:t>O</w:t>
      </w:r>
      <w:r w:rsidRPr="009804FC">
        <w:rPr>
          <w:rFonts w:ascii="Arial" w:hAnsi="Arial" w:cs="Arial"/>
        </w:rPr>
        <w:t>-</w:t>
      </w:r>
      <w:proofErr w:type="spellStart"/>
      <w:r w:rsidRPr="009804FC">
        <w:rPr>
          <w:rFonts w:ascii="Arial" w:hAnsi="Arial" w:cs="Arial"/>
        </w:rPr>
        <w:t>sulfation</w:t>
      </w:r>
      <w:proofErr w:type="spellEnd"/>
      <w:r w:rsidR="00E37172">
        <w:rPr>
          <w:rFonts w:ascii="Arial" w:hAnsi="Arial" w:cs="Arial"/>
        </w:rPr>
        <w:t xml:space="preserve"> </w:t>
      </w:r>
      <w:r w:rsidRPr="009804FC">
        <w:rPr>
          <w:rFonts w:ascii="Arial" w:hAnsi="Arial" w:cs="Arial"/>
        </w:rPr>
        <w:t>strategy was further demonstrated in the scalable syntheses of a variety of complex molecules</w:t>
      </w:r>
      <w:r w:rsidR="00E37172">
        <w:rPr>
          <w:rFonts w:ascii="Arial" w:hAnsi="Arial" w:cs="Arial"/>
        </w:rPr>
        <w:t xml:space="preserve"> </w:t>
      </w:r>
      <w:r w:rsidRPr="009804FC">
        <w:rPr>
          <w:rFonts w:ascii="Arial" w:hAnsi="Arial" w:cs="Arial"/>
        </w:rPr>
        <w:t>carrying sulfate diesters at various positions, including monosaccharides, disaccharides, amino</w:t>
      </w:r>
      <w:r w:rsidR="00E37172">
        <w:rPr>
          <w:rFonts w:ascii="Arial" w:hAnsi="Arial" w:cs="Arial"/>
        </w:rPr>
        <w:t xml:space="preserve"> </w:t>
      </w:r>
      <w:r w:rsidRPr="009804FC">
        <w:rPr>
          <w:rFonts w:ascii="Arial" w:hAnsi="Arial" w:cs="Arial"/>
        </w:rPr>
        <w:t xml:space="preserve">acid, and small molecules. </w:t>
      </w:r>
      <w:proofErr w:type="spellStart"/>
      <w:r w:rsidRPr="009804FC">
        <w:rPr>
          <w:rFonts w:ascii="Arial" w:hAnsi="Arial" w:cs="Arial"/>
        </w:rPr>
        <w:t>Fmoc</w:t>
      </w:r>
      <w:proofErr w:type="spellEnd"/>
      <w:r w:rsidRPr="009804FC">
        <w:rPr>
          <w:rFonts w:ascii="Arial" w:hAnsi="Arial" w:cs="Arial"/>
        </w:rPr>
        <w:t>-protected tyrosine sulfate diesters were efficiently prepared and</w:t>
      </w:r>
      <w:r w:rsidR="00E37172">
        <w:rPr>
          <w:rFonts w:ascii="Arial" w:hAnsi="Arial" w:cs="Arial"/>
        </w:rPr>
        <w:t xml:space="preserve"> </w:t>
      </w:r>
      <w:r w:rsidRPr="009804FC">
        <w:rPr>
          <w:rFonts w:ascii="Arial" w:hAnsi="Arial" w:cs="Arial"/>
        </w:rPr>
        <w:t>incorporated into synthetic peptides through solid-phase synthesis. Selective deprotection of the</w:t>
      </w:r>
      <w:r w:rsidR="00E37172">
        <w:rPr>
          <w:rFonts w:ascii="Arial" w:hAnsi="Arial" w:cs="Arial"/>
        </w:rPr>
        <w:t xml:space="preserve"> </w:t>
      </w:r>
      <w:r w:rsidRPr="009804FC">
        <w:rPr>
          <w:rFonts w:ascii="Arial" w:hAnsi="Arial" w:cs="Arial"/>
        </w:rPr>
        <w:t>aryl masking groups from sulfate diesters via hydrogenolysis or hydrolysis yielded the</w:t>
      </w:r>
      <w:r w:rsidR="00E37172">
        <w:rPr>
          <w:rFonts w:ascii="Arial" w:hAnsi="Arial" w:cs="Arial"/>
        </w:rPr>
        <w:t xml:space="preserve"> </w:t>
      </w:r>
      <w:r w:rsidRPr="009804FC">
        <w:rPr>
          <w:rFonts w:ascii="Arial" w:hAnsi="Arial" w:cs="Arial"/>
        </w:rPr>
        <w:t xml:space="preserve">corresponding </w:t>
      </w:r>
      <w:r w:rsidRPr="009804FC">
        <w:rPr>
          <w:rFonts w:ascii="Arial" w:hAnsi="Arial" w:cs="Arial"/>
          <w:i/>
          <w:iCs/>
        </w:rPr>
        <w:t>O</w:t>
      </w:r>
      <w:r w:rsidRPr="009804FC">
        <w:rPr>
          <w:rFonts w:ascii="Arial" w:hAnsi="Arial" w:cs="Arial"/>
        </w:rPr>
        <w:t>-sulfated carbohydrate and peptides. This strategy provides a powerful tool for</w:t>
      </w:r>
      <w:r w:rsidR="00E37172">
        <w:rPr>
          <w:rFonts w:ascii="Arial" w:hAnsi="Arial" w:cs="Arial"/>
        </w:rPr>
        <w:t xml:space="preserve"> </w:t>
      </w:r>
      <w:r w:rsidRPr="009804FC">
        <w:rPr>
          <w:rFonts w:ascii="Arial" w:hAnsi="Arial" w:cs="Arial"/>
        </w:rPr>
        <w:t xml:space="preserve">the synthesis of </w:t>
      </w:r>
      <w:r w:rsidRPr="009804FC">
        <w:rPr>
          <w:rFonts w:ascii="Arial" w:hAnsi="Arial" w:cs="Arial"/>
          <w:i/>
          <w:iCs/>
        </w:rPr>
        <w:t>O</w:t>
      </w:r>
      <w:r w:rsidRPr="009804FC">
        <w:rPr>
          <w:rFonts w:ascii="Arial" w:hAnsi="Arial" w:cs="Arial"/>
        </w:rPr>
        <w:t>-sulfated bioactive compounds and the investigation into the functional roles of</w:t>
      </w:r>
      <w:r w:rsidR="00E37172">
        <w:rPr>
          <w:rFonts w:ascii="Arial" w:hAnsi="Arial" w:cs="Arial"/>
        </w:rPr>
        <w:t xml:space="preserve"> </w:t>
      </w:r>
      <w:r w:rsidRPr="009804FC">
        <w:rPr>
          <w:rFonts w:ascii="Arial" w:hAnsi="Arial" w:cs="Arial"/>
        </w:rPr>
        <w:t xml:space="preserve">the </w:t>
      </w:r>
      <w:proofErr w:type="spellStart"/>
      <w:r w:rsidRPr="009804FC">
        <w:rPr>
          <w:rFonts w:ascii="Arial" w:hAnsi="Arial" w:cs="Arial"/>
        </w:rPr>
        <w:t>sulfation</w:t>
      </w:r>
      <w:proofErr w:type="spellEnd"/>
      <w:r w:rsidRPr="009804FC">
        <w:rPr>
          <w:rFonts w:ascii="Arial" w:hAnsi="Arial" w:cs="Arial"/>
        </w:rPr>
        <w:t xml:space="preserve"> pattern in carbohydrates and peptides.</w:t>
      </w:r>
    </w:p>
    <w:p w14:paraId="4F048B31" w14:textId="7C5CBCED" w:rsidR="00E37172" w:rsidRDefault="00E37172" w:rsidP="009804FC">
      <w:pPr>
        <w:pBdr>
          <w:bottom w:val="dotted" w:sz="24" w:space="1" w:color="auto"/>
        </w:pBdr>
        <w:autoSpaceDE w:val="0"/>
        <w:autoSpaceDN w:val="0"/>
        <w:adjustRightInd w:val="0"/>
        <w:spacing w:after="0" w:line="240" w:lineRule="auto"/>
        <w:rPr>
          <w:rFonts w:ascii="Arial" w:hAnsi="Arial" w:cs="Arial"/>
          <w:b/>
        </w:rPr>
      </w:pPr>
    </w:p>
    <w:p w14:paraId="37B38B02" w14:textId="7DE8A3FD" w:rsidR="00E37172" w:rsidRDefault="00E37172" w:rsidP="009804FC">
      <w:pPr>
        <w:autoSpaceDE w:val="0"/>
        <w:autoSpaceDN w:val="0"/>
        <w:adjustRightInd w:val="0"/>
        <w:spacing w:after="0" w:line="240" w:lineRule="auto"/>
        <w:rPr>
          <w:rFonts w:ascii="Arial" w:hAnsi="Arial" w:cs="Arial"/>
          <w:b/>
        </w:rPr>
      </w:pPr>
    </w:p>
    <w:p w14:paraId="766AE095" w14:textId="3611DF5E" w:rsidR="00E37172" w:rsidRPr="00E37172" w:rsidRDefault="00E37172" w:rsidP="00773BFD">
      <w:pPr>
        <w:autoSpaceDE w:val="0"/>
        <w:autoSpaceDN w:val="0"/>
        <w:adjustRightInd w:val="0"/>
        <w:spacing w:after="120" w:line="240" w:lineRule="auto"/>
        <w:jc w:val="center"/>
        <w:rPr>
          <w:rFonts w:ascii="Arial" w:hAnsi="Arial" w:cs="Arial"/>
          <w:b/>
          <w:color w:val="000000"/>
        </w:rPr>
      </w:pPr>
      <w:r w:rsidRPr="00E37172">
        <w:rPr>
          <w:rFonts w:ascii="Arial" w:hAnsi="Arial" w:cs="Arial"/>
          <w:b/>
          <w:color w:val="000000"/>
        </w:rPr>
        <w:t xml:space="preserve">Isolation and structural characterization of a new </w:t>
      </w:r>
      <w:proofErr w:type="spellStart"/>
      <w:r w:rsidRPr="00E37172">
        <w:rPr>
          <w:rFonts w:ascii="Arial" w:hAnsi="Arial" w:cs="Arial"/>
          <w:b/>
          <w:color w:val="000000"/>
        </w:rPr>
        <w:t>fucosylated</w:t>
      </w:r>
      <w:proofErr w:type="spellEnd"/>
      <w:r w:rsidRPr="00E37172">
        <w:rPr>
          <w:rFonts w:ascii="Arial" w:hAnsi="Arial" w:cs="Arial"/>
          <w:b/>
          <w:color w:val="000000"/>
        </w:rPr>
        <w:t xml:space="preserve"> chondroitin sulfate: anti-SARS</w:t>
      </w:r>
      <w:r>
        <w:rPr>
          <w:rFonts w:ascii="Arial" w:hAnsi="Arial" w:cs="Arial"/>
          <w:b/>
          <w:color w:val="000000"/>
        </w:rPr>
        <w:t>-</w:t>
      </w:r>
      <w:r w:rsidRPr="00E37172">
        <w:rPr>
          <w:rFonts w:ascii="Arial" w:hAnsi="Arial" w:cs="Arial"/>
          <w:b/>
          <w:color w:val="000000"/>
        </w:rPr>
        <w:t>CoV-2, anticoagulant and binding properties of holothurian sulfated glycans</w:t>
      </w:r>
    </w:p>
    <w:p w14:paraId="1095EA11" w14:textId="66B2E6C6" w:rsidR="00E37172" w:rsidRPr="00BE2707" w:rsidRDefault="00E37172" w:rsidP="00BE2707">
      <w:pPr>
        <w:autoSpaceDE w:val="0"/>
        <w:autoSpaceDN w:val="0"/>
        <w:adjustRightInd w:val="0"/>
        <w:spacing w:after="0" w:line="240" w:lineRule="auto"/>
        <w:jc w:val="center"/>
        <w:rPr>
          <w:rFonts w:ascii="Arial" w:hAnsi="Arial" w:cs="Arial"/>
          <w:b/>
          <w:i/>
          <w:color w:val="000000"/>
        </w:rPr>
      </w:pPr>
      <w:r w:rsidRPr="00851FF6">
        <w:rPr>
          <w:rFonts w:ascii="Arial" w:hAnsi="Arial" w:cs="Arial"/>
          <w:b/>
          <w:color w:val="000000"/>
          <w:u w:val="single"/>
        </w:rPr>
        <w:t>Rohini Dwivedi</w:t>
      </w:r>
      <w:r w:rsidRPr="00851FF6">
        <w:rPr>
          <w:rFonts w:ascii="Arial" w:hAnsi="Arial" w:cs="Arial"/>
          <w:b/>
          <w:color w:val="000000"/>
          <w:u w:val="single"/>
          <w:vertAlign w:val="superscript"/>
        </w:rPr>
        <w:t>1</w:t>
      </w:r>
      <w:r w:rsidRPr="00BE2707">
        <w:rPr>
          <w:rFonts w:ascii="Arial" w:hAnsi="Arial" w:cs="Arial"/>
          <w:b/>
          <w:color w:val="000000"/>
        </w:rPr>
        <w:t>, Priyanka Samanta</w:t>
      </w:r>
      <w:r w:rsidRPr="00BE2707">
        <w:rPr>
          <w:rFonts w:ascii="Arial" w:hAnsi="Arial" w:cs="Arial"/>
          <w:b/>
          <w:color w:val="000000"/>
          <w:vertAlign w:val="superscript"/>
        </w:rPr>
        <w:t>1</w:t>
      </w:r>
      <w:r w:rsidRPr="00BE2707">
        <w:rPr>
          <w:rFonts w:ascii="Arial" w:hAnsi="Arial" w:cs="Arial"/>
          <w:b/>
          <w:color w:val="000000"/>
        </w:rPr>
        <w:t>, Poonam Sharma</w:t>
      </w:r>
      <w:r w:rsidRPr="00BE2707">
        <w:rPr>
          <w:rFonts w:ascii="Arial" w:hAnsi="Arial" w:cs="Arial"/>
          <w:b/>
          <w:color w:val="000000"/>
          <w:vertAlign w:val="superscript"/>
        </w:rPr>
        <w:t>2</w:t>
      </w:r>
      <w:r w:rsidRPr="00BE2707">
        <w:rPr>
          <w:rFonts w:ascii="Arial" w:hAnsi="Arial" w:cs="Arial"/>
          <w:b/>
          <w:color w:val="000000"/>
        </w:rPr>
        <w:t>, Fuming Zhang</w:t>
      </w:r>
      <w:r w:rsidRPr="00BE2707">
        <w:rPr>
          <w:rFonts w:ascii="Arial" w:hAnsi="Arial" w:cs="Arial"/>
          <w:b/>
          <w:color w:val="000000"/>
          <w:vertAlign w:val="superscript"/>
        </w:rPr>
        <w:t>3</w:t>
      </w:r>
      <w:r w:rsidRPr="00BE2707">
        <w:rPr>
          <w:rFonts w:ascii="Arial" w:hAnsi="Arial" w:cs="Arial"/>
          <w:b/>
          <w:color w:val="000000"/>
        </w:rPr>
        <w:t>, Sushil Mishra</w:t>
      </w:r>
      <w:r w:rsidRPr="00BE2707">
        <w:rPr>
          <w:rFonts w:ascii="Arial" w:hAnsi="Arial" w:cs="Arial"/>
          <w:b/>
          <w:color w:val="000000"/>
          <w:vertAlign w:val="superscript"/>
        </w:rPr>
        <w:t>1</w:t>
      </w:r>
      <w:r w:rsidRPr="00BE2707">
        <w:rPr>
          <w:rFonts w:ascii="Arial" w:hAnsi="Arial" w:cs="Arial"/>
          <w:b/>
          <w:color w:val="000000"/>
        </w:rPr>
        <w:t>, Pavel Kucheryavy</w:t>
      </w:r>
      <w:r w:rsidRPr="00BE2707">
        <w:rPr>
          <w:rFonts w:ascii="Arial" w:hAnsi="Arial" w:cs="Arial"/>
          <w:b/>
          <w:color w:val="000000"/>
          <w:vertAlign w:val="superscript"/>
        </w:rPr>
        <w:t>1</w:t>
      </w:r>
      <w:r w:rsidRPr="00BE2707">
        <w:rPr>
          <w:rFonts w:ascii="Arial" w:hAnsi="Arial" w:cs="Arial"/>
          <w:b/>
          <w:color w:val="000000"/>
        </w:rPr>
        <w:t xml:space="preserve">, </w:t>
      </w:r>
      <w:proofErr w:type="spellStart"/>
      <w:r w:rsidRPr="00BE2707">
        <w:rPr>
          <w:rFonts w:ascii="Arial" w:hAnsi="Arial" w:cs="Arial"/>
          <w:b/>
          <w:color w:val="000000"/>
        </w:rPr>
        <w:t>Seonbeom</w:t>
      </w:r>
      <w:proofErr w:type="spellEnd"/>
      <w:r w:rsidRPr="00BE2707">
        <w:rPr>
          <w:rFonts w:ascii="Arial" w:hAnsi="Arial" w:cs="Arial"/>
          <w:b/>
          <w:color w:val="000000"/>
        </w:rPr>
        <w:t xml:space="preserve"> Kim</w:t>
      </w:r>
      <w:r w:rsidRPr="00BE2707">
        <w:rPr>
          <w:rFonts w:ascii="Arial" w:hAnsi="Arial" w:cs="Arial"/>
          <w:b/>
          <w:color w:val="000000"/>
          <w:vertAlign w:val="superscript"/>
        </w:rPr>
        <w:t>1</w:t>
      </w:r>
      <w:r w:rsidRPr="00BE2707">
        <w:rPr>
          <w:rFonts w:ascii="Arial" w:hAnsi="Arial" w:cs="Arial"/>
          <w:b/>
          <w:color w:val="000000"/>
        </w:rPr>
        <w:t xml:space="preserve">, </w:t>
      </w:r>
      <w:proofErr w:type="spellStart"/>
      <w:r w:rsidRPr="00BE2707">
        <w:rPr>
          <w:rFonts w:ascii="Arial" w:hAnsi="Arial" w:cs="Arial"/>
          <w:b/>
          <w:color w:val="000000"/>
        </w:rPr>
        <w:t>AyoOluwa</w:t>
      </w:r>
      <w:proofErr w:type="spellEnd"/>
      <w:r w:rsidRPr="00BE2707">
        <w:rPr>
          <w:rFonts w:ascii="Arial" w:hAnsi="Arial" w:cs="Arial"/>
          <w:b/>
          <w:color w:val="000000"/>
        </w:rPr>
        <w:t xml:space="preserve"> O. Aderibigbe</w:t>
      </w:r>
      <w:r w:rsidRPr="00BE2707">
        <w:rPr>
          <w:rFonts w:ascii="Arial" w:hAnsi="Arial" w:cs="Arial"/>
          <w:b/>
          <w:color w:val="000000"/>
          <w:vertAlign w:val="superscript"/>
        </w:rPr>
        <w:t>1</w:t>
      </w:r>
      <w:r w:rsidRPr="00BE2707">
        <w:rPr>
          <w:rFonts w:ascii="Arial" w:hAnsi="Arial" w:cs="Arial"/>
          <w:b/>
          <w:color w:val="000000"/>
        </w:rPr>
        <w:t>, Robert J. Linhardt</w:t>
      </w:r>
      <w:r w:rsidRPr="00BE2707">
        <w:rPr>
          <w:rFonts w:ascii="Arial" w:hAnsi="Arial" w:cs="Arial"/>
          <w:b/>
          <w:color w:val="000000"/>
          <w:vertAlign w:val="superscript"/>
        </w:rPr>
        <w:t>3</w:t>
      </w:r>
      <w:r w:rsidRPr="00BE2707">
        <w:rPr>
          <w:rFonts w:ascii="Arial" w:hAnsi="Arial" w:cs="Arial"/>
          <w:b/>
          <w:color w:val="000000"/>
        </w:rPr>
        <w:t>, Ritesh Tandon</w:t>
      </w:r>
      <w:r w:rsidRPr="00BE2707">
        <w:rPr>
          <w:rFonts w:ascii="Arial" w:hAnsi="Arial" w:cs="Arial"/>
          <w:b/>
          <w:color w:val="000000"/>
          <w:vertAlign w:val="superscript"/>
        </w:rPr>
        <w:t>2</w:t>
      </w:r>
      <w:r w:rsidRPr="00BE2707">
        <w:rPr>
          <w:rFonts w:ascii="Arial" w:hAnsi="Arial" w:cs="Arial"/>
          <w:b/>
          <w:color w:val="000000"/>
        </w:rPr>
        <w:t>, Robert J. Doerksen</w:t>
      </w:r>
      <w:r w:rsidRPr="00BE2707">
        <w:rPr>
          <w:rFonts w:ascii="Arial" w:hAnsi="Arial" w:cs="Arial"/>
          <w:b/>
          <w:color w:val="000000"/>
          <w:vertAlign w:val="superscript"/>
        </w:rPr>
        <w:t>1,4</w:t>
      </w:r>
      <w:r w:rsidRPr="00BE2707">
        <w:rPr>
          <w:rFonts w:ascii="Arial" w:hAnsi="Arial" w:cs="Arial"/>
          <w:b/>
          <w:color w:val="000000"/>
        </w:rPr>
        <w:t xml:space="preserve">, Vitor </w:t>
      </w:r>
      <w:r w:rsidRPr="00BE2707">
        <w:rPr>
          <w:rFonts w:ascii="Arial" w:hAnsi="Arial" w:cs="Arial"/>
          <w:b/>
          <w:i/>
          <w:color w:val="000000"/>
        </w:rPr>
        <w:t>H. Pomin</w:t>
      </w:r>
      <w:r w:rsidRPr="00BE2707">
        <w:rPr>
          <w:rFonts w:ascii="Arial" w:hAnsi="Arial" w:cs="Arial"/>
          <w:b/>
          <w:i/>
          <w:color w:val="000000"/>
          <w:vertAlign w:val="superscript"/>
        </w:rPr>
        <w:t>1</w:t>
      </w:r>
      <w:r w:rsidRPr="00BE2707">
        <w:rPr>
          <w:rFonts w:ascii="Arial" w:hAnsi="Arial" w:cs="Arial"/>
          <w:b/>
          <w:i/>
          <w:color w:val="000000"/>
        </w:rPr>
        <w:t>,</w:t>
      </w:r>
      <w:r w:rsidRPr="00BE2707">
        <w:rPr>
          <w:rFonts w:ascii="Arial" w:hAnsi="Arial" w:cs="Arial"/>
          <w:b/>
          <w:i/>
          <w:color w:val="000000"/>
          <w:vertAlign w:val="superscript"/>
        </w:rPr>
        <w:t>4</w:t>
      </w:r>
      <w:r w:rsidRPr="00BE2707">
        <w:rPr>
          <w:rFonts w:ascii="Arial" w:hAnsi="Arial" w:cs="Arial"/>
          <w:b/>
          <w:i/>
          <w:color w:val="000000"/>
        </w:rPr>
        <w:t>,</w:t>
      </w:r>
    </w:p>
    <w:p w14:paraId="53DC494A" w14:textId="77777777" w:rsidR="00E37172" w:rsidRPr="00773BFD" w:rsidRDefault="00E37172" w:rsidP="00773BFD">
      <w:pPr>
        <w:autoSpaceDE w:val="0"/>
        <w:autoSpaceDN w:val="0"/>
        <w:adjustRightInd w:val="0"/>
        <w:spacing w:after="0" w:line="240" w:lineRule="auto"/>
        <w:jc w:val="center"/>
        <w:rPr>
          <w:rFonts w:ascii="Arial" w:hAnsi="Arial" w:cs="Arial"/>
          <w:i/>
          <w:color w:val="212121"/>
          <w:sz w:val="20"/>
          <w:szCs w:val="20"/>
        </w:rPr>
      </w:pPr>
      <w:r w:rsidRPr="00773BFD">
        <w:rPr>
          <w:rFonts w:ascii="Arial" w:hAnsi="Arial" w:cs="Arial"/>
          <w:i/>
          <w:color w:val="000000"/>
          <w:sz w:val="20"/>
          <w:szCs w:val="20"/>
          <w:vertAlign w:val="superscript"/>
        </w:rPr>
        <w:t>1</w:t>
      </w:r>
      <w:r w:rsidRPr="00773BFD">
        <w:rPr>
          <w:rFonts w:ascii="Arial" w:hAnsi="Arial" w:cs="Arial"/>
          <w:i/>
          <w:color w:val="212121"/>
          <w:sz w:val="20"/>
          <w:szCs w:val="20"/>
        </w:rPr>
        <w:t xml:space="preserve">Department of </w:t>
      </w:r>
      <w:proofErr w:type="spellStart"/>
      <w:r w:rsidRPr="00773BFD">
        <w:rPr>
          <w:rFonts w:ascii="Arial" w:hAnsi="Arial" w:cs="Arial"/>
          <w:i/>
          <w:color w:val="212121"/>
          <w:sz w:val="20"/>
          <w:szCs w:val="20"/>
        </w:rPr>
        <w:t>BioMolecular</w:t>
      </w:r>
      <w:proofErr w:type="spellEnd"/>
      <w:r w:rsidRPr="00773BFD">
        <w:rPr>
          <w:rFonts w:ascii="Arial" w:hAnsi="Arial" w:cs="Arial"/>
          <w:i/>
          <w:color w:val="212121"/>
          <w:sz w:val="20"/>
          <w:szCs w:val="20"/>
        </w:rPr>
        <w:t xml:space="preserve"> Sciences, University of Mississippi, Oxford, Mississippi, USA</w:t>
      </w:r>
    </w:p>
    <w:p w14:paraId="44F47C17" w14:textId="77777777" w:rsidR="00E37172" w:rsidRPr="00773BFD" w:rsidRDefault="00E37172" w:rsidP="00773BFD">
      <w:pPr>
        <w:autoSpaceDE w:val="0"/>
        <w:autoSpaceDN w:val="0"/>
        <w:adjustRightInd w:val="0"/>
        <w:spacing w:after="0" w:line="240" w:lineRule="auto"/>
        <w:jc w:val="center"/>
        <w:rPr>
          <w:rFonts w:ascii="Arial" w:hAnsi="Arial" w:cs="Arial"/>
          <w:i/>
          <w:color w:val="212121"/>
          <w:sz w:val="20"/>
          <w:szCs w:val="20"/>
        </w:rPr>
      </w:pPr>
      <w:r w:rsidRPr="00773BFD">
        <w:rPr>
          <w:rFonts w:ascii="Arial" w:hAnsi="Arial" w:cs="Arial"/>
          <w:i/>
          <w:color w:val="000000"/>
          <w:sz w:val="20"/>
          <w:szCs w:val="20"/>
          <w:vertAlign w:val="superscript"/>
        </w:rPr>
        <w:t>2</w:t>
      </w:r>
      <w:r w:rsidRPr="00773BFD">
        <w:rPr>
          <w:rFonts w:ascii="Arial" w:hAnsi="Arial" w:cs="Arial"/>
          <w:i/>
          <w:color w:val="212121"/>
          <w:sz w:val="20"/>
          <w:szCs w:val="20"/>
        </w:rPr>
        <w:t>Center for Biotechnology and Interdisciplinary Studies, Rensselaer Polytechnic Institute, Troy, New York, USA</w:t>
      </w:r>
    </w:p>
    <w:p w14:paraId="724960E2" w14:textId="77777777" w:rsidR="00E37172" w:rsidRPr="00773BFD" w:rsidRDefault="00E37172" w:rsidP="00773BFD">
      <w:pPr>
        <w:autoSpaceDE w:val="0"/>
        <w:autoSpaceDN w:val="0"/>
        <w:adjustRightInd w:val="0"/>
        <w:spacing w:after="0" w:line="240" w:lineRule="auto"/>
        <w:jc w:val="center"/>
        <w:rPr>
          <w:rFonts w:ascii="Arial" w:hAnsi="Arial" w:cs="Arial"/>
          <w:i/>
          <w:color w:val="000000"/>
          <w:sz w:val="20"/>
          <w:szCs w:val="20"/>
        </w:rPr>
      </w:pPr>
      <w:r w:rsidRPr="00773BFD">
        <w:rPr>
          <w:rFonts w:ascii="Arial" w:hAnsi="Arial" w:cs="Arial"/>
          <w:i/>
          <w:color w:val="000000"/>
          <w:sz w:val="20"/>
          <w:szCs w:val="20"/>
          <w:vertAlign w:val="superscript"/>
        </w:rPr>
        <w:t>3</w:t>
      </w:r>
      <w:r w:rsidRPr="00773BFD">
        <w:rPr>
          <w:rFonts w:ascii="Arial" w:hAnsi="Arial" w:cs="Arial"/>
          <w:i/>
          <w:color w:val="000000"/>
          <w:sz w:val="20"/>
          <w:szCs w:val="20"/>
        </w:rPr>
        <w:t>Department of Microbiology and Immunology, University of Mississippi Medical Center, Jackson, Mississippi, USA.</w:t>
      </w:r>
    </w:p>
    <w:p w14:paraId="0416B8D7" w14:textId="5218D444" w:rsidR="00E37172" w:rsidRPr="00773BFD" w:rsidRDefault="00E37172" w:rsidP="00773BFD">
      <w:pPr>
        <w:autoSpaceDE w:val="0"/>
        <w:autoSpaceDN w:val="0"/>
        <w:adjustRightInd w:val="0"/>
        <w:spacing w:after="0" w:line="240" w:lineRule="auto"/>
        <w:jc w:val="center"/>
        <w:rPr>
          <w:rFonts w:ascii="Arial" w:hAnsi="Arial" w:cs="Arial"/>
          <w:i/>
          <w:color w:val="212121"/>
          <w:sz w:val="20"/>
          <w:szCs w:val="20"/>
        </w:rPr>
      </w:pPr>
      <w:r w:rsidRPr="00773BFD">
        <w:rPr>
          <w:rFonts w:ascii="Arial" w:hAnsi="Arial" w:cs="Arial"/>
          <w:i/>
          <w:color w:val="000000"/>
          <w:sz w:val="20"/>
          <w:szCs w:val="20"/>
          <w:vertAlign w:val="superscript"/>
        </w:rPr>
        <w:t>4</w:t>
      </w:r>
      <w:r w:rsidRPr="00773BFD">
        <w:rPr>
          <w:rFonts w:ascii="Arial" w:hAnsi="Arial" w:cs="Arial"/>
          <w:i/>
          <w:color w:val="212121"/>
          <w:sz w:val="20"/>
          <w:szCs w:val="20"/>
        </w:rPr>
        <w:t>Research Institute of Pharmaceutical Sciences, School of Pharmacy, University of Mississippi, Oxford, MS, USA</w:t>
      </w:r>
    </w:p>
    <w:p w14:paraId="1D941656" w14:textId="77777777" w:rsidR="00E37172" w:rsidRPr="00E37172" w:rsidRDefault="00E37172" w:rsidP="00773BFD">
      <w:pPr>
        <w:autoSpaceDE w:val="0"/>
        <w:autoSpaceDN w:val="0"/>
        <w:adjustRightInd w:val="0"/>
        <w:spacing w:after="0" w:line="240" w:lineRule="auto"/>
        <w:jc w:val="center"/>
        <w:rPr>
          <w:rFonts w:ascii="Arial" w:hAnsi="Arial" w:cs="Arial"/>
          <w:color w:val="212121"/>
          <w:sz w:val="20"/>
          <w:szCs w:val="20"/>
        </w:rPr>
      </w:pPr>
    </w:p>
    <w:p w14:paraId="495CD74F" w14:textId="443E3A66" w:rsidR="00E37172" w:rsidRPr="00E37172" w:rsidRDefault="00E37172" w:rsidP="00E37172">
      <w:pPr>
        <w:autoSpaceDE w:val="0"/>
        <w:autoSpaceDN w:val="0"/>
        <w:adjustRightInd w:val="0"/>
        <w:spacing w:after="0" w:line="240" w:lineRule="auto"/>
        <w:rPr>
          <w:rFonts w:ascii="Arial" w:hAnsi="Arial" w:cs="Arial"/>
          <w:color w:val="000000"/>
        </w:rPr>
      </w:pPr>
      <w:r w:rsidRPr="00E37172">
        <w:rPr>
          <w:rFonts w:ascii="Arial" w:hAnsi="Arial" w:cs="Arial"/>
          <w:b/>
          <w:bCs/>
          <w:color w:val="212121"/>
        </w:rPr>
        <w:t>Introduction</w:t>
      </w:r>
      <w:r w:rsidRPr="00E37172">
        <w:rPr>
          <w:rFonts w:ascii="Arial" w:hAnsi="Arial" w:cs="Arial"/>
          <w:color w:val="212121"/>
        </w:rPr>
        <w:t xml:space="preserve">: Sulfated glycans can display </w:t>
      </w:r>
      <w:r w:rsidRPr="00E37172">
        <w:rPr>
          <w:rFonts w:ascii="Arial" w:hAnsi="Arial" w:cs="Arial"/>
          <w:color w:val="000000"/>
        </w:rPr>
        <w:t>multiple biological actions and the effects are</w:t>
      </w:r>
      <w:r w:rsidR="00303CF5">
        <w:rPr>
          <w:rFonts w:ascii="Arial" w:hAnsi="Arial" w:cs="Arial"/>
          <w:color w:val="000000"/>
        </w:rPr>
        <w:t xml:space="preserve"> </w:t>
      </w:r>
      <w:r w:rsidRPr="00E37172">
        <w:rPr>
          <w:rFonts w:ascii="Arial" w:hAnsi="Arial" w:cs="Arial"/>
          <w:color w:val="000000"/>
        </w:rPr>
        <w:t>related to their structures. Action against SARS-CoV-2 has been attributed to a competitive</w:t>
      </w:r>
      <w:r w:rsidR="00303CF5">
        <w:rPr>
          <w:rFonts w:ascii="Arial" w:hAnsi="Arial" w:cs="Arial"/>
          <w:color w:val="000000"/>
        </w:rPr>
        <w:t xml:space="preserve"> </w:t>
      </w:r>
      <w:r w:rsidRPr="00E37172">
        <w:rPr>
          <w:rFonts w:ascii="Arial" w:hAnsi="Arial" w:cs="Arial"/>
          <w:color w:val="000000"/>
        </w:rPr>
        <w:t>binding onto the glycosaminoglycan</w:t>
      </w:r>
      <w:r w:rsidRPr="00E37172">
        <w:rPr>
          <w:rFonts w:ascii="Arial" w:hAnsi="Arial" w:cs="Arial"/>
          <w:b/>
          <w:bCs/>
          <w:color w:val="000000"/>
        </w:rPr>
        <w:t>-</w:t>
      </w:r>
      <w:r w:rsidRPr="00E37172">
        <w:rPr>
          <w:rFonts w:ascii="Arial" w:hAnsi="Arial" w:cs="Arial"/>
          <w:color w:val="000000"/>
        </w:rPr>
        <w:t>binding</w:t>
      </w:r>
      <w:r w:rsidRPr="00E37172">
        <w:rPr>
          <w:rFonts w:ascii="Arial" w:hAnsi="Arial" w:cs="Arial"/>
          <w:b/>
          <w:bCs/>
          <w:color w:val="000000"/>
        </w:rPr>
        <w:t>-</w:t>
      </w:r>
      <w:r w:rsidRPr="00E37172">
        <w:rPr>
          <w:rFonts w:ascii="Arial" w:hAnsi="Arial" w:cs="Arial"/>
          <w:color w:val="000000"/>
        </w:rPr>
        <w:t>like motifs present in the receptor binding</w:t>
      </w:r>
      <w:r w:rsidR="00303CF5">
        <w:rPr>
          <w:rFonts w:ascii="Arial" w:hAnsi="Arial" w:cs="Arial"/>
          <w:color w:val="000000"/>
        </w:rPr>
        <w:t xml:space="preserve"> </w:t>
      </w:r>
      <w:r w:rsidRPr="00E37172">
        <w:rPr>
          <w:rFonts w:ascii="Arial" w:hAnsi="Arial" w:cs="Arial"/>
          <w:color w:val="000000"/>
        </w:rPr>
        <w:t>domain (RBD) of SARS</w:t>
      </w:r>
      <w:r w:rsidRPr="00E37172">
        <w:rPr>
          <w:rFonts w:ascii="Arial" w:hAnsi="Arial" w:cs="Arial"/>
          <w:b/>
          <w:bCs/>
          <w:color w:val="000000"/>
        </w:rPr>
        <w:t>-</w:t>
      </w:r>
      <w:r w:rsidRPr="00E37172">
        <w:rPr>
          <w:rFonts w:ascii="Arial" w:hAnsi="Arial" w:cs="Arial"/>
          <w:color w:val="000000"/>
        </w:rPr>
        <w:t>CoV</w:t>
      </w:r>
      <w:r w:rsidRPr="00E37172">
        <w:rPr>
          <w:rFonts w:ascii="Arial" w:hAnsi="Arial" w:cs="Arial"/>
          <w:b/>
          <w:bCs/>
          <w:color w:val="000000"/>
        </w:rPr>
        <w:t>-</w:t>
      </w:r>
      <w:r w:rsidRPr="00E37172">
        <w:rPr>
          <w:rFonts w:ascii="Arial" w:hAnsi="Arial" w:cs="Arial"/>
          <w:color w:val="000000"/>
        </w:rPr>
        <w:t>2 S</w:t>
      </w:r>
      <w:r w:rsidRPr="00E37172">
        <w:rPr>
          <w:rFonts w:ascii="Arial" w:hAnsi="Arial" w:cs="Arial"/>
          <w:b/>
          <w:bCs/>
          <w:color w:val="000000"/>
        </w:rPr>
        <w:t>-</w:t>
      </w:r>
      <w:r w:rsidRPr="00E37172">
        <w:rPr>
          <w:rFonts w:ascii="Arial" w:hAnsi="Arial" w:cs="Arial"/>
          <w:color w:val="000000"/>
        </w:rPr>
        <w:t>protein. This molecular competition prevents viral</w:t>
      </w:r>
      <w:r w:rsidR="00303CF5">
        <w:rPr>
          <w:rFonts w:ascii="Arial" w:hAnsi="Arial" w:cs="Arial"/>
          <w:color w:val="000000"/>
        </w:rPr>
        <w:t xml:space="preserve"> </w:t>
      </w:r>
      <w:r w:rsidRPr="00E37172">
        <w:rPr>
          <w:rFonts w:ascii="Arial" w:hAnsi="Arial" w:cs="Arial"/>
          <w:color w:val="000000"/>
        </w:rPr>
        <w:t>attachment to the host cell surface heparan sulfate. Here, we report the structural elucidation</w:t>
      </w:r>
      <w:r w:rsidR="00303CF5">
        <w:rPr>
          <w:rFonts w:ascii="Arial" w:hAnsi="Arial" w:cs="Arial"/>
          <w:color w:val="000000"/>
        </w:rPr>
        <w:t xml:space="preserve"> </w:t>
      </w:r>
      <w:r w:rsidRPr="00E37172">
        <w:rPr>
          <w:rFonts w:ascii="Arial" w:hAnsi="Arial" w:cs="Arial"/>
          <w:color w:val="000000"/>
        </w:rPr>
        <w:t xml:space="preserve">of a new </w:t>
      </w:r>
      <w:proofErr w:type="spellStart"/>
      <w:r w:rsidRPr="00E37172">
        <w:rPr>
          <w:rFonts w:ascii="Arial" w:hAnsi="Arial" w:cs="Arial"/>
          <w:color w:val="000000"/>
        </w:rPr>
        <w:t>fucosylated</w:t>
      </w:r>
      <w:proofErr w:type="spellEnd"/>
      <w:r w:rsidRPr="00E37172">
        <w:rPr>
          <w:rFonts w:ascii="Arial" w:hAnsi="Arial" w:cs="Arial"/>
          <w:color w:val="000000"/>
        </w:rPr>
        <w:t xml:space="preserve"> chondroitin sulfate isolated from </w:t>
      </w:r>
      <w:proofErr w:type="spellStart"/>
      <w:r w:rsidRPr="00E37172">
        <w:rPr>
          <w:rFonts w:ascii="Arial" w:hAnsi="Arial" w:cs="Arial"/>
          <w:i/>
          <w:iCs/>
          <w:color w:val="000000"/>
        </w:rPr>
        <w:t>Pentacta</w:t>
      </w:r>
      <w:proofErr w:type="spellEnd"/>
      <w:r w:rsidRPr="00E37172">
        <w:rPr>
          <w:rFonts w:ascii="Arial" w:hAnsi="Arial" w:cs="Arial"/>
          <w:i/>
          <w:iCs/>
          <w:color w:val="000000"/>
        </w:rPr>
        <w:t xml:space="preserve"> </w:t>
      </w:r>
      <w:proofErr w:type="spellStart"/>
      <w:r w:rsidRPr="00E37172">
        <w:rPr>
          <w:rFonts w:ascii="Arial" w:hAnsi="Arial" w:cs="Arial"/>
          <w:i/>
          <w:iCs/>
          <w:color w:val="000000"/>
        </w:rPr>
        <w:t>pygmaea</w:t>
      </w:r>
      <w:proofErr w:type="spellEnd"/>
      <w:r w:rsidRPr="00E37172">
        <w:rPr>
          <w:rFonts w:ascii="Arial" w:hAnsi="Arial" w:cs="Arial"/>
          <w:i/>
          <w:iCs/>
          <w:color w:val="000000"/>
        </w:rPr>
        <w:t xml:space="preserve"> </w:t>
      </w:r>
      <w:r w:rsidRPr="00E37172">
        <w:rPr>
          <w:rFonts w:ascii="Arial" w:hAnsi="Arial" w:cs="Arial"/>
          <w:color w:val="000000"/>
        </w:rPr>
        <w:t>(</w:t>
      </w:r>
      <w:proofErr w:type="spellStart"/>
      <w:r w:rsidRPr="00E37172">
        <w:rPr>
          <w:rFonts w:ascii="Arial" w:hAnsi="Arial" w:cs="Arial"/>
          <w:color w:val="000000"/>
        </w:rPr>
        <w:t>PpFucCS</w:t>
      </w:r>
      <w:proofErr w:type="spellEnd"/>
      <w:r w:rsidRPr="00E37172">
        <w:rPr>
          <w:rFonts w:ascii="Arial" w:hAnsi="Arial" w:cs="Arial"/>
          <w:color w:val="000000"/>
        </w:rPr>
        <w:t>). We</w:t>
      </w:r>
      <w:r w:rsidR="00303CF5">
        <w:rPr>
          <w:rFonts w:ascii="Arial" w:hAnsi="Arial" w:cs="Arial"/>
          <w:color w:val="000000"/>
        </w:rPr>
        <w:t xml:space="preserve"> </w:t>
      </w:r>
      <w:r w:rsidRPr="00E37172">
        <w:rPr>
          <w:rFonts w:ascii="Arial" w:hAnsi="Arial" w:cs="Arial"/>
          <w:color w:val="000000"/>
        </w:rPr>
        <w:t xml:space="preserve">further studied both the anti-SARS-CoV-2 and anticoagulant activities of </w:t>
      </w:r>
      <w:proofErr w:type="spellStart"/>
      <w:r w:rsidRPr="00E37172">
        <w:rPr>
          <w:rFonts w:ascii="Arial" w:hAnsi="Arial" w:cs="Arial"/>
          <w:color w:val="000000"/>
        </w:rPr>
        <w:t>PpFucCS</w:t>
      </w:r>
      <w:proofErr w:type="spellEnd"/>
      <w:r w:rsidRPr="00E37172">
        <w:rPr>
          <w:rFonts w:ascii="Arial" w:hAnsi="Arial" w:cs="Arial"/>
          <w:color w:val="000000"/>
        </w:rPr>
        <w:t xml:space="preserve"> along</w:t>
      </w:r>
      <w:r w:rsidR="00303CF5">
        <w:rPr>
          <w:rFonts w:ascii="Arial" w:hAnsi="Arial" w:cs="Arial"/>
          <w:color w:val="000000"/>
        </w:rPr>
        <w:t xml:space="preserve"> </w:t>
      </w:r>
      <w:r w:rsidRPr="00E37172">
        <w:rPr>
          <w:rFonts w:ascii="Arial" w:hAnsi="Arial" w:cs="Arial"/>
          <w:color w:val="000000"/>
        </w:rPr>
        <w:t xml:space="preserve">with two other known holothurian glycans, sulfated </w:t>
      </w:r>
      <w:proofErr w:type="spellStart"/>
      <w:r w:rsidRPr="00E37172">
        <w:rPr>
          <w:rFonts w:ascii="Arial" w:hAnsi="Arial" w:cs="Arial"/>
          <w:color w:val="000000"/>
        </w:rPr>
        <w:t>fucan</w:t>
      </w:r>
      <w:proofErr w:type="spellEnd"/>
      <w:r w:rsidRPr="00E37172">
        <w:rPr>
          <w:rFonts w:ascii="Arial" w:hAnsi="Arial" w:cs="Arial"/>
          <w:color w:val="000000"/>
        </w:rPr>
        <w:t xml:space="preserve"> (</w:t>
      </w:r>
      <w:proofErr w:type="spellStart"/>
      <w:r w:rsidRPr="00E37172">
        <w:rPr>
          <w:rFonts w:ascii="Arial" w:hAnsi="Arial" w:cs="Arial"/>
          <w:color w:val="000000"/>
        </w:rPr>
        <w:t>IbSF</w:t>
      </w:r>
      <w:proofErr w:type="spellEnd"/>
      <w:r w:rsidRPr="00E37172">
        <w:rPr>
          <w:rFonts w:ascii="Arial" w:hAnsi="Arial" w:cs="Arial"/>
          <w:color w:val="000000"/>
        </w:rPr>
        <w:t xml:space="preserve">) and </w:t>
      </w:r>
      <w:proofErr w:type="spellStart"/>
      <w:r w:rsidRPr="00E37172">
        <w:rPr>
          <w:rFonts w:ascii="Arial" w:hAnsi="Arial" w:cs="Arial"/>
          <w:color w:val="000000"/>
        </w:rPr>
        <w:t>fucosylated</w:t>
      </w:r>
      <w:proofErr w:type="spellEnd"/>
      <w:r w:rsidRPr="00E37172">
        <w:rPr>
          <w:rFonts w:ascii="Arial" w:hAnsi="Arial" w:cs="Arial"/>
          <w:color w:val="000000"/>
        </w:rPr>
        <w:t xml:space="preserve"> chondroitin</w:t>
      </w:r>
      <w:r w:rsidR="00303CF5">
        <w:rPr>
          <w:rFonts w:ascii="Arial" w:hAnsi="Arial" w:cs="Arial"/>
          <w:color w:val="000000"/>
        </w:rPr>
        <w:t xml:space="preserve"> </w:t>
      </w:r>
      <w:r w:rsidRPr="00E37172">
        <w:rPr>
          <w:rFonts w:ascii="Arial" w:hAnsi="Arial" w:cs="Arial"/>
          <w:color w:val="000000"/>
        </w:rPr>
        <w:t>sulfate (</w:t>
      </w:r>
      <w:proofErr w:type="spellStart"/>
      <w:r w:rsidRPr="00E37172">
        <w:rPr>
          <w:rFonts w:ascii="Arial" w:hAnsi="Arial" w:cs="Arial"/>
          <w:color w:val="000000"/>
        </w:rPr>
        <w:t>IbFucCS</w:t>
      </w:r>
      <w:proofErr w:type="spellEnd"/>
      <w:r w:rsidRPr="00E37172">
        <w:rPr>
          <w:rFonts w:ascii="Arial" w:hAnsi="Arial" w:cs="Arial"/>
          <w:color w:val="000000"/>
        </w:rPr>
        <w:t xml:space="preserve">) isolated from </w:t>
      </w:r>
      <w:proofErr w:type="spellStart"/>
      <w:r w:rsidRPr="00E37172">
        <w:rPr>
          <w:rFonts w:ascii="Arial" w:hAnsi="Arial" w:cs="Arial"/>
          <w:i/>
          <w:iCs/>
          <w:color w:val="000000"/>
        </w:rPr>
        <w:t>Isostichopus</w:t>
      </w:r>
      <w:proofErr w:type="spellEnd"/>
      <w:r w:rsidRPr="00E37172">
        <w:rPr>
          <w:rFonts w:ascii="Arial" w:hAnsi="Arial" w:cs="Arial"/>
          <w:i/>
          <w:iCs/>
          <w:color w:val="000000"/>
        </w:rPr>
        <w:t xml:space="preserve"> </w:t>
      </w:r>
      <w:proofErr w:type="spellStart"/>
      <w:r w:rsidRPr="00E37172">
        <w:rPr>
          <w:rFonts w:ascii="Arial" w:hAnsi="Arial" w:cs="Arial"/>
          <w:i/>
          <w:iCs/>
          <w:color w:val="000000"/>
        </w:rPr>
        <w:t>badionotus</w:t>
      </w:r>
      <w:proofErr w:type="spellEnd"/>
      <w:r w:rsidRPr="00E37172">
        <w:rPr>
          <w:rFonts w:ascii="Arial" w:hAnsi="Arial" w:cs="Arial"/>
          <w:color w:val="000000"/>
        </w:rPr>
        <w:t>.</w:t>
      </w:r>
      <w:r w:rsidR="00303CF5">
        <w:rPr>
          <w:rFonts w:ascii="Arial" w:hAnsi="Arial" w:cs="Arial"/>
          <w:color w:val="000000"/>
        </w:rPr>
        <w:t xml:space="preserve"> </w:t>
      </w:r>
    </w:p>
    <w:p w14:paraId="37201DEA" w14:textId="079D8A22" w:rsidR="00E37172" w:rsidRPr="00E37172" w:rsidRDefault="00E37172" w:rsidP="00E37172">
      <w:pPr>
        <w:autoSpaceDE w:val="0"/>
        <w:autoSpaceDN w:val="0"/>
        <w:adjustRightInd w:val="0"/>
        <w:spacing w:after="0" w:line="240" w:lineRule="auto"/>
        <w:rPr>
          <w:rFonts w:ascii="Arial" w:hAnsi="Arial" w:cs="Arial"/>
          <w:color w:val="000000"/>
        </w:rPr>
      </w:pPr>
      <w:r w:rsidRPr="00E37172">
        <w:rPr>
          <w:rFonts w:ascii="Arial" w:hAnsi="Arial" w:cs="Arial"/>
          <w:b/>
          <w:bCs/>
          <w:color w:val="000000"/>
        </w:rPr>
        <w:t xml:space="preserve">Methods: </w:t>
      </w:r>
      <w:r w:rsidRPr="00E37172">
        <w:rPr>
          <w:rFonts w:ascii="Arial" w:hAnsi="Arial" w:cs="Arial"/>
          <w:color w:val="000000"/>
        </w:rPr>
        <w:t>Sulfated polysaccharides were isolated by proteolytic digestion of the sea</w:t>
      </w:r>
      <w:r w:rsidR="00303CF5">
        <w:rPr>
          <w:rFonts w:ascii="Arial" w:hAnsi="Arial" w:cs="Arial"/>
          <w:color w:val="000000"/>
        </w:rPr>
        <w:t xml:space="preserve"> </w:t>
      </w:r>
      <w:r w:rsidRPr="00E37172">
        <w:rPr>
          <w:rFonts w:ascii="Arial" w:hAnsi="Arial" w:cs="Arial"/>
          <w:color w:val="000000"/>
        </w:rPr>
        <w:t xml:space="preserve">cucumber body wall, and fractionated by anion exchange liquid chromatography. </w:t>
      </w:r>
      <w:proofErr w:type="spellStart"/>
      <w:r w:rsidRPr="00E37172">
        <w:rPr>
          <w:rFonts w:ascii="Arial" w:hAnsi="Arial" w:cs="Arial"/>
          <w:color w:val="000000"/>
        </w:rPr>
        <w:t>PpFucCS</w:t>
      </w:r>
      <w:proofErr w:type="spellEnd"/>
      <w:r w:rsidR="00303CF5">
        <w:rPr>
          <w:rFonts w:ascii="Arial" w:hAnsi="Arial" w:cs="Arial"/>
          <w:color w:val="000000"/>
        </w:rPr>
        <w:t xml:space="preserve"> </w:t>
      </w:r>
      <w:r w:rsidRPr="00E37172">
        <w:rPr>
          <w:rFonts w:ascii="Arial" w:hAnsi="Arial" w:cs="Arial"/>
          <w:color w:val="000000"/>
        </w:rPr>
        <w:t>was structurally characterized by multiple NMR methods, and its molecular weight</w:t>
      </w:r>
      <w:r w:rsidR="00303CF5">
        <w:rPr>
          <w:rFonts w:ascii="Arial" w:hAnsi="Arial" w:cs="Arial"/>
          <w:color w:val="000000"/>
        </w:rPr>
        <w:t xml:space="preserve"> </w:t>
      </w:r>
      <w:r w:rsidRPr="00E37172">
        <w:rPr>
          <w:rFonts w:ascii="Arial" w:hAnsi="Arial" w:cs="Arial"/>
          <w:color w:val="000000"/>
        </w:rPr>
        <w:t xml:space="preserve">distribution was determined by PAGE. Anticoagulant activity was measured by </w:t>
      </w:r>
      <w:proofErr w:type="spellStart"/>
      <w:r w:rsidRPr="00E37172">
        <w:rPr>
          <w:rFonts w:ascii="Arial" w:hAnsi="Arial" w:cs="Arial"/>
          <w:color w:val="000000"/>
        </w:rPr>
        <w:t>aPTT</w:t>
      </w:r>
      <w:proofErr w:type="spellEnd"/>
      <w:r w:rsidRPr="00E37172">
        <w:rPr>
          <w:rFonts w:ascii="Arial" w:hAnsi="Arial" w:cs="Arial"/>
          <w:color w:val="000000"/>
        </w:rPr>
        <w:t xml:space="preserve"> and</w:t>
      </w:r>
      <w:r w:rsidR="00303CF5">
        <w:rPr>
          <w:rFonts w:ascii="Arial" w:hAnsi="Arial" w:cs="Arial"/>
          <w:color w:val="000000"/>
        </w:rPr>
        <w:t xml:space="preserve"> </w:t>
      </w:r>
      <w:r w:rsidRPr="00E37172">
        <w:rPr>
          <w:rFonts w:ascii="Arial" w:hAnsi="Arial" w:cs="Arial"/>
          <w:color w:val="000000"/>
        </w:rPr>
        <w:t>serpin-mediated inhibitory assays. Anti SARS-CoV-2 activity was examined using a</w:t>
      </w:r>
    </w:p>
    <w:p w14:paraId="0BF7F946" w14:textId="3E7C3E41" w:rsidR="00E37172" w:rsidRPr="00E37172" w:rsidRDefault="00E37172" w:rsidP="00E37172">
      <w:pPr>
        <w:autoSpaceDE w:val="0"/>
        <w:autoSpaceDN w:val="0"/>
        <w:adjustRightInd w:val="0"/>
        <w:spacing w:after="0" w:line="240" w:lineRule="auto"/>
        <w:rPr>
          <w:rFonts w:ascii="Arial" w:hAnsi="Arial" w:cs="Arial"/>
          <w:color w:val="000000"/>
        </w:rPr>
      </w:pPr>
      <w:proofErr w:type="spellStart"/>
      <w:r w:rsidRPr="00E37172">
        <w:rPr>
          <w:rFonts w:ascii="Arial" w:hAnsi="Arial" w:cs="Arial"/>
          <w:color w:val="000000"/>
        </w:rPr>
        <w:t>pseudotyped</w:t>
      </w:r>
      <w:proofErr w:type="spellEnd"/>
      <w:r w:rsidRPr="00E37172">
        <w:rPr>
          <w:rFonts w:ascii="Arial" w:hAnsi="Arial" w:cs="Arial"/>
          <w:color w:val="000000"/>
        </w:rPr>
        <w:t xml:space="preserve"> SARS-CoV-2 baculoviral vector in HEK293T cells monitored by technique of</w:t>
      </w:r>
      <w:r w:rsidR="00303CF5">
        <w:rPr>
          <w:rFonts w:ascii="Arial" w:hAnsi="Arial" w:cs="Arial"/>
          <w:color w:val="000000"/>
        </w:rPr>
        <w:t xml:space="preserve"> </w:t>
      </w:r>
      <w:r w:rsidRPr="00E37172">
        <w:rPr>
          <w:rFonts w:ascii="Arial" w:hAnsi="Arial" w:cs="Arial"/>
          <w:color w:val="000000"/>
        </w:rPr>
        <w:t>green fluorescence protein. Anti-SARS- CoV-2 action was mechanistically investigated by</w:t>
      </w:r>
      <w:r w:rsidR="00303CF5">
        <w:rPr>
          <w:rFonts w:ascii="Arial" w:hAnsi="Arial" w:cs="Arial"/>
          <w:color w:val="000000"/>
        </w:rPr>
        <w:t xml:space="preserve"> </w:t>
      </w:r>
      <w:r w:rsidRPr="00E37172">
        <w:rPr>
          <w:rFonts w:ascii="Arial" w:hAnsi="Arial" w:cs="Arial"/>
          <w:color w:val="000000"/>
        </w:rPr>
        <w:t>SPR experiments using wild type and mutant S-</w:t>
      </w:r>
      <w:r w:rsidRPr="00E37172">
        <w:rPr>
          <w:rFonts w:ascii="Arial" w:eastAsia="TimesNewRomanPSMT" w:hAnsi="Arial" w:cs="Arial"/>
          <w:color w:val="000000"/>
        </w:rPr>
        <w:t>protein RBD’s</w:t>
      </w:r>
      <w:r w:rsidRPr="00E37172">
        <w:rPr>
          <w:rFonts w:ascii="Arial" w:hAnsi="Arial" w:cs="Arial"/>
          <w:color w:val="000000"/>
        </w:rPr>
        <w:t>. Computational MD</w:t>
      </w:r>
      <w:r w:rsidR="00303CF5">
        <w:rPr>
          <w:rFonts w:ascii="Arial" w:hAnsi="Arial" w:cs="Arial"/>
          <w:color w:val="000000"/>
        </w:rPr>
        <w:t xml:space="preserve"> </w:t>
      </w:r>
      <w:r w:rsidRPr="00E37172">
        <w:rPr>
          <w:rFonts w:ascii="Arial" w:hAnsi="Arial" w:cs="Arial"/>
          <w:color w:val="000000"/>
        </w:rPr>
        <w:t>simulations and docking were carried out to map the molecular interactions between glycans</w:t>
      </w:r>
      <w:r w:rsidR="00303CF5">
        <w:rPr>
          <w:rFonts w:ascii="Arial" w:hAnsi="Arial" w:cs="Arial"/>
          <w:color w:val="000000"/>
        </w:rPr>
        <w:t xml:space="preserve"> </w:t>
      </w:r>
      <w:r w:rsidRPr="00E37172">
        <w:rPr>
          <w:rFonts w:ascii="Arial" w:hAnsi="Arial" w:cs="Arial"/>
          <w:color w:val="000000"/>
        </w:rPr>
        <w:t>and S-protein RBD</w:t>
      </w:r>
      <w:r w:rsidRPr="00E37172">
        <w:rPr>
          <w:rFonts w:ascii="Arial" w:eastAsia="TimesNewRomanPSMT" w:hAnsi="Arial" w:cs="Arial"/>
          <w:color w:val="000000"/>
        </w:rPr>
        <w:t>’s</w:t>
      </w:r>
      <w:r w:rsidRPr="00E37172">
        <w:rPr>
          <w:rFonts w:ascii="Arial" w:hAnsi="Arial" w:cs="Arial"/>
          <w:color w:val="000000"/>
        </w:rPr>
        <w:t>.</w:t>
      </w:r>
    </w:p>
    <w:p w14:paraId="60E82010" w14:textId="1B687348" w:rsidR="00E37172" w:rsidRDefault="00E37172" w:rsidP="00E37172">
      <w:pPr>
        <w:autoSpaceDE w:val="0"/>
        <w:autoSpaceDN w:val="0"/>
        <w:adjustRightInd w:val="0"/>
        <w:spacing w:after="0" w:line="240" w:lineRule="auto"/>
        <w:rPr>
          <w:rFonts w:ascii="Arial" w:hAnsi="Arial" w:cs="Arial"/>
          <w:color w:val="000000"/>
        </w:rPr>
      </w:pPr>
      <w:r w:rsidRPr="00E37172">
        <w:rPr>
          <w:rFonts w:ascii="Arial" w:hAnsi="Arial" w:cs="Arial"/>
          <w:b/>
          <w:bCs/>
          <w:color w:val="000000"/>
        </w:rPr>
        <w:lastRenderedPageBreak/>
        <w:t xml:space="preserve">Results: </w:t>
      </w:r>
      <w:r w:rsidRPr="00E37172">
        <w:rPr>
          <w:rFonts w:ascii="Arial" w:hAnsi="Arial" w:cs="Arial"/>
          <w:color w:val="000000"/>
        </w:rPr>
        <w:t xml:space="preserve">The structure of </w:t>
      </w:r>
      <w:proofErr w:type="spellStart"/>
      <w:r w:rsidRPr="00E37172">
        <w:rPr>
          <w:rFonts w:ascii="Arial" w:hAnsi="Arial" w:cs="Arial"/>
          <w:color w:val="000000"/>
        </w:rPr>
        <w:t>PpFucCS</w:t>
      </w:r>
      <w:proofErr w:type="spellEnd"/>
      <w:r w:rsidRPr="00E37172">
        <w:rPr>
          <w:rFonts w:ascii="Arial" w:hAnsi="Arial" w:cs="Arial"/>
          <w:color w:val="000000"/>
        </w:rPr>
        <w:t xml:space="preserve"> (MW~10-60 </w:t>
      </w:r>
      <w:proofErr w:type="spellStart"/>
      <w:r w:rsidRPr="00E37172">
        <w:rPr>
          <w:rFonts w:ascii="Arial" w:hAnsi="Arial" w:cs="Arial"/>
          <w:color w:val="000000"/>
        </w:rPr>
        <w:t>kDa</w:t>
      </w:r>
      <w:proofErr w:type="spellEnd"/>
      <w:r w:rsidRPr="00E37172">
        <w:rPr>
          <w:rFonts w:ascii="Arial" w:hAnsi="Arial" w:cs="Arial"/>
          <w:color w:val="000000"/>
        </w:rPr>
        <w:t>) is composed specifically of two types</w:t>
      </w:r>
      <w:r w:rsidR="00303CF5">
        <w:rPr>
          <w:rFonts w:ascii="Arial" w:hAnsi="Arial" w:cs="Arial"/>
          <w:color w:val="000000"/>
        </w:rPr>
        <w:t xml:space="preserve"> </w:t>
      </w:r>
      <w:r w:rsidRPr="00E37172">
        <w:rPr>
          <w:rFonts w:ascii="Arial" w:hAnsi="Arial" w:cs="Arial"/>
          <w:color w:val="000000"/>
        </w:rPr>
        <w:t xml:space="preserve">of </w:t>
      </w:r>
      <w:proofErr w:type="spellStart"/>
      <w:r w:rsidRPr="00E37172">
        <w:rPr>
          <w:rFonts w:ascii="Arial" w:hAnsi="Arial" w:cs="Arial"/>
          <w:color w:val="000000"/>
        </w:rPr>
        <w:t>monofucose</w:t>
      </w:r>
      <w:proofErr w:type="spellEnd"/>
      <w:r w:rsidRPr="00E37172">
        <w:rPr>
          <w:rFonts w:ascii="Arial" w:hAnsi="Arial" w:cs="Arial"/>
          <w:color w:val="000000"/>
        </w:rPr>
        <w:t xml:space="preserve"> branches (</w:t>
      </w:r>
      <w:r w:rsidRPr="00E37172">
        <w:rPr>
          <w:rFonts w:ascii="Arial" w:eastAsia="TimesNewRomanPSMT" w:hAnsi="Arial" w:cs="Arial"/>
          <w:color w:val="000000"/>
        </w:rPr>
        <w:t>α</w:t>
      </w:r>
      <w:r w:rsidRPr="00E37172">
        <w:rPr>
          <w:rFonts w:ascii="Arial" w:hAnsi="Arial" w:cs="Arial"/>
          <w:color w:val="000000"/>
        </w:rPr>
        <w:t>-Fuc2</w:t>
      </w:r>
      <w:r w:rsidRPr="00E37172">
        <w:rPr>
          <w:rFonts w:ascii="Arial" w:eastAsia="TimesNewRomanPSMT" w:hAnsi="Arial" w:cs="Arial"/>
          <w:color w:val="000000"/>
        </w:rPr>
        <w:t>,4S and α</w:t>
      </w:r>
      <w:r w:rsidRPr="00E37172">
        <w:rPr>
          <w:rFonts w:ascii="Arial" w:hAnsi="Arial" w:cs="Arial"/>
          <w:color w:val="000000"/>
        </w:rPr>
        <w:t xml:space="preserve">-Fuc4S) and one </w:t>
      </w:r>
      <w:proofErr w:type="spellStart"/>
      <w:r w:rsidRPr="00E37172">
        <w:rPr>
          <w:rFonts w:ascii="Arial" w:hAnsi="Arial" w:cs="Arial"/>
          <w:color w:val="000000"/>
        </w:rPr>
        <w:t>difucose</w:t>
      </w:r>
      <w:proofErr w:type="spellEnd"/>
      <w:r w:rsidRPr="00E37172">
        <w:rPr>
          <w:rFonts w:ascii="Arial" w:hAnsi="Arial" w:cs="Arial"/>
          <w:color w:val="000000"/>
        </w:rPr>
        <w:t xml:space="preserve"> branch (</w:t>
      </w:r>
      <w:r w:rsidRPr="00E37172">
        <w:rPr>
          <w:rFonts w:ascii="Arial" w:eastAsia="TimesNewRomanPSMT" w:hAnsi="Arial" w:cs="Arial"/>
          <w:color w:val="000000"/>
        </w:rPr>
        <w:t>α</w:t>
      </w:r>
      <w:r w:rsidRPr="00E37172">
        <w:rPr>
          <w:rFonts w:ascii="Arial" w:hAnsi="Arial" w:cs="Arial"/>
          <w:color w:val="000000"/>
        </w:rPr>
        <w:t>-Fuc2,4S</w:t>
      </w:r>
      <w:r w:rsidRPr="00E37172">
        <w:rPr>
          <w:rFonts w:ascii="Arial" w:eastAsia="TimesNewRomanPSMT" w:hAnsi="Arial" w:cs="Arial"/>
          <w:color w:val="000000"/>
        </w:rPr>
        <w:t>(1→4)</w:t>
      </w:r>
      <w:r w:rsidRPr="00E37172">
        <w:rPr>
          <w:rFonts w:ascii="Arial" w:hAnsi="Arial" w:cs="Arial"/>
          <w:color w:val="000000"/>
        </w:rPr>
        <w:t>-</w:t>
      </w:r>
      <w:r w:rsidRPr="00E37172">
        <w:rPr>
          <w:rFonts w:ascii="Arial" w:eastAsia="TimesNewRomanPSMT" w:hAnsi="Arial" w:cs="Arial"/>
          <w:color w:val="000000"/>
        </w:rPr>
        <w:t>α</w:t>
      </w:r>
      <w:r w:rsidRPr="00E37172">
        <w:rPr>
          <w:rFonts w:ascii="Arial" w:hAnsi="Arial" w:cs="Arial"/>
          <w:color w:val="000000"/>
        </w:rPr>
        <w:t>-</w:t>
      </w:r>
      <w:proofErr w:type="spellStart"/>
      <w:r w:rsidRPr="00E37172">
        <w:rPr>
          <w:rFonts w:ascii="Arial" w:hAnsi="Arial" w:cs="Arial"/>
          <w:color w:val="000000"/>
        </w:rPr>
        <w:t>Fuc</w:t>
      </w:r>
      <w:proofErr w:type="spellEnd"/>
      <w:r w:rsidRPr="00E37172">
        <w:rPr>
          <w:rFonts w:ascii="Arial" w:hAnsi="Arial" w:cs="Arial"/>
          <w:color w:val="000000"/>
        </w:rPr>
        <w:t>), attached to the C3 position of the glucuronic acid linked predominantly at a 4-sulfated N-</w:t>
      </w:r>
      <w:proofErr w:type="spellStart"/>
      <w:r w:rsidRPr="00E37172">
        <w:rPr>
          <w:rFonts w:ascii="Arial" w:hAnsi="Arial" w:cs="Arial"/>
          <w:color w:val="000000"/>
        </w:rPr>
        <w:t>acetylgalactosamine</w:t>
      </w:r>
      <w:proofErr w:type="spellEnd"/>
      <w:r w:rsidRPr="00E37172">
        <w:rPr>
          <w:rFonts w:ascii="Arial" w:hAnsi="Arial" w:cs="Arial"/>
          <w:color w:val="000000"/>
        </w:rPr>
        <w:t xml:space="preserve"> unit. All three holothurian glycans exhibit anti-SARS-CoV-2</w:t>
      </w:r>
      <w:r w:rsidR="00303CF5">
        <w:rPr>
          <w:rFonts w:ascii="Arial" w:hAnsi="Arial" w:cs="Arial"/>
          <w:color w:val="000000"/>
        </w:rPr>
        <w:t xml:space="preserve"> </w:t>
      </w:r>
      <w:r w:rsidRPr="00E37172">
        <w:rPr>
          <w:rFonts w:ascii="Arial" w:hAnsi="Arial" w:cs="Arial"/>
          <w:color w:val="000000"/>
        </w:rPr>
        <w:t>activity, ~12 times higher than heparin. Competitive SPR inhibition analysis of glycans</w:t>
      </w:r>
      <w:r w:rsidR="00303CF5">
        <w:rPr>
          <w:rFonts w:ascii="Arial" w:hAnsi="Arial" w:cs="Arial"/>
          <w:color w:val="000000"/>
        </w:rPr>
        <w:t xml:space="preserve"> </w:t>
      </w:r>
      <w:r w:rsidRPr="00E37172">
        <w:rPr>
          <w:rFonts w:ascii="Arial" w:hAnsi="Arial" w:cs="Arial"/>
          <w:color w:val="000000"/>
        </w:rPr>
        <w:t>against heparin binding to SARS-CoV-2 wild type S-protein shows IC50 values at least 6</w:t>
      </w:r>
      <w:r w:rsidR="00303CF5">
        <w:rPr>
          <w:rFonts w:ascii="Arial" w:hAnsi="Arial" w:cs="Arial"/>
          <w:color w:val="000000"/>
        </w:rPr>
        <w:t xml:space="preserve"> </w:t>
      </w:r>
      <w:r w:rsidRPr="00E37172">
        <w:rPr>
          <w:rFonts w:ascii="Arial" w:hAnsi="Arial" w:cs="Arial"/>
          <w:color w:val="000000"/>
        </w:rPr>
        <w:t>times more efficient than heparin. Computational docking suggests similar binding site of all</w:t>
      </w:r>
      <w:r w:rsidR="00303CF5">
        <w:rPr>
          <w:rFonts w:ascii="Arial" w:hAnsi="Arial" w:cs="Arial"/>
          <w:color w:val="000000"/>
        </w:rPr>
        <w:t xml:space="preserve"> </w:t>
      </w:r>
      <w:r w:rsidRPr="00E37172">
        <w:rPr>
          <w:rFonts w:ascii="Arial" w:hAnsi="Arial" w:cs="Arial"/>
          <w:color w:val="000000"/>
        </w:rPr>
        <w:t>sulfated glycans on S-protein RBD and reveals conformational changes of some</w:t>
      </w:r>
      <w:r w:rsidR="00303CF5">
        <w:rPr>
          <w:rFonts w:ascii="Arial" w:hAnsi="Arial" w:cs="Arial"/>
          <w:color w:val="000000"/>
        </w:rPr>
        <w:t xml:space="preserve"> </w:t>
      </w:r>
      <w:r w:rsidRPr="00E37172">
        <w:rPr>
          <w:rFonts w:ascii="Arial" w:hAnsi="Arial" w:cs="Arial"/>
          <w:color w:val="000000"/>
        </w:rPr>
        <w:t xml:space="preserve">oligosaccharide structures upon binding. Among all holothurian glycans, </w:t>
      </w:r>
      <w:proofErr w:type="spellStart"/>
      <w:r w:rsidRPr="00E37172">
        <w:rPr>
          <w:rFonts w:ascii="Arial" w:hAnsi="Arial" w:cs="Arial"/>
          <w:color w:val="000000"/>
        </w:rPr>
        <w:t>IbSF</w:t>
      </w:r>
      <w:proofErr w:type="spellEnd"/>
      <w:r w:rsidRPr="00E37172">
        <w:rPr>
          <w:rFonts w:ascii="Arial" w:hAnsi="Arial" w:cs="Arial"/>
          <w:color w:val="000000"/>
        </w:rPr>
        <w:t xml:space="preserve"> has presented</w:t>
      </w:r>
      <w:r w:rsidR="00303CF5">
        <w:rPr>
          <w:rFonts w:ascii="Arial" w:hAnsi="Arial" w:cs="Arial"/>
          <w:color w:val="000000"/>
        </w:rPr>
        <w:t xml:space="preserve"> </w:t>
      </w:r>
      <w:r w:rsidRPr="00E37172">
        <w:rPr>
          <w:rFonts w:ascii="Arial" w:hAnsi="Arial" w:cs="Arial"/>
          <w:color w:val="000000"/>
        </w:rPr>
        <w:t>the best anti-SARS-CoV-2 candidate in light of its negligible anticoagulant effect.</w:t>
      </w:r>
    </w:p>
    <w:p w14:paraId="111B484F" w14:textId="5EB1A62F" w:rsidR="00303CF5" w:rsidRPr="00303CF5" w:rsidRDefault="00303CF5" w:rsidP="00E37172">
      <w:pPr>
        <w:pBdr>
          <w:bottom w:val="dotted" w:sz="24" w:space="1" w:color="auto"/>
        </w:pBdr>
        <w:autoSpaceDE w:val="0"/>
        <w:autoSpaceDN w:val="0"/>
        <w:adjustRightInd w:val="0"/>
        <w:spacing w:after="0" w:line="240" w:lineRule="auto"/>
        <w:rPr>
          <w:rFonts w:ascii="Arial" w:hAnsi="Arial" w:cs="Arial"/>
        </w:rPr>
      </w:pPr>
    </w:p>
    <w:p w14:paraId="000B15E9" w14:textId="44542F76" w:rsidR="00FC1339" w:rsidRDefault="00FC1339" w:rsidP="00E37172">
      <w:pPr>
        <w:autoSpaceDE w:val="0"/>
        <w:autoSpaceDN w:val="0"/>
        <w:adjustRightInd w:val="0"/>
        <w:spacing w:after="0" w:line="240" w:lineRule="auto"/>
        <w:rPr>
          <w:rFonts w:ascii="Arial" w:hAnsi="Arial" w:cs="Arial"/>
          <w:b/>
        </w:rPr>
      </w:pPr>
    </w:p>
    <w:p w14:paraId="52153072" w14:textId="2E7191A4" w:rsidR="00FC1339" w:rsidRPr="00FC1339" w:rsidRDefault="00FC1339" w:rsidP="00773BFD">
      <w:pPr>
        <w:autoSpaceDE w:val="0"/>
        <w:autoSpaceDN w:val="0"/>
        <w:adjustRightInd w:val="0"/>
        <w:spacing w:after="120" w:line="240" w:lineRule="auto"/>
        <w:jc w:val="center"/>
        <w:rPr>
          <w:rFonts w:ascii="Arial" w:hAnsi="Arial" w:cs="Arial"/>
          <w:b/>
          <w:bCs/>
        </w:rPr>
      </w:pPr>
      <w:r w:rsidRPr="00FC1339">
        <w:rPr>
          <w:rFonts w:ascii="Arial" w:hAnsi="Arial" w:cs="Arial"/>
          <w:b/>
          <w:bCs/>
        </w:rPr>
        <w:t>Chemical Editing of Proteoglycan Architecture</w:t>
      </w:r>
    </w:p>
    <w:p w14:paraId="17058D8B" w14:textId="7AAA41D4" w:rsidR="00FC1339" w:rsidRDefault="00FC1339" w:rsidP="00773BFD">
      <w:pPr>
        <w:autoSpaceDE w:val="0"/>
        <w:autoSpaceDN w:val="0"/>
        <w:adjustRightInd w:val="0"/>
        <w:spacing w:after="0" w:line="240" w:lineRule="auto"/>
        <w:jc w:val="center"/>
        <w:rPr>
          <w:rFonts w:ascii="Arial" w:hAnsi="Arial" w:cs="Arial"/>
          <w:b/>
        </w:rPr>
      </w:pPr>
      <w:r w:rsidRPr="00841662">
        <w:rPr>
          <w:rFonts w:ascii="Arial" w:hAnsi="Arial" w:cs="Arial"/>
          <w:b/>
        </w:rPr>
        <w:t xml:space="preserve">Timothy O’Leary*, </w:t>
      </w:r>
      <w:r w:rsidRPr="00851FF6">
        <w:rPr>
          <w:rFonts w:ascii="Arial" w:hAnsi="Arial" w:cs="Arial"/>
          <w:b/>
          <w:u w:val="single"/>
        </w:rPr>
        <w:t xml:space="preserve">Meg </w:t>
      </w:r>
      <w:proofErr w:type="spellStart"/>
      <w:r w:rsidRPr="00851FF6">
        <w:rPr>
          <w:rFonts w:ascii="Arial" w:hAnsi="Arial" w:cs="Arial"/>
          <w:b/>
          <w:u w:val="single"/>
        </w:rPr>
        <w:t>Critcher</w:t>
      </w:r>
      <w:proofErr w:type="spellEnd"/>
      <w:r w:rsidRPr="00841662">
        <w:rPr>
          <w:rFonts w:ascii="Arial" w:hAnsi="Arial" w:cs="Arial"/>
          <w:b/>
        </w:rPr>
        <w:t xml:space="preserve">*, </w:t>
      </w:r>
      <w:proofErr w:type="spellStart"/>
      <w:r w:rsidRPr="00841662">
        <w:rPr>
          <w:rFonts w:ascii="Arial" w:hAnsi="Arial" w:cs="Arial"/>
          <w:b/>
        </w:rPr>
        <w:t>Tesia</w:t>
      </w:r>
      <w:proofErr w:type="spellEnd"/>
      <w:r w:rsidRPr="00841662">
        <w:rPr>
          <w:rFonts w:ascii="Arial" w:hAnsi="Arial" w:cs="Arial"/>
          <w:b/>
        </w:rPr>
        <w:t xml:space="preserve"> N. Stephenson, </w:t>
      </w:r>
      <w:proofErr w:type="spellStart"/>
      <w:r w:rsidRPr="00841662">
        <w:rPr>
          <w:rFonts w:ascii="Arial" w:hAnsi="Arial" w:cs="Arial"/>
          <w:b/>
        </w:rPr>
        <w:t>Xueyi</w:t>
      </w:r>
      <w:proofErr w:type="spellEnd"/>
      <w:r w:rsidRPr="00841662">
        <w:rPr>
          <w:rFonts w:ascii="Arial" w:hAnsi="Arial" w:cs="Arial"/>
          <w:b/>
        </w:rPr>
        <w:t xml:space="preserve"> Yang, Noah H. </w:t>
      </w:r>
      <w:proofErr w:type="spellStart"/>
      <w:r w:rsidRPr="00841662">
        <w:rPr>
          <w:rFonts w:ascii="Arial" w:hAnsi="Arial" w:cs="Arial"/>
          <w:b/>
        </w:rPr>
        <w:t>Bartfield</w:t>
      </w:r>
      <w:proofErr w:type="spellEnd"/>
      <w:r w:rsidRPr="00841662">
        <w:rPr>
          <w:rFonts w:ascii="Arial" w:hAnsi="Arial" w:cs="Arial"/>
          <w:b/>
        </w:rPr>
        <w:t>, Richard Hawkins, Mia L. Huang</w:t>
      </w:r>
      <w:r w:rsidR="00841662">
        <w:rPr>
          <w:rFonts w:ascii="Arial" w:hAnsi="Arial" w:cs="Arial"/>
          <w:b/>
        </w:rPr>
        <w:t xml:space="preserve"> (</w:t>
      </w:r>
      <w:r w:rsidRPr="00841662">
        <w:rPr>
          <w:rFonts w:ascii="Arial" w:hAnsi="Arial" w:cs="Arial"/>
          <w:b/>
        </w:rPr>
        <w:t>* Equal authorship</w:t>
      </w:r>
      <w:r w:rsidR="00841662">
        <w:rPr>
          <w:rFonts w:ascii="Arial" w:hAnsi="Arial" w:cs="Arial"/>
          <w:b/>
        </w:rPr>
        <w:t>)</w:t>
      </w:r>
    </w:p>
    <w:p w14:paraId="70AC6B0F" w14:textId="03D2EC92" w:rsidR="00841662" w:rsidRPr="00841662" w:rsidRDefault="00841662" w:rsidP="00773BFD">
      <w:pPr>
        <w:autoSpaceDE w:val="0"/>
        <w:autoSpaceDN w:val="0"/>
        <w:adjustRightInd w:val="0"/>
        <w:spacing w:after="0" w:line="240" w:lineRule="auto"/>
        <w:jc w:val="center"/>
        <w:rPr>
          <w:rFonts w:ascii="Arial" w:hAnsi="Arial" w:cs="Arial"/>
          <w:i/>
        </w:rPr>
      </w:pPr>
      <w:r>
        <w:rPr>
          <w:rFonts w:ascii="Arial" w:hAnsi="Arial" w:cs="Arial"/>
          <w:i/>
        </w:rPr>
        <w:t>Scripps Research</w:t>
      </w:r>
    </w:p>
    <w:p w14:paraId="338B2009" w14:textId="77777777" w:rsidR="00FC1339" w:rsidRPr="00FC1339" w:rsidRDefault="00FC1339" w:rsidP="00FC1339">
      <w:pPr>
        <w:autoSpaceDE w:val="0"/>
        <w:autoSpaceDN w:val="0"/>
        <w:adjustRightInd w:val="0"/>
        <w:spacing w:after="0" w:line="240" w:lineRule="auto"/>
        <w:rPr>
          <w:rFonts w:ascii="Arial" w:hAnsi="Arial" w:cs="Arial"/>
        </w:rPr>
      </w:pPr>
    </w:p>
    <w:p w14:paraId="0F5EDD79" w14:textId="54BA04AD" w:rsidR="00FC1339" w:rsidRPr="00FC1339" w:rsidRDefault="00FC1339" w:rsidP="00FC1339">
      <w:pPr>
        <w:autoSpaceDE w:val="0"/>
        <w:autoSpaceDN w:val="0"/>
        <w:adjustRightInd w:val="0"/>
        <w:spacing w:after="0" w:line="240" w:lineRule="auto"/>
        <w:rPr>
          <w:rFonts w:ascii="Arial" w:hAnsi="Arial" w:cs="Arial"/>
        </w:rPr>
      </w:pPr>
      <w:r w:rsidRPr="00FC1339">
        <w:rPr>
          <w:rFonts w:ascii="Arial" w:hAnsi="Arial" w:cs="Arial"/>
        </w:rPr>
        <w:t>Proteoglycans are heterogenous macromolecular glycoconjugates that have diverse</w:t>
      </w:r>
      <w:r>
        <w:rPr>
          <w:rFonts w:ascii="Arial" w:hAnsi="Arial" w:cs="Arial"/>
        </w:rPr>
        <w:t xml:space="preserve"> </w:t>
      </w:r>
      <w:r w:rsidRPr="00FC1339">
        <w:rPr>
          <w:rFonts w:ascii="Arial" w:hAnsi="Arial" w:cs="Arial"/>
        </w:rPr>
        <w:t>structures and functions, orchestrating many important cellular processes. Current</w:t>
      </w:r>
      <w:r>
        <w:rPr>
          <w:rFonts w:ascii="Arial" w:hAnsi="Arial" w:cs="Arial"/>
        </w:rPr>
        <w:t xml:space="preserve"> </w:t>
      </w:r>
      <w:r w:rsidRPr="00FC1339">
        <w:rPr>
          <w:rFonts w:ascii="Arial" w:hAnsi="Arial" w:cs="Arial"/>
        </w:rPr>
        <w:t>research has focused on the poly-sulfated glycosaminoglycan chains that decorate</w:t>
      </w:r>
      <w:r>
        <w:rPr>
          <w:rFonts w:ascii="Arial" w:hAnsi="Arial" w:cs="Arial"/>
        </w:rPr>
        <w:t xml:space="preserve"> </w:t>
      </w:r>
      <w:r w:rsidRPr="00FC1339">
        <w:rPr>
          <w:rFonts w:ascii="Arial" w:hAnsi="Arial" w:cs="Arial"/>
        </w:rPr>
        <w:t>proteoglycans, whilst their other key architectural elements, namely their anchoring</w:t>
      </w:r>
      <w:r>
        <w:rPr>
          <w:rFonts w:ascii="Arial" w:hAnsi="Arial" w:cs="Arial"/>
        </w:rPr>
        <w:t xml:space="preserve"> </w:t>
      </w:r>
      <w:r w:rsidRPr="00FC1339">
        <w:rPr>
          <w:rFonts w:ascii="Arial" w:hAnsi="Arial" w:cs="Arial"/>
        </w:rPr>
        <w:t xml:space="preserve">core protein and their membrane </w:t>
      </w:r>
      <w:proofErr w:type="spellStart"/>
      <w:r w:rsidRPr="00FC1339">
        <w:rPr>
          <w:rFonts w:ascii="Arial" w:hAnsi="Arial" w:cs="Arial"/>
        </w:rPr>
        <w:t>localisation</w:t>
      </w:r>
      <w:proofErr w:type="spellEnd"/>
      <w:r w:rsidRPr="00FC1339">
        <w:rPr>
          <w:rFonts w:ascii="Arial" w:hAnsi="Arial" w:cs="Arial"/>
        </w:rPr>
        <w:t>, have received less attention. Because</w:t>
      </w:r>
      <w:r>
        <w:rPr>
          <w:rFonts w:ascii="Arial" w:hAnsi="Arial" w:cs="Arial"/>
        </w:rPr>
        <w:t xml:space="preserve"> </w:t>
      </w:r>
      <w:r w:rsidRPr="00FC1339">
        <w:rPr>
          <w:rFonts w:ascii="Arial" w:hAnsi="Arial" w:cs="Arial"/>
        </w:rPr>
        <w:t xml:space="preserve">they are difficulty to study as replete glycoconjugates, comprehensive </w:t>
      </w:r>
      <w:proofErr w:type="spellStart"/>
      <w:r w:rsidRPr="00FC1339">
        <w:rPr>
          <w:rFonts w:ascii="Arial" w:hAnsi="Arial" w:cs="Arial"/>
        </w:rPr>
        <w:t>structurefunction</w:t>
      </w:r>
      <w:proofErr w:type="spellEnd"/>
      <w:r>
        <w:rPr>
          <w:rFonts w:ascii="Arial" w:hAnsi="Arial" w:cs="Arial"/>
        </w:rPr>
        <w:t xml:space="preserve"> </w:t>
      </w:r>
      <w:r w:rsidRPr="00FC1339">
        <w:rPr>
          <w:rFonts w:ascii="Arial" w:hAnsi="Arial" w:cs="Arial"/>
        </w:rPr>
        <w:t>relationships are currently limited. We present an inclusive approach toward</w:t>
      </w:r>
      <w:r>
        <w:rPr>
          <w:rFonts w:ascii="Arial" w:hAnsi="Arial" w:cs="Arial"/>
        </w:rPr>
        <w:t xml:space="preserve"> </w:t>
      </w:r>
      <w:r w:rsidRPr="00FC1339">
        <w:rPr>
          <w:rFonts w:ascii="Arial" w:hAnsi="Arial" w:cs="Arial"/>
        </w:rPr>
        <w:t>studying proteoglycan functions by generating semi-synthetic modular proteoglycans</w:t>
      </w:r>
      <w:r>
        <w:rPr>
          <w:rFonts w:ascii="Arial" w:hAnsi="Arial" w:cs="Arial"/>
        </w:rPr>
        <w:t xml:space="preserve"> </w:t>
      </w:r>
      <w:r w:rsidRPr="00FC1339">
        <w:rPr>
          <w:rFonts w:ascii="Arial" w:hAnsi="Arial" w:cs="Arial"/>
        </w:rPr>
        <w:t>that can be tailored for cell surface display. By incorporating unnatural amino acids in</w:t>
      </w:r>
    </w:p>
    <w:p w14:paraId="60C6CD82" w14:textId="58C715A6" w:rsidR="00FC1339" w:rsidRPr="00FC1339" w:rsidRDefault="00FC1339" w:rsidP="00FC1339">
      <w:pPr>
        <w:autoSpaceDE w:val="0"/>
        <w:autoSpaceDN w:val="0"/>
        <w:adjustRightInd w:val="0"/>
        <w:spacing w:after="0" w:line="240" w:lineRule="auto"/>
        <w:rPr>
          <w:rFonts w:ascii="Arial" w:hAnsi="Arial" w:cs="Arial"/>
        </w:rPr>
      </w:pPr>
      <w:r w:rsidRPr="00FC1339">
        <w:rPr>
          <w:rFonts w:ascii="Arial" w:hAnsi="Arial" w:cs="Arial"/>
        </w:rPr>
        <w:t>proteoglycan core prote</w:t>
      </w:r>
      <w:r w:rsidR="002D32FE">
        <w:rPr>
          <w:rFonts w:ascii="Arial" w:hAnsi="Arial" w:cs="Arial"/>
        </w:rPr>
        <w:t>i</w:t>
      </w:r>
      <w:r w:rsidRPr="00FC1339">
        <w:rPr>
          <w:rFonts w:ascii="Arial" w:hAnsi="Arial" w:cs="Arial"/>
        </w:rPr>
        <w:t>ns, we created chemical handles for the conjugation of</w:t>
      </w:r>
      <w:r w:rsidR="002D32FE">
        <w:rPr>
          <w:rFonts w:ascii="Arial" w:hAnsi="Arial" w:cs="Arial"/>
        </w:rPr>
        <w:t xml:space="preserve"> </w:t>
      </w:r>
      <w:proofErr w:type="spellStart"/>
      <w:r w:rsidRPr="00FC1339">
        <w:rPr>
          <w:rFonts w:ascii="Arial" w:hAnsi="Arial" w:cs="Arial"/>
        </w:rPr>
        <w:t>sulfation</w:t>
      </w:r>
      <w:proofErr w:type="spellEnd"/>
      <w:r w:rsidRPr="00FC1339">
        <w:rPr>
          <w:rFonts w:ascii="Arial" w:hAnsi="Arial" w:cs="Arial"/>
        </w:rPr>
        <w:t>-defined glycosaminoglycans, which were produced by metabolic</w:t>
      </w:r>
      <w:r w:rsidR="002D32FE">
        <w:rPr>
          <w:rFonts w:ascii="Arial" w:hAnsi="Arial" w:cs="Arial"/>
        </w:rPr>
        <w:t xml:space="preserve"> </w:t>
      </w:r>
      <w:r w:rsidRPr="00FC1339">
        <w:rPr>
          <w:rFonts w:ascii="Arial" w:hAnsi="Arial" w:cs="Arial"/>
        </w:rPr>
        <w:t xml:space="preserve">oligosaccharide engineering. These glycoconjugates, generated by </w:t>
      </w:r>
      <w:r w:rsidR="002D32FE">
        <w:rPr>
          <w:rFonts w:ascii="Arial" w:hAnsi="Arial" w:cs="Arial"/>
        </w:rPr>
        <w:t xml:space="preserve">biorthogonal </w:t>
      </w:r>
      <w:r w:rsidRPr="00FC1339">
        <w:rPr>
          <w:rFonts w:ascii="Arial" w:hAnsi="Arial" w:cs="Arial"/>
        </w:rPr>
        <w:t>click chemistry, permit the methodical dissection of requirements for optimal binding</w:t>
      </w:r>
      <w:r w:rsidR="002D32FE">
        <w:rPr>
          <w:rFonts w:ascii="Arial" w:hAnsi="Arial" w:cs="Arial"/>
        </w:rPr>
        <w:t xml:space="preserve"> </w:t>
      </w:r>
      <w:r w:rsidRPr="00FC1339">
        <w:rPr>
          <w:rFonts w:ascii="Arial" w:hAnsi="Arial" w:cs="Arial"/>
        </w:rPr>
        <w:t>and function of various proteoglycan-binding proteins, both in solution and on living</w:t>
      </w:r>
      <w:r w:rsidR="002D32FE">
        <w:rPr>
          <w:rFonts w:ascii="Arial" w:hAnsi="Arial" w:cs="Arial"/>
        </w:rPr>
        <w:t xml:space="preserve"> </w:t>
      </w:r>
      <w:r w:rsidRPr="00FC1339">
        <w:rPr>
          <w:rFonts w:ascii="Arial" w:hAnsi="Arial" w:cs="Arial"/>
        </w:rPr>
        <w:t xml:space="preserve">cells through glycocalyx </w:t>
      </w:r>
      <w:proofErr w:type="spellStart"/>
      <w:r w:rsidRPr="00FC1339">
        <w:rPr>
          <w:rFonts w:ascii="Arial" w:hAnsi="Arial" w:cs="Arial"/>
        </w:rPr>
        <w:t>remodelling</w:t>
      </w:r>
      <w:proofErr w:type="spellEnd"/>
      <w:r w:rsidRPr="00FC1339">
        <w:rPr>
          <w:rFonts w:ascii="Arial" w:hAnsi="Arial" w:cs="Arial"/>
        </w:rPr>
        <w:t>. We demonstrate these replete proteoglycan</w:t>
      </w:r>
      <w:r w:rsidR="002D32FE">
        <w:rPr>
          <w:rFonts w:ascii="Arial" w:hAnsi="Arial" w:cs="Arial"/>
        </w:rPr>
        <w:t xml:space="preserve"> </w:t>
      </w:r>
      <w:r w:rsidRPr="00FC1339">
        <w:rPr>
          <w:rFonts w:ascii="Arial" w:hAnsi="Arial" w:cs="Arial"/>
        </w:rPr>
        <w:t>ectodomains can recapitulate the functions of native proteoglycans in both the</w:t>
      </w:r>
      <w:r w:rsidR="002D32FE">
        <w:rPr>
          <w:rFonts w:ascii="Arial" w:hAnsi="Arial" w:cs="Arial"/>
        </w:rPr>
        <w:t xml:space="preserve"> </w:t>
      </w:r>
      <w:r w:rsidRPr="00FC1339">
        <w:rPr>
          <w:rFonts w:ascii="Arial" w:hAnsi="Arial" w:cs="Arial"/>
        </w:rPr>
        <w:t>differentiation of mouse embryonic stem cells and spreading of mammary carcinoma</w:t>
      </w:r>
    </w:p>
    <w:p w14:paraId="6CAD94F6" w14:textId="1C66A973" w:rsidR="00FC1339" w:rsidRDefault="00FC1339" w:rsidP="00FC1339">
      <w:pPr>
        <w:pBdr>
          <w:bottom w:val="dotted" w:sz="24" w:space="1" w:color="auto"/>
        </w:pBdr>
        <w:autoSpaceDE w:val="0"/>
        <w:autoSpaceDN w:val="0"/>
        <w:adjustRightInd w:val="0"/>
        <w:spacing w:after="0" w:line="240" w:lineRule="auto"/>
        <w:rPr>
          <w:rFonts w:ascii="ArialMT" w:hAnsi="ArialMT" w:cs="ArialMT"/>
          <w:sz w:val="24"/>
          <w:szCs w:val="24"/>
        </w:rPr>
      </w:pPr>
      <w:r w:rsidRPr="00FC1339">
        <w:rPr>
          <w:rFonts w:ascii="Arial" w:hAnsi="Arial" w:cs="Arial"/>
        </w:rPr>
        <w:t>cells. Our modular approach allows for the identification of contributing elements</w:t>
      </w:r>
      <w:r w:rsidR="002D32FE">
        <w:rPr>
          <w:rFonts w:ascii="Arial" w:hAnsi="Arial" w:cs="Arial"/>
        </w:rPr>
        <w:t xml:space="preserve"> </w:t>
      </w:r>
      <w:r w:rsidRPr="00FC1339">
        <w:rPr>
          <w:rFonts w:ascii="Arial" w:hAnsi="Arial" w:cs="Arial"/>
        </w:rPr>
        <w:t>towards each function, permitting structural resolution towards the investigation of</w:t>
      </w:r>
      <w:r w:rsidR="002D32FE">
        <w:rPr>
          <w:rFonts w:ascii="Arial" w:hAnsi="Arial" w:cs="Arial"/>
        </w:rPr>
        <w:t xml:space="preserve"> </w:t>
      </w:r>
      <w:r w:rsidRPr="00FC1339">
        <w:rPr>
          <w:rFonts w:ascii="Arial" w:hAnsi="Arial" w:cs="Arial"/>
        </w:rPr>
        <w:t>proteoglycan structure-functi</w:t>
      </w:r>
      <w:r>
        <w:rPr>
          <w:rFonts w:ascii="ArialMT" w:hAnsi="ArialMT" w:cs="ArialMT"/>
          <w:sz w:val="24"/>
          <w:szCs w:val="24"/>
        </w:rPr>
        <w:t>on relationships in cell biology.</w:t>
      </w:r>
    </w:p>
    <w:p w14:paraId="297F5D79" w14:textId="77777777" w:rsidR="008B23F9" w:rsidRDefault="008B23F9" w:rsidP="00FC1339">
      <w:pPr>
        <w:pBdr>
          <w:bottom w:val="dotted" w:sz="24" w:space="1" w:color="auto"/>
        </w:pBdr>
        <w:autoSpaceDE w:val="0"/>
        <w:autoSpaceDN w:val="0"/>
        <w:adjustRightInd w:val="0"/>
        <w:spacing w:after="0" w:line="240" w:lineRule="auto"/>
        <w:rPr>
          <w:rFonts w:ascii="ArialMT" w:hAnsi="ArialMT" w:cs="ArialMT"/>
          <w:sz w:val="24"/>
          <w:szCs w:val="24"/>
        </w:rPr>
      </w:pPr>
    </w:p>
    <w:p w14:paraId="6969D6E9" w14:textId="77777777" w:rsidR="008B23F9" w:rsidRDefault="008B23F9" w:rsidP="00FC1339">
      <w:pPr>
        <w:autoSpaceDE w:val="0"/>
        <w:autoSpaceDN w:val="0"/>
        <w:adjustRightInd w:val="0"/>
        <w:spacing w:after="0" w:line="240" w:lineRule="auto"/>
        <w:rPr>
          <w:rFonts w:ascii="ArialMT" w:hAnsi="ArialMT" w:cs="ArialMT"/>
          <w:sz w:val="24"/>
          <w:szCs w:val="24"/>
        </w:rPr>
      </w:pPr>
    </w:p>
    <w:p w14:paraId="0D49E7B1" w14:textId="25B91234" w:rsidR="00841662" w:rsidRPr="00841662" w:rsidRDefault="00841662" w:rsidP="00841662">
      <w:pPr>
        <w:autoSpaceDE w:val="0"/>
        <w:autoSpaceDN w:val="0"/>
        <w:adjustRightInd w:val="0"/>
        <w:spacing w:after="120" w:line="240" w:lineRule="auto"/>
        <w:jc w:val="center"/>
        <w:rPr>
          <w:rFonts w:ascii="Arial" w:hAnsi="Arial" w:cs="Arial"/>
          <w:b/>
        </w:rPr>
      </w:pPr>
      <w:r w:rsidRPr="00841662">
        <w:rPr>
          <w:rFonts w:ascii="Arial" w:hAnsi="Arial" w:cs="Arial"/>
          <w:b/>
        </w:rPr>
        <w:t>Harnessing Chemistry to Understand the Roles of Glycans in Neuroplasticity</w:t>
      </w:r>
    </w:p>
    <w:p w14:paraId="50F7BF2E" w14:textId="24CDFC04" w:rsidR="00582CAE" w:rsidRPr="00851FF6" w:rsidRDefault="008B23F9" w:rsidP="008B23F9">
      <w:pPr>
        <w:autoSpaceDE w:val="0"/>
        <w:autoSpaceDN w:val="0"/>
        <w:adjustRightInd w:val="0"/>
        <w:spacing w:after="0" w:line="240" w:lineRule="auto"/>
        <w:jc w:val="center"/>
        <w:rPr>
          <w:rFonts w:ascii="Arial" w:hAnsi="Arial" w:cs="Arial"/>
          <w:b/>
          <w:u w:val="single"/>
        </w:rPr>
      </w:pPr>
      <w:r w:rsidRPr="00851FF6">
        <w:rPr>
          <w:rFonts w:ascii="Arial" w:hAnsi="Arial" w:cs="Arial"/>
          <w:b/>
          <w:u w:val="single"/>
        </w:rPr>
        <w:t>Linda Hsieh-Wilson</w:t>
      </w:r>
    </w:p>
    <w:p w14:paraId="0CC01C03" w14:textId="444D8FFD" w:rsidR="002D32FE" w:rsidRDefault="00841662" w:rsidP="00841662">
      <w:pPr>
        <w:autoSpaceDE w:val="0"/>
        <w:autoSpaceDN w:val="0"/>
        <w:adjustRightInd w:val="0"/>
        <w:spacing w:after="0" w:line="240" w:lineRule="auto"/>
        <w:jc w:val="center"/>
        <w:rPr>
          <w:rFonts w:ascii="Arial" w:hAnsi="Arial" w:cs="Arial"/>
          <w:i/>
        </w:rPr>
      </w:pPr>
      <w:r w:rsidRPr="00841662">
        <w:rPr>
          <w:rFonts w:ascii="Arial" w:hAnsi="Arial" w:cs="Arial"/>
          <w:i/>
        </w:rPr>
        <w:t>Division of Chemistry and Chemical Engineering, California Institute of</w:t>
      </w:r>
      <w:r>
        <w:rPr>
          <w:rFonts w:ascii="Arial" w:hAnsi="Arial" w:cs="Arial"/>
          <w:i/>
        </w:rPr>
        <w:t xml:space="preserve"> </w:t>
      </w:r>
      <w:r w:rsidRPr="00841662">
        <w:rPr>
          <w:rFonts w:ascii="Arial" w:hAnsi="Arial" w:cs="Arial"/>
          <w:i/>
        </w:rPr>
        <w:t>Technology</w:t>
      </w:r>
    </w:p>
    <w:p w14:paraId="6E99BFBD" w14:textId="77777777" w:rsidR="00841662" w:rsidRDefault="00841662" w:rsidP="00841662">
      <w:pPr>
        <w:autoSpaceDE w:val="0"/>
        <w:autoSpaceDN w:val="0"/>
        <w:adjustRightInd w:val="0"/>
        <w:spacing w:after="0" w:line="240" w:lineRule="auto"/>
        <w:jc w:val="center"/>
        <w:rPr>
          <w:rFonts w:ascii="Arial" w:hAnsi="Arial" w:cs="Arial"/>
          <w:i/>
        </w:rPr>
      </w:pPr>
    </w:p>
    <w:p w14:paraId="0DF48913" w14:textId="432C6DBE" w:rsidR="00841662" w:rsidRPr="00841662" w:rsidRDefault="00841662" w:rsidP="00841662">
      <w:pPr>
        <w:autoSpaceDE w:val="0"/>
        <w:autoSpaceDN w:val="0"/>
        <w:adjustRightInd w:val="0"/>
        <w:spacing w:after="0" w:line="240" w:lineRule="auto"/>
        <w:rPr>
          <w:rFonts w:ascii="Arial" w:hAnsi="Arial" w:cs="Arial"/>
        </w:rPr>
      </w:pPr>
      <w:r w:rsidRPr="00841662">
        <w:rPr>
          <w:rFonts w:ascii="Arial" w:hAnsi="Arial" w:cs="Arial"/>
          <w:b/>
          <w:bCs/>
        </w:rPr>
        <w:t xml:space="preserve">Introduction: </w:t>
      </w:r>
      <w:r w:rsidRPr="00841662">
        <w:rPr>
          <w:rFonts w:ascii="Arial" w:hAnsi="Arial" w:cs="Arial"/>
        </w:rPr>
        <w:t>The field of chemical neurobiology is providing insights into the molecules and</w:t>
      </w:r>
      <w:r>
        <w:rPr>
          <w:rFonts w:ascii="Arial" w:hAnsi="Arial" w:cs="Arial"/>
        </w:rPr>
        <w:t xml:space="preserve"> </w:t>
      </w:r>
      <w:r w:rsidRPr="00841662">
        <w:rPr>
          <w:rFonts w:ascii="Arial" w:hAnsi="Arial" w:cs="Arial"/>
        </w:rPr>
        <w:t>interactions involved in neuronal development, sensory perception, and memory storage. In this</w:t>
      </w:r>
      <w:r>
        <w:rPr>
          <w:rFonts w:ascii="Arial" w:hAnsi="Arial" w:cs="Arial"/>
        </w:rPr>
        <w:t xml:space="preserve"> </w:t>
      </w:r>
      <w:r w:rsidRPr="00841662">
        <w:rPr>
          <w:rFonts w:ascii="Arial" w:hAnsi="Arial" w:cs="Arial"/>
        </w:rPr>
        <w:t>talk, I will describe our efforts to understand how chondroitin sulfate glycosaminoglycans</w:t>
      </w:r>
      <w:r>
        <w:rPr>
          <w:rFonts w:ascii="Arial" w:hAnsi="Arial" w:cs="Arial"/>
        </w:rPr>
        <w:t xml:space="preserve"> </w:t>
      </w:r>
      <w:r w:rsidRPr="00841662">
        <w:rPr>
          <w:rFonts w:ascii="Arial" w:hAnsi="Arial" w:cs="Arial"/>
        </w:rPr>
        <w:t>(GAGs) contribute to neuroplasticity – the ability of the brain to adapt and form new neural</w:t>
      </w:r>
      <w:r>
        <w:rPr>
          <w:rFonts w:ascii="Arial" w:hAnsi="Arial" w:cs="Arial"/>
        </w:rPr>
        <w:t xml:space="preserve"> </w:t>
      </w:r>
      <w:r w:rsidRPr="00841662">
        <w:rPr>
          <w:rFonts w:ascii="Arial" w:hAnsi="Arial" w:cs="Arial"/>
        </w:rPr>
        <w:t>connections.</w:t>
      </w:r>
    </w:p>
    <w:p w14:paraId="177DE96B" w14:textId="1CA049BB" w:rsidR="00841662" w:rsidRPr="00841662" w:rsidRDefault="00841662" w:rsidP="00841662">
      <w:pPr>
        <w:autoSpaceDE w:val="0"/>
        <w:autoSpaceDN w:val="0"/>
        <w:adjustRightInd w:val="0"/>
        <w:spacing w:after="0" w:line="240" w:lineRule="auto"/>
        <w:rPr>
          <w:rFonts w:ascii="Arial" w:hAnsi="Arial" w:cs="Arial"/>
        </w:rPr>
      </w:pPr>
      <w:r w:rsidRPr="00841662">
        <w:rPr>
          <w:rFonts w:ascii="Arial" w:hAnsi="Arial" w:cs="Arial"/>
          <w:b/>
          <w:bCs/>
        </w:rPr>
        <w:t xml:space="preserve">Methods: </w:t>
      </w:r>
      <w:r w:rsidRPr="00841662">
        <w:rPr>
          <w:rFonts w:ascii="Arial" w:hAnsi="Arial" w:cs="Arial"/>
        </w:rPr>
        <w:t>Using a combination of synthetic organic chemistry, biochemistry, computational</w:t>
      </w:r>
      <w:r w:rsidR="00802F07">
        <w:rPr>
          <w:rFonts w:ascii="Arial" w:hAnsi="Arial" w:cs="Arial"/>
        </w:rPr>
        <w:t xml:space="preserve"> </w:t>
      </w:r>
      <w:r w:rsidRPr="00841662">
        <w:rPr>
          <w:rFonts w:ascii="Arial" w:hAnsi="Arial" w:cs="Arial"/>
        </w:rPr>
        <w:t>chemistry, cell biology, and neurobiology, we have developed a diverse set of chemical tools</w:t>
      </w:r>
      <w:r w:rsidR="00802F07">
        <w:rPr>
          <w:rFonts w:ascii="Arial" w:hAnsi="Arial" w:cs="Arial"/>
        </w:rPr>
        <w:t xml:space="preserve"> </w:t>
      </w:r>
      <w:r w:rsidRPr="00841662">
        <w:rPr>
          <w:rFonts w:ascii="Arial" w:hAnsi="Arial" w:cs="Arial"/>
        </w:rPr>
        <w:t>for studying the biology of GAGs.</w:t>
      </w:r>
    </w:p>
    <w:p w14:paraId="1C1707E7" w14:textId="57788DFE" w:rsidR="00841662" w:rsidRDefault="00841662" w:rsidP="00802F07">
      <w:pPr>
        <w:autoSpaceDE w:val="0"/>
        <w:autoSpaceDN w:val="0"/>
        <w:adjustRightInd w:val="0"/>
        <w:spacing w:after="0" w:line="240" w:lineRule="auto"/>
        <w:rPr>
          <w:rFonts w:ascii="Arial" w:hAnsi="Arial" w:cs="Arial"/>
        </w:rPr>
      </w:pPr>
      <w:r w:rsidRPr="00841662">
        <w:rPr>
          <w:rFonts w:ascii="Arial" w:hAnsi="Arial" w:cs="Arial"/>
          <w:b/>
          <w:bCs/>
        </w:rPr>
        <w:t xml:space="preserve">Results: </w:t>
      </w:r>
      <w:r w:rsidRPr="00841662">
        <w:rPr>
          <w:rFonts w:ascii="Arial" w:hAnsi="Arial" w:cs="Arial"/>
        </w:rPr>
        <w:t>Our results indicate that GAG activity is driven by the presence or absence of specific</w:t>
      </w:r>
      <w:r w:rsidR="00802F07">
        <w:rPr>
          <w:rFonts w:ascii="Arial" w:hAnsi="Arial" w:cs="Arial"/>
        </w:rPr>
        <w:t xml:space="preserve"> </w:t>
      </w:r>
      <w:proofErr w:type="spellStart"/>
      <w:r w:rsidRPr="00802F07">
        <w:rPr>
          <w:rFonts w:ascii="Arial" w:hAnsi="Arial" w:cs="Arial"/>
        </w:rPr>
        <w:t>sulfation</w:t>
      </w:r>
      <w:proofErr w:type="spellEnd"/>
      <w:r w:rsidRPr="00802F07">
        <w:rPr>
          <w:rFonts w:ascii="Arial" w:hAnsi="Arial" w:cs="Arial"/>
        </w:rPr>
        <w:t xml:space="preserve"> motifs. These motifs mediate the interactions of GAGs with particular protein partners</w:t>
      </w:r>
      <w:r w:rsidR="00802F07">
        <w:rPr>
          <w:rFonts w:ascii="Arial" w:hAnsi="Arial" w:cs="Arial"/>
        </w:rPr>
        <w:t xml:space="preserve"> </w:t>
      </w:r>
      <w:r w:rsidRPr="00802F07">
        <w:rPr>
          <w:rFonts w:ascii="Arial" w:hAnsi="Arial" w:cs="Arial"/>
        </w:rPr>
        <w:t>and thereby regulate signaling events that underlie processes such as axon regeneration,</w:t>
      </w:r>
      <w:r w:rsidR="00802F07">
        <w:rPr>
          <w:rFonts w:ascii="Arial" w:hAnsi="Arial" w:cs="Arial"/>
        </w:rPr>
        <w:t xml:space="preserve"> </w:t>
      </w:r>
      <w:r w:rsidRPr="00802F07">
        <w:rPr>
          <w:rFonts w:ascii="Arial" w:hAnsi="Arial" w:cs="Arial"/>
        </w:rPr>
        <w:t>synaptic plasticity, and the formation of neural circuits. The ability to identify and modulate these</w:t>
      </w:r>
      <w:r w:rsidR="00802F07">
        <w:rPr>
          <w:rFonts w:ascii="Arial" w:hAnsi="Arial" w:cs="Arial"/>
        </w:rPr>
        <w:t xml:space="preserve"> </w:t>
      </w:r>
      <w:proofErr w:type="spellStart"/>
      <w:r w:rsidRPr="00802F07">
        <w:rPr>
          <w:rFonts w:ascii="Arial" w:hAnsi="Arial" w:cs="Arial"/>
        </w:rPr>
        <w:t>sulfation</w:t>
      </w:r>
      <w:proofErr w:type="spellEnd"/>
      <w:r w:rsidRPr="00802F07">
        <w:rPr>
          <w:rFonts w:ascii="Arial" w:hAnsi="Arial" w:cs="Arial"/>
        </w:rPr>
        <w:t xml:space="preserve"> motifs opens up new therapeutic </w:t>
      </w:r>
      <w:r w:rsidR="00802F07">
        <w:rPr>
          <w:rFonts w:ascii="Arial" w:hAnsi="Arial" w:cs="Arial"/>
        </w:rPr>
        <w:t>o</w:t>
      </w:r>
      <w:r w:rsidRPr="00802F07">
        <w:rPr>
          <w:rFonts w:ascii="Arial" w:hAnsi="Arial" w:cs="Arial"/>
        </w:rPr>
        <w:t>pportunities for neuronal regeneration and repair</w:t>
      </w:r>
      <w:r w:rsidR="00802F07">
        <w:rPr>
          <w:rFonts w:ascii="Arial" w:hAnsi="Arial" w:cs="Arial"/>
        </w:rPr>
        <w:t xml:space="preserve"> </w:t>
      </w:r>
      <w:r w:rsidRPr="00802F07">
        <w:rPr>
          <w:rFonts w:ascii="Arial" w:hAnsi="Arial" w:cs="Arial"/>
        </w:rPr>
        <w:t>after stroke, central nervous system injury, and neurodegenerative diseases.</w:t>
      </w:r>
    </w:p>
    <w:p w14:paraId="46EC34DF" w14:textId="77777777" w:rsidR="00802F07" w:rsidRPr="00802F07" w:rsidRDefault="00802F07" w:rsidP="00802F07">
      <w:pPr>
        <w:pBdr>
          <w:bottom w:val="dotted" w:sz="24" w:space="1" w:color="auto"/>
        </w:pBdr>
        <w:autoSpaceDE w:val="0"/>
        <w:autoSpaceDN w:val="0"/>
        <w:adjustRightInd w:val="0"/>
        <w:spacing w:after="0" w:line="240" w:lineRule="auto"/>
        <w:rPr>
          <w:rFonts w:ascii="Arial" w:hAnsi="Arial" w:cs="Arial"/>
          <w:i/>
        </w:rPr>
      </w:pPr>
    </w:p>
    <w:p w14:paraId="4CCAAFBC" w14:textId="746939D6" w:rsidR="00841662" w:rsidRDefault="00841662" w:rsidP="00802F07">
      <w:pPr>
        <w:autoSpaceDE w:val="0"/>
        <w:autoSpaceDN w:val="0"/>
        <w:adjustRightInd w:val="0"/>
        <w:spacing w:after="0" w:line="240" w:lineRule="auto"/>
        <w:rPr>
          <w:rFonts w:ascii="Arial" w:hAnsi="Arial" w:cs="Arial"/>
          <w:i/>
        </w:rPr>
      </w:pPr>
    </w:p>
    <w:p w14:paraId="2CB86F55" w14:textId="77777777" w:rsidR="00841662" w:rsidRPr="00841662" w:rsidRDefault="00841662" w:rsidP="00841662">
      <w:pPr>
        <w:autoSpaceDE w:val="0"/>
        <w:autoSpaceDN w:val="0"/>
        <w:adjustRightInd w:val="0"/>
        <w:spacing w:after="0" w:line="240" w:lineRule="auto"/>
        <w:jc w:val="center"/>
        <w:rPr>
          <w:rFonts w:ascii="Arial" w:hAnsi="Arial" w:cs="Arial"/>
          <w:i/>
        </w:rPr>
      </w:pPr>
    </w:p>
    <w:p w14:paraId="783E982A" w14:textId="516CB011" w:rsidR="002D32FE" w:rsidRDefault="002D32FE" w:rsidP="00773BFD">
      <w:pPr>
        <w:autoSpaceDE w:val="0"/>
        <w:autoSpaceDN w:val="0"/>
        <w:adjustRightInd w:val="0"/>
        <w:spacing w:after="0" w:line="240" w:lineRule="auto"/>
        <w:jc w:val="center"/>
        <w:rPr>
          <w:rFonts w:ascii="Arial" w:hAnsi="Arial" w:cs="Arial"/>
          <w:b/>
        </w:rPr>
      </w:pPr>
    </w:p>
    <w:p w14:paraId="420BA733" w14:textId="112B1830" w:rsidR="00245A11" w:rsidRPr="00841662" w:rsidRDefault="00245A11" w:rsidP="00245A11">
      <w:pPr>
        <w:autoSpaceDE w:val="0"/>
        <w:autoSpaceDN w:val="0"/>
        <w:adjustRightInd w:val="0"/>
        <w:spacing w:after="120" w:line="240" w:lineRule="auto"/>
        <w:jc w:val="center"/>
        <w:rPr>
          <w:rFonts w:ascii="Arial" w:hAnsi="Arial" w:cs="Arial"/>
          <w:b/>
        </w:rPr>
      </w:pPr>
      <w:r w:rsidRPr="00841662">
        <w:rPr>
          <w:rFonts w:ascii="Arial" w:hAnsi="Arial" w:cs="Arial"/>
          <w:b/>
        </w:rPr>
        <w:t>Real-time chemical tools to modulate dynamic sugar signaling in cells</w:t>
      </w:r>
    </w:p>
    <w:p w14:paraId="645C1E0B" w14:textId="068A6B55" w:rsidR="003B150A" w:rsidRPr="00851FF6" w:rsidRDefault="008B23F9" w:rsidP="00841662">
      <w:pPr>
        <w:autoSpaceDE w:val="0"/>
        <w:autoSpaceDN w:val="0"/>
        <w:adjustRightInd w:val="0"/>
        <w:spacing w:after="0" w:line="240" w:lineRule="auto"/>
        <w:jc w:val="center"/>
        <w:rPr>
          <w:rFonts w:ascii="Arial" w:hAnsi="Arial" w:cs="Arial"/>
          <w:b/>
          <w:u w:val="single"/>
        </w:rPr>
      </w:pPr>
      <w:r w:rsidRPr="00851FF6">
        <w:rPr>
          <w:rFonts w:ascii="Arial" w:hAnsi="Arial" w:cs="Arial"/>
          <w:b/>
          <w:u w:val="single"/>
        </w:rPr>
        <w:t>Charlie Fehl</w:t>
      </w:r>
    </w:p>
    <w:p w14:paraId="30BDF2A5" w14:textId="25FCEDE8" w:rsidR="00245A11" w:rsidRPr="00841662" w:rsidRDefault="00245A11" w:rsidP="00245A11">
      <w:pPr>
        <w:autoSpaceDE w:val="0"/>
        <w:autoSpaceDN w:val="0"/>
        <w:adjustRightInd w:val="0"/>
        <w:spacing w:after="120" w:line="240" w:lineRule="auto"/>
        <w:jc w:val="center"/>
        <w:rPr>
          <w:rFonts w:ascii="Arial" w:hAnsi="Arial" w:cs="Arial"/>
          <w:i/>
        </w:rPr>
      </w:pPr>
      <w:r w:rsidRPr="00841662">
        <w:rPr>
          <w:rFonts w:ascii="Arial" w:hAnsi="Arial" w:cs="Arial"/>
          <w:i/>
        </w:rPr>
        <w:t>Department of Chemistry, Wayne State University</w:t>
      </w:r>
    </w:p>
    <w:p w14:paraId="6D33D889" w14:textId="0965B5EC" w:rsidR="0084228B" w:rsidRPr="00841662" w:rsidRDefault="0084228B" w:rsidP="003B150A">
      <w:pPr>
        <w:pStyle w:val="Heading1"/>
        <w:ind w:left="0"/>
        <w:rPr>
          <w:b w:val="0"/>
          <w:sz w:val="22"/>
          <w:szCs w:val="22"/>
        </w:rPr>
      </w:pPr>
      <w:r w:rsidRPr="00841662">
        <w:rPr>
          <w:sz w:val="22"/>
          <w:szCs w:val="22"/>
        </w:rPr>
        <w:t>Introduction:</w:t>
      </w:r>
      <w:r w:rsidR="003B150A" w:rsidRPr="00841662">
        <w:rPr>
          <w:sz w:val="22"/>
          <w:szCs w:val="22"/>
        </w:rPr>
        <w:t xml:space="preserve">  </w:t>
      </w:r>
      <w:r w:rsidRPr="00841662">
        <w:rPr>
          <w:b w:val="0"/>
          <w:sz w:val="22"/>
          <w:szCs w:val="22"/>
        </w:rPr>
        <w:t>All cells use glucose. One important role of this ubiquitous sugar is to chemically regulate cellular metabolism by remodeling intracellular signaling proteins with glycans. Hyperglycemic conditions are promoted by obesity and are strongly correlated with risk factors for cancer and metabolic disease, which are promoted by glycosylated signaling proteins. However, intracellular glycosylation processes are intrinsically challenging to study in real-time due to the rapid and variable rate of sugar metabolite utilization.</w:t>
      </w:r>
    </w:p>
    <w:p w14:paraId="24B6221B" w14:textId="7A45672F" w:rsidR="0084228B" w:rsidRPr="00841662" w:rsidRDefault="0084228B" w:rsidP="003B150A">
      <w:pPr>
        <w:pStyle w:val="Heading1"/>
        <w:spacing w:line="240" w:lineRule="auto"/>
        <w:ind w:left="0"/>
        <w:rPr>
          <w:b w:val="0"/>
          <w:sz w:val="22"/>
          <w:szCs w:val="22"/>
        </w:rPr>
      </w:pPr>
      <w:r w:rsidRPr="00841662">
        <w:rPr>
          <w:sz w:val="22"/>
          <w:szCs w:val="22"/>
        </w:rPr>
        <w:t>Methods:</w:t>
      </w:r>
      <w:r w:rsidR="003B150A" w:rsidRPr="00841662">
        <w:rPr>
          <w:sz w:val="22"/>
          <w:szCs w:val="22"/>
        </w:rPr>
        <w:t xml:space="preserve">  </w:t>
      </w:r>
      <w:r w:rsidRPr="00841662">
        <w:rPr>
          <w:b w:val="0"/>
          <w:sz w:val="22"/>
          <w:szCs w:val="22"/>
        </w:rPr>
        <w:t>We approach this challenge by building and refining tools to allow chemical control over sugar-based signaling pathways, especially the glucose-sensing O-linked N- acetylglucosamine modification of proteins (O-GlcNAcylation). We use two strategies to enable chemical control over O-</w:t>
      </w:r>
      <w:proofErr w:type="spellStart"/>
      <w:r w:rsidRPr="00841662">
        <w:rPr>
          <w:b w:val="0"/>
          <w:sz w:val="22"/>
          <w:szCs w:val="22"/>
        </w:rPr>
        <w:t>GlcNAc</w:t>
      </w:r>
      <w:proofErr w:type="spellEnd"/>
      <w:r w:rsidRPr="00841662">
        <w:rPr>
          <w:b w:val="0"/>
          <w:sz w:val="22"/>
          <w:szCs w:val="22"/>
        </w:rPr>
        <w:t xml:space="preserve"> labeling: photochemistry and synthetic biology. Our photochemical methods include photocaged-</w:t>
      </w:r>
      <w:proofErr w:type="spellStart"/>
      <w:r w:rsidRPr="00841662">
        <w:rPr>
          <w:b w:val="0"/>
          <w:sz w:val="22"/>
          <w:szCs w:val="22"/>
        </w:rPr>
        <w:t>GlcNAc</w:t>
      </w:r>
      <w:proofErr w:type="spellEnd"/>
      <w:r w:rsidRPr="00841662">
        <w:rPr>
          <w:b w:val="0"/>
          <w:sz w:val="22"/>
          <w:szCs w:val="22"/>
        </w:rPr>
        <w:t xml:space="preserve"> chemical reporters and </w:t>
      </w:r>
      <w:proofErr w:type="spellStart"/>
      <w:r w:rsidRPr="00841662">
        <w:rPr>
          <w:b w:val="0"/>
          <w:sz w:val="22"/>
          <w:szCs w:val="22"/>
        </w:rPr>
        <w:t>photoredox</w:t>
      </w:r>
      <w:proofErr w:type="spellEnd"/>
      <w:r w:rsidRPr="00841662">
        <w:rPr>
          <w:b w:val="0"/>
          <w:sz w:val="22"/>
          <w:szCs w:val="22"/>
        </w:rPr>
        <w:t>-based protein modification methods. Our synthetic biology methods create protein biosensors that can be initiated to “tag” O-</w:t>
      </w:r>
      <w:proofErr w:type="spellStart"/>
      <w:r w:rsidRPr="00841662">
        <w:rPr>
          <w:b w:val="0"/>
          <w:sz w:val="22"/>
          <w:szCs w:val="22"/>
        </w:rPr>
        <w:t>GlcNAc</w:t>
      </w:r>
      <w:proofErr w:type="spellEnd"/>
      <w:r w:rsidRPr="00841662">
        <w:rPr>
          <w:b w:val="0"/>
          <w:sz w:val="22"/>
          <w:szCs w:val="22"/>
        </w:rPr>
        <w:t xml:space="preserve"> proteins in living cells by fusing lectin- or glycosidase-based O-</w:t>
      </w:r>
      <w:proofErr w:type="spellStart"/>
      <w:r w:rsidRPr="00841662">
        <w:rPr>
          <w:b w:val="0"/>
          <w:sz w:val="22"/>
          <w:szCs w:val="22"/>
        </w:rPr>
        <w:t>GlcNAc</w:t>
      </w:r>
      <w:proofErr w:type="spellEnd"/>
      <w:r w:rsidRPr="00841662">
        <w:rPr>
          <w:b w:val="0"/>
          <w:sz w:val="22"/>
          <w:szCs w:val="22"/>
        </w:rPr>
        <w:t xml:space="preserve"> binding domains with chemical or enzymatic labeling systems, a strategy we call “</w:t>
      </w:r>
      <w:proofErr w:type="spellStart"/>
      <w:r w:rsidRPr="00841662">
        <w:rPr>
          <w:b w:val="0"/>
          <w:sz w:val="22"/>
          <w:szCs w:val="22"/>
        </w:rPr>
        <w:t>GlycoID</w:t>
      </w:r>
      <w:proofErr w:type="spellEnd"/>
      <w:r w:rsidRPr="00841662">
        <w:rPr>
          <w:b w:val="0"/>
          <w:sz w:val="22"/>
          <w:szCs w:val="22"/>
        </w:rPr>
        <w:t>.”</w:t>
      </w:r>
    </w:p>
    <w:p w14:paraId="15347099" w14:textId="0CF96E05" w:rsidR="0084228B" w:rsidRPr="00841662" w:rsidRDefault="0084228B" w:rsidP="003B150A">
      <w:pPr>
        <w:pStyle w:val="Heading1"/>
        <w:spacing w:before="1"/>
        <w:ind w:left="0"/>
        <w:rPr>
          <w:b w:val="0"/>
          <w:sz w:val="22"/>
          <w:szCs w:val="22"/>
        </w:rPr>
      </w:pPr>
      <w:r w:rsidRPr="00841662">
        <w:rPr>
          <w:sz w:val="22"/>
          <w:szCs w:val="22"/>
        </w:rPr>
        <w:t>Results</w:t>
      </w:r>
      <w:r w:rsidRPr="00841662">
        <w:rPr>
          <w:b w:val="0"/>
          <w:sz w:val="22"/>
          <w:szCs w:val="22"/>
        </w:rPr>
        <w:t>:</w:t>
      </w:r>
      <w:r w:rsidR="003B150A" w:rsidRPr="00841662">
        <w:rPr>
          <w:b w:val="0"/>
          <w:sz w:val="22"/>
          <w:szCs w:val="22"/>
        </w:rPr>
        <w:t xml:space="preserve">  </w:t>
      </w:r>
      <w:r w:rsidRPr="00841662">
        <w:rPr>
          <w:b w:val="0"/>
          <w:sz w:val="22"/>
          <w:szCs w:val="22"/>
        </w:rPr>
        <w:t>Initial versions of our photocaged-</w:t>
      </w:r>
      <w:proofErr w:type="spellStart"/>
      <w:r w:rsidRPr="00841662">
        <w:rPr>
          <w:b w:val="0"/>
          <w:sz w:val="22"/>
          <w:szCs w:val="22"/>
        </w:rPr>
        <w:t>GlcNAc</w:t>
      </w:r>
      <w:proofErr w:type="spellEnd"/>
      <w:r w:rsidRPr="00841662">
        <w:rPr>
          <w:b w:val="0"/>
          <w:sz w:val="22"/>
          <w:szCs w:val="22"/>
        </w:rPr>
        <w:t xml:space="preserve"> and </w:t>
      </w:r>
      <w:proofErr w:type="spellStart"/>
      <w:r w:rsidRPr="00841662">
        <w:rPr>
          <w:b w:val="0"/>
          <w:sz w:val="22"/>
          <w:szCs w:val="22"/>
        </w:rPr>
        <w:t>GlycoID</w:t>
      </w:r>
      <w:proofErr w:type="spellEnd"/>
      <w:r w:rsidRPr="00841662">
        <w:rPr>
          <w:b w:val="0"/>
          <w:sz w:val="22"/>
          <w:szCs w:val="22"/>
        </w:rPr>
        <w:t xml:space="preserve"> platforms are being applied to study the effects of aberrant sugar metabolism on diseases. Disease targets include TET1 O-</w:t>
      </w:r>
      <w:proofErr w:type="spellStart"/>
      <w:r w:rsidRPr="00841662">
        <w:rPr>
          <w:b w:val="0"/>
          <w:sz w:val="22"/>
          <w:szCs w:val="22"/>
        </w:rPr>
        <w:t>GlcNAc</w:t>
      </w:r>
      <w:proofErr w:type="spellEnd"/>
      <w:r w:rsidRPr="00841662">
        <w:rPr>
          <w:b w:val="0"/>
          <w:sz w:val="22"/>
          <w:szCs w:val="22"/>
        </w:rPr>
        <w:t>-regulated epigenetic programs that drive breast cancer, the metabolic sensing protein NF-kB, and insulin signaling. Our real-time and spatially-controlled tools enable accurate correlation of metabolic activity and signaling across different time scales of these disease processes, from minutes to hours to days, providing real-time insight into glycobiological regulation of cellular signaling pathways by glucose metabolism.</w:t>
      </w:r>
    </w:p>
    <w:p w14:paraId="7C8A0BE7" w14:textId="77777777" w:rsidR="0084228B" w:rsidRPr="008B23F9" w:rsidRDefault="0084228B" w:rsidP="00773BFD">
      <w:pPr>
        <w:autoSpaceDE w:val="0"/>
        <w:autoSpaceDN w:val="0"/>
        <w:adjustRightInd w:val="0"/>
        <w:spacing w:after="0" w:line="240" w:lineRule="auto"/>
        <w:jc w:val="center"/>
        <w:rPr>
          <w:rFonts w:ascii="Arial" w:hAnsi="Arial" w:cs="Arial"/>
          <w:color w:val="FF0000"/>
        </w:rPr>
      </w:pPr>
    </w:p>
    <w:p w14:paraId="1CB97855" w14:textId="5C30CF37" w:rsidR="008B23F9" w:rsidRDefault="008B23F9" w:rsidP="00773BFD">
      <w:pPr>
        <w:pBdr>
          <w:bottom w:val="dotted" w:sz="24" w:space="1" w:color="auto"/>
        </w:pBdr>
        <w:autoSpaceDE w:val="0"/>
        <w:autoSpaceDN w:val="0"/>
        <w:adjustRightInd w:val="0"/>
        <w:spacing w:after="0" w:line="240" w:lineRule="auto"/>
        <w:jc w:val="center"/>
        <w:rPr>
          <w:rFonts w:ascii="Arial" w:hAnsi="Arial" w:cs="Arial"/>
          <w:b/>
          <w:color w:val="FF0000"/>
        </w:rPr>
      </w:pPr>
    </w:p>
    <w:p w14:paraId="659781CF" w14:textId="77777777" w:rsidR="008B23F9" w:rsidRPr="008B23F9" w:rsidRDefault="008B23F9" w:rsidP="00773BFD">
      <w:pPr>
        <w:autoSpaceDE w:val="0"/>
        <w:autoSpaceDN w:val="0"/>
        <w:adjustRightInd w:val="0"/>
        <w:spacing w:after="0" w:line="240" w:lineRule="auto"/>
        <w:jc w:val="center"/>
        <w:rPr>
          <w:rFonts w:ascii="Arial" w:hAnsi="Arial" w:cs="Arial"/>
          <w:b/>
          <w:color w:val="FF0000"/>
        </w:rPr>
      </w:pPr>
    </w:p>
    <w:p w14:paraId="42BECD05" w14:textId="784C1AA9" w:rsidR="002D32FE" w:rsidRPr="002D32FE" w:rsidRDefault="002D32FE" w:rsidP="00773BFD">
      <w:pPr>
        <w:autoSpaceDE w:val="0"/>
        <w:autoSpaceDN w:val="0"/>
        <w:adjustRightInd w:val="0"/>
        <w:spacing w:after="120" w:line="240" w:lineRule="auto"/>
        <w:jc w:val="center"/>
        <w:rPr>
          <w:rFonts w:ascii="Arial" w:hAnsi="Arial" w:cs="Arial"/>
          <w:b/>
          <w:bCs/>
          <w:color w:val="000000"/>
        </w:rPr>
      </w:pPr>
      <w:proofErr w:type="spellStart"/>
      <w:r w:rsidRPr="002D32FE">
        <w:rPr>
          <w:rFonts w:ascii="Arial" w:hAnsi="Arial" w:cs="Arial"/>
          <w:b/>
          <w:bCs/>
          <w:color w:val="000000"/>
        </w:rPr>
        <w:t>Glycopolymer</w:t>
      </w:r>
      <w:proofErr w:type="spellEnd"/>
      <w:r w:rsidRPr="002D32FE">
        <w:rPr>
          <w:rFonts w:ascii="Arial" w:hAnsi="Arial" w:cs="Arial"/>
          <w:b/>
          <w:bCs/>
          <w:color w:val="000000"/>
        </w:rPr>
        <w:t xml:space="preserve"> Engineering for Next-Generation Cancer Immunotherapies</w:t>
      </w:r>
    </w:p>
    <w:p w14:paraId="2A1A3E0B" w14:textId="1AA7B258" w:rsidR="002D32FE" w:rsidRPr="00841662" w:rsidRDefault="002D32FE" w:rsidP="00841662">
      <w:pPr>
        <w:autoSpaceDE w:val="0"/>
        <w:autoSpaceDN w:val="0"/>
        <w:adjustRightInd w:val="0"/>
        <w:spacing w:after="0" w:line="240" w:lineRule="auto"/>
        <w:jc w:val="center"/>
        <w:rPr>
          <w:rFonts w:ascii="Arial" w:hAnsi="Arial" w:cs="Arial"/>
          <w:b/>
          <w:color w:val="000000"/>
        </w:rPr>
      </w:pPr>
      <w:r w:rsidRPr="00851FF6">
        <w:rPr>
          <w:rFonts w:ascii="Arial" w:hAnsi="Arial" w:cs="Arial"/>
          <w:b/>
          <w:color w:val="000000"/>
          <w:u w:val="single"/>
        </w:rPr>
        <w:t>Thomas A. Werfel</w:t>
      </w:r>
      <w:r w:rsidRPr="00851FF6">
        <w:rPr>
          <w:rFonts w:ascii="Arial" w:hAnsi="Arial" w:cs="Arial"/>
          <w:b/>
          <w:color w:val="000000"/>
          <w:u w:val="single"/>
          <w:vertAlign w:val="superscript"/>
        </w:rPr>
        <w:t>1</w:t>
      </w:r>
      <w:r w:rsidRPr="00841662">
        <w:rPr>
          <w:rFonts w:ascii="Arial" w:hAnsi="Arial" w:cs="Arial"/>
          <w:b/>
          <w:color w:val="000000"/>
        </w:rPr>
        <w:t xml:space="preserve">, </w:t>
      </w:r>
      <w:r w:rsidRPr="00841662">
        <w:rPr>
          <w:rFonts w:ascii="Arial" w:hAnsi="Arial" w:cs="Arial"/>
          <w:b/>
          <w:color w:val="000000"/>
          <w:vertAlign w:val="superscript"/>
        </w:rPr>
        <w:t>2</w:t>
      </w:r>
      <w:r w:rsidRPr="00841662">
        <w:rPr>
          <w:rFonts w:ascii="Arial" w:hAnsi="Arial" w:cs="Arial"/>
          <w:b/>
          <w:color w:val="000000"/>
        </w:rPr>
        <w:t xml:space="preserve">, </w:t>
      </w:r>
      <w:proofErr w:type="gramStart"/>
      <w:r w:rsidRPr="00841662">
        <w:rPr>
          <w:rFonts w:ascii="Arial" w:hAnsi="Arial" w:cs="Arial"/>
          <w:b/>
          <w:color w:val="000000"/>
          <w:vertAlign w:val="superscript"/>
        </w:rPr>
        <w:t>3</w:t>
      </w:r>
      <w:r w:rsidRPr="00841662">
        <w:rPr>
          <w:rFonts w:ascii="Arial" w:hAnsi="Arial" w:cs="Arial"/>
          <w:b/>
          <w:color w:val="000000"/>
        </w:rPr>
        <w:t xml:space="preserve"> ,</w:t>
      </w:r>
      <w:proofErr w:type="gramEnd"/>
      <w:r w:rsidRPr="00841662">
        <w:rPr>
          <w:rFonts w:ascii="Arial" w:hAnsi="Arial" w:cs="Arial"/>
          <w:b/>
          <w:color w:val="000000"/>
        </w:rPr>
        <w:t xml:space="preserve"> Judith U. De Mel</w:t>
      </w:r>
      <w:r w:rsidRPr="00841662">
        <w:rPr>
          <w:rFonts w:ascii="Arial" w:hAnsi="Arial" w:cs="Arial"/>
          <w:b/>
          <w:color w:val="000000"/>
          <w:vertAlign w:val="superscript"/>
        </w:rPr>
        <w:t>1</w:t>
      </w:r>
      <w:r w:rsidRPr="00841662">
        <w:rPr>
          <w:rFonts w:ascii="Arial" w:hAnsi="Arial" w:cs="Arial"/>
          <w:b/>
          <w:color w:val="000000"/>
        </w:rPr>
        <w:t xml:space="preserve">*, </w:t>
      </w:r>
      <w:proofErr w:type="spellStart"/>
      <w:r w:rsidRPr="00841662">
        <w:rPr>
          <w:rFonts w:ascii="Arial" w:hAnsi="Arial" w:cs="Arial"/>
          <w:b/>
          <w:color w:val="000000"/>
        </w:rPr>
        <w:t>Oluwaseyi</w:t>
      </w:r>
      <w:proofErr w:type="spellEnd"/>
      <w:r w:rsidRPr="00841662">
        <w:rPr>
          <w:rFonts w:ascii="Arial" w:hAnsi="Arial" w:cs="Arial"/>
          <w:b/>
          <w:color w:val="000000"/>
        </w:rPr>
        <w:t xml:space="preserve"> Shofolawe-Bakare</w:t>
      </w:r>
      <w:r w:rsidRPr="00841662">
        <w:rPr>
          <w:rFonts w:ascii="Arial" w:hAnsi="Arial" w:cs="Arial"/>
          <w:b/>
          <w:color w:val="000000"/>
          <w:vertAlign w:val="superscript"/>
        </w:rPr>
        <w:t>2</w:t>
      </w:r>
      <w:r w:rsidRPr="00841662">
        <w:rPr>
          <w:rFonts w:ascii="Arial" w:hAnsi="Arial" w:cs="Arial"/>
          <w:b/>
          <w:color w:val="000000"/>
        </w:rPr>
        <w:t>, Karan Arora</w:t>
      </w:r>
      <w:r w:rsidRPr="00841662">
        <w:rPr>
          <w:rFonts w:ascii="Arial" w:hAnsi="Arial" w:cs="Arial"/>
          <w:b/>
          <w:color w:val="000000"/>
          <w:vertAlign w:val="superscript"/>
        </w:rPr>
        <w:t>4</w:t>
      </w:r>
      <w:r w:rsidRPr="00841662">
        <w:rPr>
          <w:rFonts w:ascii="Arial" w:hAnsi="Arial" w:cs="Arial"/>
          <w:b/>
          <w:color w:val="000000"/>
        </w:rPr>
        <w:t>, John T. Wilson</w:t>
      </w:r>
      <w:r w:rsidRPr="00841662">
        <w:rPr>
          <w:rFonts w:ascii="Arial" w:hAnsi="Arial" w:cs="Arial"/>
          <w:b/>
          <w:color w:val="000000"/>
          <w:vertAlign w:val="superscript"/>
        </w:rPr>
        <w:t>4</w:t>
      </w:r>
      <w:r w:rsidRPr="00841662">
        <w:rPr>
          <w:rFonts w:ascii="Arial" w:hAnsi="Arial" w:cs="Arial"/>
          <w:b/>
          <w:color w:val="000000"/>
        </w:rPr>
        <w:t>, and Adam E. Smith</w:t>
      </w:r>
      <w:r w:rsidRPr="00841662">
        <w:rPr>
          <w:rFonts w:ascii="Arial" w:hAnsi="Arial" w:cs="Arial"/>
          <w:b/>
          <w:color w:val="000000"/>
          <w:vertAlign w:val="superscript"/>
        </w:rPr>
        <w:t>1</w:t>
      </w:r>
      <w:r w:rsidRPr="00841662">
        <w:rPr>
          <w:rFonts w:ascii="Arial" w:hAnsi="Arial" w:cs="Arial"/>
          <w:b/>
          <w:color w:val="000000"/>
        </w:rPr>
        <w:t>,</w:t>
      </w:r>
      <w:r w:rsidRPr="00841662">
        <w:rPr>
          <w:rFonts w:ascii="Arial" w:hAnsi="Arial" w:cs="Arial"/>
          <w:b/>
          <w:color w:val="000000"/>
          <w:vertAlign w:val="superscript"/>
        </w:rPr>
        <w:t>2</w:t>
      </w:r>
    </w:p>
    <w:p w14:paraId="44D06A3D" w14:textId="6BAB34E8" w:rsidR="002D32FE" w:rsidRPr="00773BFD" w:rsidRDefault="002D32FE" w:rsidP="00773BFD">
      <w:pPr>
        <w:autoSpaceDE w:val="0"/>
        <w:autoSpaceDN w:val="0"/>
        <w:adjustRightInd w:val="0"/>
        <w:spacing w:after="0" w:line="240" w:lineRule="auto"/>
        <w:jc w:val="center"/>
        <w:rPr>
          <w:rFonts w:ascii="Arial" w:hAnsi="Arial" w:cs="Arial"/>
          <w:i/>
          <w:color w:val="000000"/>
        </w:rPr>
      </w:pPr>
      <w:r w:rsidRPr="00773BFD">
        <w:rPr>
          <w:rFonts w:ascii="Arial" w:hAnsi="Arial" w:cs="Arial"/>
          <w:i/>
          <w:color w:val="000000"/>
          <w:vertAlign w:val="superscript"/>
        </w:rPr>
        <w:t>1</w:t>
      </w:r>
      <w:r w:rsidRPr="00773BFD">
        <w:rPr>
          <w:rFonts w:ascii="Arial" w:hAnsi="Arial" w:cs="Arial"/>
          <w:i/>
          <w:color w:val="000000"/>
        </w:rPr>
        <w:t xml:space="preserve">Biomedical Engineering, </w:t>
      </w:r>
      <w:r w:rsidRPr="00773BFD">
        <w:rPr>
          <w:rFonts w:ascii="Arial" w:hAnsi="Arial" w:cs="Arial"/>
          <w:i/>
          <w:color w:val="000000"/>
          <w:vertAlign w:val="superscript"/>
        </w:rPr>
        <w:t>2</w:t>
      </w:r>
      <w:r w:rsidRPr="00773BFD">
        <w:rPr>
          <w:rFonts w:ascii="Arial" w:hAnsi="Arial" w:cs="Arial"/>
          <w:i/>
          <w:color w:val="000000"/>
        </w:rPr>
        <w:t xml:space="preserve">Chemical Engineering, and </w:t>
      </w:r>
      <w:r w:rsidRPr="00773BFD">
        <w:rPr>
          <w:rFonts w:ascii="Arial" w:hAnsi="Arial" w:cs="Arial"/>
          <w:i/>
          <w:color w:val="000000"/>
          <w:vertAlign w:val="superscript"/>
        </w:rPr>
        <w:t>3</w:t>
      </w:r>
      <w:r w:rsidRPr="00773BFD">
        <w:rPr>
          <w:rFonts w:ascii="Arial" w:hAnsi="Arial" w:cs="Arial"/>
          <w:i/>
          <w:color w:val="000000"/>
        </w:rPr>
        <w:t xml:space="preserve">BioMolecular Sciences, University of Mississippi, University, MS, USA; </w:t>
      </w:r>
      <w:r w:rsidRPr="00773BFD">
        <w:rPr>
          <w:rFonts w:ascii="Arial" w:hAnsi="Arial" w:cs="Arial"/>
          <w:i/>
          <w:color w:val="000000"/>
          <w:vertAlign w:val="superscript"/>
        </w:rPr>
        <w:t>4</w:t>
      </w:r>
      <w:r w:rsidRPr="00773BFD">
        <w:rPr>
          <w:rFonts w:ascii="Arial" w:hAnsi="Arial" w:cs="Arial"/>
          <w:i/>
          <w:color w:val="000000"/>
        </w:rPr>
        <w:t>Chemical and Biomolecular Engineering, Vanderbilt University, Nashville, TN, USA</w:t>
      </w:r>
    </w:p>
    <w:p w14:paraId="4505276D" w14:textId="77777777" w:rsidR="002D32FE" w:rsidRPr="002D32FE" w:rsidRDefault="002D32FE" w:rsidP="002D32FE">
      <w:pPr>
        <w:autoSpaceDE w:val="0"/>
        <w:autoSpaceDN w:val="0"/>
        <w:adjustRightInd w:val="0"/>
        <w:spacing w:after="0" w:line="240" w:lineRule="auto"/>
        <w:rPr>
          <w:rFonts w:ascii="Arial" w:hAnsi="Arial" w:cs="Arial"/>
          <w:color w:val="000000"/>
        </w:rPr>
      </w:pPr>
    </w:p>
    <w:p w14:paraId="1366E63E" w14:textId="68F12A86" w:rsidR="002D32FE" w:rsidRPr="002D32FE" w:rsidRDefault="002D32FE" w:rsidP="002D32FE">
      <w:pPr>
        <w:autoSpaceDE w:val="0"/>
        <w:autoSpaceDN w:val="0"/>
        <w:adjustRightInd w:val="0"/>
        <w:spacing w:after="0" w:line="240" w:lineRule="auto"/>
        <w:rPr>
          <w:rFonts w:ascii="Arial" w:hAnsi="Arial" w:cs="Arial"/>
          <w:color w:val="000000"/>
        </w:rPr>
      </w:pPr>
      <w:r w:rsidRPr="002D32FE">
        <w:rPr>
          <w:rFonts w:ascii="Arial" w:hAnsi="Arial" w:cs="Arial"/>
          <w:b/>
          <w:bCs/>
          <w:color w:val="000000"/>
        </w:rPr>
        <w:t xml:space="preserve">Introduction: </w:t>
      </w:r>
      <w:r w:rsidRPr="002D32FE">
        <w:rPr>
          <w:rFonts w:ascii="Arial" w:hAnsi="Arial" w:cs="Arial"/>
          <w:color w:val="000000"/>
        </w:rPr>
        <w:t>Here, we present multiple strategies to improve the efficacy and safety of cancer</w:t>
      </w:r>
      <w:r>
        <w:rPr>
          <w:rFonts w:ascii="Arial" w:hAnsi="Arial" w:cs="Arial"/>
          <w:color w:val="000000"/>
        </w:rPr>
        <w:t xml:space="preserve"> </w:t>
      </w:r>
      <w:r w:rsidRPr="002D32FE">
        <w:rPr>
          <w:rFonts w:ascii="Arial" w:hAnsi="Arial" w:cs="Arial"/>
          <w:color w:val="000000"/>
        </w:rPr>
        <w:t xml:space="preserve">immunotherapies by engineering </w:t>
      </w:r>
      <w:proofErr w:type="spellStart"/>
      <w:r w:rsidRPr="002D32FE">
        <w:rPr>
          <w:rFonts w:ascii="Arial" w:hAnsi="Arial" w:cs="Arial"/>
          <w:color w:val="000000"/>
        </w:rPr>
        <w:t>glycopolymers</w:t>
      </w:r>
      <w:proofErr w:type="spellEnd"/>
      <w:r w:rsidRPr="002D32FE">
        <w:rPr>
          <w:rFonts w:ascii="Arial" w:hAnsi="Arial" w:cs="Arial"/>
          <w:color w:val="000000"/>
        </w:rPr>
        <w:t xml:space="preserve"> – synthetic polymers composed of carbohydrate</w:t>
      </w:r>
      <w:r>
        <w:rPr>
          <w:rFonts w:ascii="Arial" w:hAnsi="Arial" w:cs="Arial"/>
          <w:color w:val="000000"/>
        </w:rPr>
        <w:t xml:space="preserve"> </w:t>
      </w:r>
      <w:r w:rsidRPr="002D32FE">
        <w:rPr>
          <w:rFonts w:ascii="Arial" w:hAnsi="Arial" w:cs="Arial"/>
          <w:color w:val="000000"/>
        </w:rPr>
        <w:t>building blocks – for targeted drug delivery. In one approach, nanoparticles (NPs) composed of</w:t>
      </w:r>
      <w:r>
        <w:rPr>
          <w:rFonts w:ascii="Arial" w:hAnsi="Arial" w:cs="Arial"/>
          <w:color w:val="000000"/>
        </w:rPr>
        <w:t xml:space="preserve"> </w:t>
      </w:r>
      <w:proofErr w:type="gramStart"/>
      <w:r w:rsidRPr="002D32FE">
        <w:rPr>
          <w:rFonts w:ascii="Arial" w:hAnsi="Arial" w:cs="Arial"/>
          <w:color w:val="000000"/>
        </w:rPr>
        <w:t>poly(</w:t>
      </w:r>
      <w:proofErr w:type="gramEnd"/>
      <w:r w:rsidRPr="002D32FE">
        <w:rPr>
          <w:rFonts w:ascii="Arial" w:hAnsi="Arial" w:cs="Arial"/>
          <w:color w:val="000000"/>
        </w:rPr>
        <w:t>propylene sulfide)-</w:t>
      </w:r>
      <w:r w:rsidRPr="002D32FE">
        <w:rPr>
          <w:rFonts w:ascii="Arial" w:hAnsi="Arial" w:cs="Arial"/>
          <w:i/>
          <w:iCs/>
          <w:color w:val="000000"/>
        </w:rPr>
        <w:t>b</w:t>
      </w:r>
      <w:r w:rsidRPr="002D32FE">
        <w:rPr>
          <w:rFonts w:ascii="Arial" w:hAnsi="Arial" w:cs="Arial"/>
          <w:color w:val="000000"/>
        </w:rPr>
        <w:t>-poly(methacrylamidoglucopyranose)-</w:t>
      </w:r>
      <w:r w:rsidRPr="002D32FE">
        <w:rPr>
          <w:rFonts w:ascii="Arial" w:hAnsi="Arial" w:cs="Arial"/>
          <w:i/>
          <w:iCs/>
          <w:color w:val="000000"/>
        </w:rPr>
        <w:t>b</w:t>
      </w:r>
      <w:r w:rsidRPr="002D32FE">
        <w:rPr>
          <w:rFonts w:ascii="Arial" w:hAnsi="Arial" w:cs="Arial"/>
          <w:color w:val="000000"/>
        </w:rPr>
        <w:t>-poly(methacrylomidomannose)</w:t>
      </w:r>
      <w:r>
        <w:rPr>
          <w:rFonts w:ascii="Arial" w:hAnsi="Arial" w:cs="Arial"/>
          <w:color w:val="000000"/>
        </w:rPr>
        <w:t xml:space="preserve"> </w:t>
      </w:r>
      <w:r w:rsidRPr="002D32FE">
        <w:rPr>
          <w:rFonts w:ascii="Arial" w:hAnsi="Arial" w:cs="Arial"/>
          <w:color w:val="000000"/>
        </w:rPr>
        <w:t>[</w:t>
      </w:r>
      <w:r w:rsidRPr="002D32FE">
        <w:rPr>
          <w:rFonts w:ascii="Arial" w:hAnsi="Arial" w:cs="Arial"/>
          <w:b/>
          <w:bCs/>
          <w:color w:val="000000"/>
        </w:rPr>
        <w:t>PPS-</w:t>
      </w:r>
      <w:r w:rsidRPr="002D32FE">
        <w:rPr>
          <w:rFonts w:ascii="Arial" w:hAnsi="Arial" w:cs="Arial"/>
          <w:b/>
          <w:bCs/>
          <w:i/>
          <w:iCs/>
          <w:color w:val="000000"/>
        </w:rPr>
        <w:t>b</w:t>
      </w:r>
      <w:r w:rsidRPr="002D32FE">
        <w:rPr>
          <w:rFonts w:ascii="Arial" w:hAnsi="Arial" w:cs="Arial"/>
          <w:b/>
          <w:bCs/>
          <w:color w:val="000000"/>
        </w:rPr>
        <w:t>-PMAG-</w:t>
      </w:r>
      <w:r w:rsidRPr="002D32FE">
        <w:rPr>
          <w:rFonts w:ascii="Arial" w:hAnsi="Arial" w:cs="Arial"/>
          <w:b/>
          <w:bCs/>
          <w:i/>
          <w:iCs/>
          <w:color w:val="000000"/>
        </w:rPr>
        <w:t>b</w:t>
      </w:r>
      <w:r w:rsidRPr="002D32FE">
        <w:rPr>
          <w:rFonts w:ascii="Arial" w:hAnsi="Arial" w:cs="Arial"/>
          <w:b/>
          <w:bCs/>
          <w:color w:val="000000"/>
        </w:rPr>
        <w:t>-PMAM</w:t>
      </w:r>
      <w:r w:rsidRPr="002D32FE">
        <w:rPr>
          <w:rFonts w:ascii="Arial" w:hAnsi="Arial" w:cs="Arial"/>
          <w:color w:val="000000"/>
        </w:rPr>
        <w:t xml:space="preserve">] triblock </w:t>
      </w:r>
      <w:proofErr w:type="spellStart"/>
      <w:r w:rsidRPr="002D32FE">
        <w:rPr>
          <w:rFonts w:ascii="Arial" w:hAnsi="Arial" w:cs="Arial"/>
          <w:color w:val="000000"/>
        </w:rPr>
        <w:t>glycopolymers</w:t>
      </w:r>
      <w:proofErr w:type="spellEnd"/>
      <w:r w:rsidRPr="002D32FE">
        <w:rPr>
          <w:rFonts w:ascii="Arial" w:hAnsi="Arial" w:cs="Arial"/>
          <w:color w:val="000000"/>
        </w:rPr>
        <w:t xml:space="preserve"> were produced to load hydrophobic drug (PPS)</w:t>
      </w:r>
      <w:r>
        <w:rPr>
          <w:rFonts w:ascii="Arial" w:hAnsi="Arial" w:cs="Arial"/>
          <w:color w:val="000000"/>
        </w:rPr>
        <w:t xml:space="preserve"> </w:t>
      </w:r>
      <w:r w:rsidRPr="002D32FE">
        <w:rPr>
          <w:rFonts w:ascii="Arial" w:hAnsi="Arial" w:cs="Arial"/>
          <w:color w:val="000000"/>
        </w:rPr>
        <w:t>which is targeted to macrophages via high-mannose decoration on the nanoparticle corona</w:t>
      </w:r>
      <w:r>
        <w:rPr>
          <w:rFonts w:ascii="Arial" w:hAnsi="Arial" w:cs="Arial"/>
          <w:color w:val="000000"/>
        </w:rPr>
        <w:t xml:space="preserve"> </w:t>
      </w:r>
      <w:r w:rsidRPr="002D32FE">
        <w:rPr>
          <w:rFonts w:ascii="Arial" w:hAnsi="Arial" w:cs="Arial"/>
          <w:color w:val="000000"/>
        </w:rPr>
        <w:t>(PMAM) and released preferentially in response to elevated ROS levels within macrophages</w:t>
      </w:r>
      <w:r>
        <w:rPr>
          <w:rFonts w:ascii="Arial" w:hAnsi="Arial" w:cs="Arial"/>
          <w:color w:val="000000"/>
        </w:rPr>
        <w:t xml:space="preserve"> </w:t>
      </w:r>
      <w:r w:rsidRPr="002D32FE">
        <w:rPr>
          <w:rFonts w:ascii="Arial" w:hAnsi="Arial" w:cs="Arial"/>
          <w:color w:val="000000"/>
        </w:rPr>
        <w:t>(PPS). In another approach, dual stimuli-responsive poly[2-(diisopropylamino)ethyl</w:t>
      </w:r>
      <w:r>
        <w:rPr>
          <w:rFonts w:ascii="Arial" w:hAnsi="Arial" w:cs="Arial"/>
          <w:color w:val="000000"/>
        </w:rPr>
        <w:t xml:space="preserve"> </w:t>
      </w:r>
      <w:r w:rsidRPr="002D32FE">
        <w:rPr>
          <w:rFonts w:ascii="Arial" w:hAnsi="Arial" w:cs="Arial"/>
          <w:color w:val="000000"/>
        </w:rPr>
        <w:t>methacrylate]-b-</w:t>
      </w:r>
      <w:proofErr w:type="gramStart"/>
      <w:r w:rsidRPr="002D32FE">
        <w:rPr>
          <w:rFonts w:ascii="Arial" w:hAnsi="Arial" w:cs="Arial"/>
          <w:color w:val="000000"/>
        </w:rPr>
        <w:t>poly[</w:t>
      </w:r>
      <w:proofErr w:type="gramEnd"/>
      <w:r w:rsidRPr="002D32FE">
        <w:rPr>
          <w:rFonts w:ascii="Arial" w:hAnsi="Arial" w:cs="Arial"/>
          <w:color w:val="000000"/>
        </w:rPr>
        <w:t>(pyridyl disulfide ethyl methacrylate)-</w:t>
      </w:r>
      <w:r w:rsidRPr="002D32FE">
        <w:rPr>
          <w:rFonts w:ascii="Arial" w:hAnsi="Arial" w:cs="Arial"/>
          <w:i/>
          <w:iCs/>
          <w:color w:val="000000"/>
        </w:rPr>
        <w:t>co</w:t>
      </w:r>
      <w:r w:rsidRPr="002D32FE">
        <w:rPr>
          <w:rFonts w:ascii="Arial" w:hAnsi="Arial" w:cs="Arial"/>
          <w:color w:val="000000"/>
        </w:rPr>
        <w:t>-(</w:t>
      </w:r>
      <w:proofErr w:type="spellStart"/>
      <w:r w:rsidRPr="002D32FE">
        <w:rPr>
          <w:rFonts w:ascii="Arial" w:hAnsi="Arial" w:cs="Arial"/>
          <w:color w:val="000000"/>
        </w:rPr>
        <w:t>methacrylamidoglucopyranose</w:t>
      </w:r>
      <w:proofErr w:type="spellEnd"/>
      <w:r w:rsidRPr="002D32FE">
        <w:rPr>
          <w:rFonts w:ascii="Arial" w:hAnsi="Arial" w:cs="Arial"/>
          <w:color w:val="000000"/>
        </w:rPr>
        <w:t>)]</w:t>
      </w:r>
    </w:p>
    <w:p w14:paraId="22E29EBC" w14:textId="77777777" w:rsidR="002D32FE" w:rsidRDefault="002D32FE" w:rsidP="002D32FE">
      <w:pPr>
        <w:autoSpaceDE w:val="0"/>
        <w:autoSpaceDN w:val="0"/>
        <w:adjustRightInd w:val="0"/>
        <w:spacing w:after="0" w:line="240" w:lineRule="auto"/>
        <w:rPr>
          <w:rFonts w:ascii="Arial" w:hAnsi="Arial" w:cs="Arial"/>
          <w:color w:val="000000"/>
        </w:rPr>
      </w:pPr>
      <w:r w:rsidRPr="002D32FE">
        <w:rPr>
          <w:rFonts w:ascii="Arial" w:hAnsi="Arial" w:cs="Arial"/>
          <w:color w:val="000000"/>
        </w:rPr>
        <w:t>(</w:t>
      </w:r>
      <w:r w:rsidRPr="002D32FE">
        <w:rPr>
          <w:rFonts w:ascii="Arial" w:hAnsi="Arial" w:cs="Arial"/>
          <w:b/>
          <w:bCs/>
          <w:color w:val="000000"/>
        </w:rPr>
        <w:t>PDPA-</w:t>
      </w:r>
      <w:r w:rsidRPr="002D32FE">
        <w:rPr>
          <w:rFonts w:ascii="Arial" w:hAnsi="Arial" w:cs="Arial"/>
          <w:b/>
          <w:bCs/>
          <w:i/>
          <w:iCs/>
          <w:color w:val="000000"/>
        </w:rPr>
        <w:t>b</w:t>
      </w:r>
      <w:r w:rsidRPr="002D32FE">
        <w:rPr>
          <w:rFonts w:ascii="Arial" w:hAnsi="Arial" w:cs="Arial"/>
          <w:b/>
          <w:bCs/>
          <w:color w:val="000000"/>
        </w:rPr>
        <w:t>-P(PDSMA-</w:t>
      </w:r>
      <w:r w:rsidRPr="002D32FE">
        <w:rPr>
          <w:rFonts w:ascii="Arial" w:hAnsi="Arial" w:cs="Arial"/>
          <w:b/>
          <w:bCs/>
          <w:i/>
          <w:iCs/>
          <w:color w:val="000000"/>
        </w:rPr>
        <w:t>co</w:t>
      </w:r>
      <w:r w:rsidRPr="002D32FE">
        <w:rPr>
          <w:rFonts w:ascii="Arial" w:hAnsi="Arial" w:cs="Arial"/>
          <w:b/>
          <w:bCs/>
          <w:color w:val="000000"/>
        </w:rPr>
        <w:t>-MAG)</w:t>
      </w:r>
      <w:r w:rsidRPr="002D32FE">
        <w:rPr>
          <w:rFonts w:ascii="Arial" w:hAnsi="Arial" w:cs="Arial"/>
          <w:color w:val="000000"/>
        </w:rPr>
        <w:t xml:space="preserve">) </w:t>
      </w:r>
      <w:proofErr w:type="spellStart"/>
      <w:r w:rsidRPr="002D32FE">
        <w:rPr>
          <w:rFonts w:ascii="Arial" w:hAnsi="Arial" w:cs="Arial"/>
          <w:color w:val="000000"/>
        </w:rPr>
        <w:t>glycopolymers</w:t>
      </w:r>
      <w:proofErr w:type="spellEnd"/>
      <w:r w:rsidRPr="002D32FE">
        <w:rPr>
          <w:rFonts w:ascii="Arial" w:hAnsi="Arial" w:cs="Arial"/>
          <w:color w:val="000000"/>
        </w:rPr>
        <w:t xml:space="preserve"> were produced to improve the delivery of</w:t>
      </w:r>
      <w:r>
        <w:rPr>
          <w:rFonts w:ascii="Arial" w:hAnsi="Arial" w:cs="Arial"/>
          <w:color w:val="000000"/>
        </w:rPr>
        <w:t xml:space="preserve"> </w:t>
      </w:r>
      <w:r w:rsidRPr="002D32FE">
        <w:rPr>
          <w:rFonts w:ascii="Arial" w:hAnsi="Arial" w:cs="Arial"/>
          <w:color w:val="000000"/>
        </w:rPr>
        <w:t xml:space="preserve">neoantigen cancer vaccines by incorporating a “pH-responsive switch” (DPA) for </w:t>
      </w:r>
      <w:proofErr w:type="spellStart"/>
      <w:r w:rsidRPr="002D32FE">
        <w:rPr>
          <w:rFonts w:ascii="Arial" w:hAnsi="Arial" w:cs="Arial"/>
          <w:color w:val="000000"/>
        </w:rPr>
        <w:t>endosomolysis</w:t>
      </w:r>
      <w:proofErr w:type="spellEnd"/>
      <w:r>
        <w:rPr>
          <w:rFonts w:ascii="Arial" w:hAnsi="Arial" w:cs="Arial"/>
          <w:color w:val="000000"/>
        </w:rPr>
        <w:t xml:space="preserve"> </w:t>
      </w:r>
      <w:r w:rsidRPr="002D32FE">
        <w:rPr>
          <w:rFonts w:ascii="Arial" w:hAnsi="Arial" w:cs="Arial"/>
          <w:color w:val="000000"/>
        </w:rPr>
        <w:t>and reversible peptide linkage (PDSMA) for reduction and release in the cell’s cytosol.</w:t>
      </w:r>
      <w:r>
        <w:rPr>
          <w:rFonts w:ascii="Arial" w:hAnsi="Arial" w:cs="Arial"/>
          <w:color w:val="000000"/>
        </w:rPr>
        <w:t xml:space="preserve"> </w:t>
      </w:r>
    </w:p>
    <w:p w14:paraId="1E627F0D" w14:textId="4C982670" w:rsidR="002D32FE" w:rsidRPr="002D32FE" w:rsidRDefault="002D32FE" w:rsidP="002D32FE">
      <w:pPr>
        <w:autoSpaceDE w:val="0"/>
        <w:autoSpaceDN w:val="0"/>
        <w:adjustRightInd w:val="0"/>
        <w:spacing w:after="0" w:line="240" w:lineRule="auto"/>
        <w:rPr>
          <w:rFonts w:ascii="Arial" w:hAnsi="Arial" w:cs="Arial"/>
          <w:color w:val="000000"/>
        </w:rPr>
      </w:pPr>
      <w:r w:rsidRPr="002D32FE">
        <w:rPr>
          <w:rFonts w:ascii="Arial" w:hAnsi="Arial" w:cs="Arial"/>
          <w:b/>
          <w:bCs/>
          <w:color w:val="000000"/>
        </w:rPr>
        <w:t xml:space="preserve">Methods: </w:t>
      </w:r>
      <w:proofErr w:type="spellStart"/>
      <w:r w:rsidRPr="002D32FE">
        <w:rPr>
          <w:rFonts w:ascii="Arial" w:hAnsi="Arial" w:cs="Arial"/>
          <w:color w:val="000000"/>
        </w:rPr>
        <w:t>Glycopolymers</w:t>
      </w:r>
      <w:proofErr w:type="spellEnd"/>
      <w:r w:rsidRPr="002D32FE">
        <w:rPr>
          <w:rFonts w:ascii="Arial" w:hAnsi="Arial" w:cs="Arial"/>
          <w:color w:val="000000"/>
        </w:rPr>
        <w:t xml:space="preserve"> were synthesized by reversible addition-fragmentation chain-transfer</w:t>
      </w:r>
      <w:r>
        <w:rPr>
          <w:rFonts w:ascii="Arial" w:hAnsi="Arial" w:cs="Arial"/>
          <w:color w:val="000000"/>
        </w:rPr>
        <w:t xml:space="preserve"> </w:t>
      </w:r>
      <w:r w:rsidRPr="002D32FE">
        <w:rPr>
          <w:rFonts w:ascii="Arial" w:hAnsi="Arial" w:cs="Arial"/>
          <w:color w:val="000000"/>
        </w:rPr>
        <w:t>(RAFT) polymerization, characterized by NMR, GPC, FT-IR, and LC-MS. Nanoparticles (NPs)</w:t>
      </w:r>
      <w:r>
        <w:rPr>
          <w:rFonts w:ascii="Arial" w:hAnsi="Arial" w:cs="Arial"/>
          <w:color w:val="000000"/>
        </w:rPr>
        <w:t xml:space="preserve"> </w:t>
      </w:r>
      <w:r w:rsidRPr="002D32FE">
        <w:rPr>
          <w:rFonts w:ascii="Arial" w:hAnsi="Arial" w:cs="Arial"/>
          <w:color w:val="000000"/>
        </w:rPr>
        <w:t>were assessed for size, surface charge, and stability using DLS. Drug loading and release was</w:t>
      </w:r>
      <w:r>
        <w:rPr>
          <w:rFonts w:ascii="Arial" w:hAnsi="Arial" w:cs="Arial"/>
          <w:color w:val="000000"/>
        </w:rPr>
        <w:t xml:space="preserve"> </w:t>
      </w:r>
      <w:r w:rsidRPr="002D32FE">
        <w:rPr>
          <w:rFonts w:ascii="Arial" w:hAnsi="Arial" w:cs="Arial"/>
          <w:color w:val="000000"/>
        </w:rPr>
        <w:t>observed using Nile Red-loaded NPs in buffer (pH 7.4) on a fluorescence plate reader.</w:t>
      </w:r>
    </w:p>
    <w:p w14:paraId="534472C6" w14:textId="58F9FE6F" w:rsidR="002D32FE" w:rsidRDefault="002D32FE" w:rsidP="002D32FE">
      <w:pPr>
        <w:autoSpaceDE w:val="0"/>
        <w:autoSpaceDN w:val="0"/>
        <w:adjustRightInd w:val="0"/>
        <w:spacing w:after="0" w:line="240" w:lineRule="auto"/>
        <w:rPr>
          <w:rFonts w:ascii="Arial" w:hAnsi="Arial" w:cs="Arial"/>
          <w:color w:val="000000"/>
        </w:rPr>
      </w:pPr>
      <w:r w:rsidRPr="002D32FE">
        <w:rPr>
          <w:rFonts w:ascii="Arial" w:hAnsi="Arial" w:cs="Arial"/>
          <w:b/>
          <w:bCs/>
          <w:color w:val="000000"/>
        </w:rPr>
        <w:t xml:space="preserve">Results: </w:t>
      </w:r>
      <w:r w:rsidRPr="002D32FE">
        <w:rPr>
          <w:rFonts w:ascii="Arial" w:hAnsi="Arial" w:cs="Arial"/>
          <w:color w:val="000000"/>
        </w:rPr>
        <w:t>Successful synthesis of PPS-</w:t>
      </w:r>
      <w:r w:rsidRPr="002D32FE">
        <w:rPr>
          <w:rFonts w:ascii="Arial" w:hAnsi="Arial" w:cs="Arial"/>
          <w:i/>
          <w:iCs/>
          <w:color w:val="000000"/>
        </w:rPr>
        <w:t>b</w:t>
      </w:r>
      <w:r w:rsidRPr="002D32FE">
        <w:rPr>
          <w:rFonts w:ascii="Arial" w:hAnsi="Arial" w:cs="Arial"/>
          <w:color w:val="000000"/>
        </w:rPr>
        <w:t>-PMAG-</w:t>
      </w:r>
      <w:r w:rsidRPr="002D32FE">
        <w:rPr>
          <w:rFonts w:ascii="Arial" w:hAnsi="Arial" w:cs="Arial"/>
          <w:i/>
          <w:iCs/>
          <w:color w:val="000000"/>
        </w:rPr>
        <w:t>b</w:t>
      </w:r>
      <w:r w:rsidRPr="002D32FE">
        <w:rPr>
          <w:rFonts w:ascii="Arial" w:hAnsi="Arial" w:cs="Arial"/>
          <w:color w:val="000000"/>
        </w:rPr>
        <w:t>-PMAM was confirmed, and the resulting</w:t>
      </w:r>
      <w:r>
        <w:rPr>
          <w:rFonts w:ascii="Arial" w:hAnsi="Arial" w:cs="Arial"/>
          <w:color w:val="000000"/>
        </w:rPr>
        <w:t xml:space="preserve"> </w:t>
      </w:r>
      <w:r w:rsidRPr="002D32FE">
        <w:rPr>
          <w:rFonts w:ascii="Arial" w:hAnsi="Arial" w:cs="Arial"/>
          <w:color w:val="000000"/>
        </w:rPr>
        <w:t>polymers formed NPs of ~98 nm diameter with a slightly negative surface charge (-13.3 mV).</w:t>
      </w:r>
      <w:r>
        <w:rPr>
          <w:rFonts w:ascii="Arial" w:hAnsi="Arial" w:cs="Arial"/>
          <w:color w:val="000000"/>
        </w:rPr>
        <w:t xml:space="preserve"> </w:t>
      </w:r>
      <w:r w:rsidRPr="002D32FE">
        <w:rPr>
          <w:rFonts w:ascii="Arial" w:hAnsi="Arial" w:cs="Arial"/>
          <w:color w:val="000000"/>
        </w:rPr>
        <w:t>These NPs will enable targeted delivery of immune agonists to tumor-associated macrophages</w:t>
      </w:r>
      <w:r>
        <w:rPr>
          <w:rFonts w:ascii="Arial" w:hAnsi="Arial" w:cs="Arial"/>
          <w:color w:val="000000"/>
        </w:rPr>
        <w:t xml:space="preserve"> </w:t>
      </w:r>
      <w:r w:rsidRPr="002D32FE">
        <w:rPr>
          <w:rFonts w:ascii="Arial" w:hAnsi="Arial" w:cs="Arial"/>
          <w:color w:val="000000"/>
        </w:rPr>
        <w:t>in order to boost immunogenicity and limit systemic exposure of the immune agonists. NPs formed</w:t>
      </w:r>
      <w:r>
        <w:rPr>
          <w:rFonts w:ascii="Arial" w:hAnsi="Arial" w:cs="Arial"/>
          <w:color w:val="000000"/>
        </w:rPr>
        <w:t xml:space="preserve"> </w:t>
      </w:r>
      <w:r w:rsidRPr="002D32FE">
        <w:rPr>
          <w:rFonts w:ascii="Arial" w:hAnsi="Arial" w:cs="Arial"/>
          <w:color w:val="000000"/>
        </w:rPr>
        <w:t>from PDPA-</w:t>
      </w:r>
      <w:r w:rsidRPr="002D32FE">
        <w:rPr>
          <w:rFonts w:ascii="Arial" w:hAnsi="Arial" w:cs="Arial"/>
          <w:i/>
          <w:iCs/>
          <w:color w:val="000000"/>
        </w:rPr>
        <w:t>b</w:t>
      </w:r>
      <w:r w:rsidRPr="002D32FE">
        <w:rPr>
          <w:rFonts w:ascii="Arial" w:hAnsi="Arial" w:cs="Arial"/>
          <w:color w:val="000000"/>
        </w:rPr>
        <w:t>-P(PDSMA-</w:t>
      </w:r>
      <w:r w:rsidRPr="002D32FE">
        <w:rPr>
          <w:rFonts w:ascii="Arial" w:hAnsi="Arial" w:cs="Arial"/>
          <w:i/>
          <w:iCs/>
          <w:color w:val="000000"/>
        </w:rPr>
        <w:t>co</w:t>
      </w:r>
      <w:r w:rsidRPr="002D32FE">
        <w:rPr>
          <w:rFonts w:ascii="Arial" w:hAnsi="Arial" w:cs="Arial"/>
          <w:color w:val="000000"/>
        </w:rPr>
        <w:t xml:space="preserve">-MAG) (PDPA: Mn 20 </w:t>
      </w:r>
      <w:proofErr w:type="spellStart"/>
      <w:r w:rsidRPr="002D32FE">
        <w:rPr>
          <w:rFonts w:ascii="Arial" w:hAnsi="Arial" w:cs="Arial"/>
          <w:color w:val="000000"/>
        </w:rPr>
        <w:t>kDa</w:t>
      </w:r>
      <w:proofErr w:type="spellEnd"/>
      <w:r w:rsidRPr="002D32FE">
        <w:rPr>
          <w:rFonts w:ascii="Arial" w:hAnsi="Arial" w:cs="Arial"/>
          <w:color w:val="000000"/>
        </w:rPr>
        <w:t xml:space="preserve">, </w:t>
      </w:r>
      <w:r w:rsidRPr="002D32FE">
        <w:rPr>
          <w:rFonts w:ascii="Arial" w:hAnsi="Arial" w:cs="Arial"/>
          <w:color w:val="222222"/>
        </w:rPr>
        <w:t xml:space="preserve">Đ </w:t>
      </w:r>
      <w:r w:rsidRPr="002D32FE">
        <w:rPr>
          <w:rFonts w:ascii="Arial" w:hAnsi="Arial" w:cs="Arial"/>
          <w:color w:val="000000"/>
        </w:rPr>
        <w:t>1.07 and PDSMA-</w:t>
      </w:r>
      <w:r w:rsidRPr="002D32FE">
        <w:rPr>
          <w:rFonts w:ascii="Arial" w:hAnsi="Arial" w:cs="Arial"/>
          <w:i/>
          <w:iCs/>
          <w:color w:val="000000"/>
        </w:rPr>
        <w:t>co</w:t>
      </w:r>
      <w:r w:rsidRPr="002D32FE">
        <w:rPr>
          <w:rFonts w:ascii="Arial" w:hAnsi="Arial" w:cs="Arial"/>
          <w:color w:val="000000"/>
        </w:rPr>
        <w:t xml:space="preserve">-MAG: Mn 10 </w:t>
      </w:r>
      <w:proofErr w:type="spellStart"/>
      <w:r w:rsidRPr="002D32FE">
        <w:rPr>
          <w:rFonts w:ascii="Arial" w:hAnsi="Arial" w:cs="Arial"/>
          <w:color w:val="000000"/>
        </w:rPr>
        <w:t>kDa</w:t>
      </w:r>
      <w:proofErr w:type="spellEnd"/>
      <w:r>
        <w:rPr>
          <w:rFonts w:ascii="Arial" w:hAnsi="Arial" w:cs="Arial"/>
          <w:color w:val="000000"/>
        </w:rPr>
        <w:t xml:space="preserve"> </w:t>
      </w:r>
      <w:r w:rsidRPr="002D32FE">
        <w:rPr>
          <w:rFonts w:ascii="Arial" w:hAnsi="Arial" w:cs="Arial"/>
          <w:color w:val="222222"/>
        </w:rPr>
        <w:t xml:space="preserve">Đ </w:t>
      </w:r>
      <w:r w:rsidRPr="002D32FE">
        <w:rPr>
          <w:rFonts w:ascii="Arial" w:hAnsi="Arial" w:cs="Arial"/>
          <w:color w:val="000000"/>
        </w:rPr>
        <w:t>1.09) in neutral pH (7.4) were 33.5 ± 0.4 nm in diameter with a surface charge of 3.59 ± 0.29</w:t>
      </w:r>
      <w:r>
        <w:rPr>
          <w:rFonts w:ascii="Arial" w:hAnsi="Arial" w:cs="Arial"/>
          <w:color w:val="000000"/>
        </w:rPr>
        <w:t xml:space="preserve"> </w:t>
      </w:r>
      <w:r w:rsidRPr="002D32FE">
        <w:rPr>
          <w:rFonts w:ascii="Arial" w:hAnsi="Arial" w:cs="Arial"/>
          <w:color w:val="000000"/>
        </w:rPr>
        <w:t>mV. Upon loading the model drug Nile Red, NPs expanded to 38.8 ± 0.5 nm with no significant</w:t>
      </w:r>
      <w:r>
        <w:rPr>
          <w:rFonts w:ascii="Arial" w:hAnsi="Arial" w:cs="Arial"/>
          <w:color w:val="000000"/>
        </w:rPr>
        <w:t xml:space="preserve"> </w:t>
      </w:r>
      <w:r w:rsidRPr="002D32FE">
        <w:rPr>
          <w:rFonts w:ascii="Arial" w:hAnsi="Arial" w:cs="Arial"/>
          <w:color w:val="000000"/>
        </w:rPr>
        <w:t xml:space="preserve">change to the surface potential. These NPs exhibited pH-dependent release of Nile Red, </w:t>
      </w:r>
      <w:r w:rsidRPr="002D32FE">
        <w:rPr>
          <w:rFonts w:ascii="Arial" w:hAnsi="Arial" w:cs="Arial"/>
          <w:color w:val="000000"/>
        </w:rPr>
        <w:lastRenderedPageBreak/>
        <w:t>where</w:t>
      </w:r>
      <w:r>
        <w:rPr>
          <w:rFonts w:ascii="Arial" w:hAnsi="Arial" w:cs="Arial"/>
          <w:color w:val="000000"/>
        </w:rPr>
        <w:t xml:space="preserve"> </w:t>
      </w:r>
      <w:r w:rsidRPr="002D32FE">
        <w:rPr>
          <w:rFonts w:ascii="Arial" w:hAnsi="Arial" w:cs="Arial"/>
          <w:color w:val="000000"/>
        </w:rPr>
        <w:t>rapid drug release was triggered below pH 6.5, and were stable through lyophilization due to the</w:t>
      </w:r>
      <w:r>
        <w:rPr>
          <w:rFonts w:ascii="Arial" w:hAnsi="Arial" w:cs="Arial"/>
          <w:color w:val="000000"/>
        </w:rPr>
        <w:t xml:space="preserve"> </w:t>
      </w:r>
      <w:r w:rsidRPr="002D32FE">
        <w:rPr>
          <w:rFonts w:ascii="Arial" w:hAnsi="Arial" w:cs="Arial"/>
          <w:color w:val="000000"/>
        </w:rPr>
        <w:t xml:space="preserve">presence of MAG in the NP corona. Collectively, our efforts engineering novel </w:t>
      </w:r>
      <w:proofErr w:type="spellStart"/>
      <w:r w:rsidRPr="002D32FE">
        <w:rPr>
          <w:rFonts w:ascii="Arial" w:hAnsi="Arial" w:cs="Arial"/>
          <w:color w:val="000000"/>
        </w:rPr>
        <w:t>glycopolymer</w:t>
      </w:r>
      <w:proofErr w:type="spellEnd"/>
      <w:r>
        <w:rPr>
          <w:rFonts w:ascii="Arial" w:hAnsi="Arial" w:cs="Arial"/>
          <w:color w:val="000000"/>
        </w:rPr>
        <w:t xml:space="preserve"> s</w:t>
      </w:r>
      <w:r w:rsidRPr="002D32FE">
        <w:rPr>
          <w:rFonts w:ascii="Arial" w:hAnsi="Arial" w:cs="Arial"/>
          <w:color w:val="000000"/>
        </w:rPr>
        <w:t>tructures have produced rationally-designed nanoparticles capable of both overcoming the drug</w:t>
      </w:r>
      <w:r>
        <w:rPr>
          <w:rFonts w:ascii="Arial" w:hAnsi="Arial" w:cs="Arial"/>
          <w:color w:val="000000"/>
        </w:rPr>
        <w:t xml:space="preserve"> </w:t>
      </w:r>
      <w:r w:rsidRPr="002D32FE">
        <w:rPr>
          <w:rFonts w:ascii="Arial" w:hAnsi="Arial" w:cs="Arial"/>
          <w:color w:val="000000"/>
        </w:rPr>
        <w:t>delivery barriers that limit immunotherapy success and improving the efficacy and safety of</w:t>
      </w:r>
      <w:r>
        <w:rPr>
          <w:rFonts w:ascii="Arial" w:hAnsi="Arial" w:cs="Arial"/>
          <w:color w:val="000000"/>
        </w:rPr>
        <w:t xml:space="preserve"> </w:t>
      </w:r>
      <w:r w:rsidRPr="002D32FE">
        <w:rPr>
          <w:rFonts w:ascii="Arial" w:hAnsi="Arial" w:cs="Arial"/>
          <w:color w:val="000000"/>
        </w:rPr>
        <w:t>immune agonists and neoantigen cancer vaccines.</w:t>
      </w:r>
    </w:p>
    <w:p w14:paraId="2316BDAD" w14:textId="77777777" w:rsidR="00445500" w:rsidRDefault="00445500" w:rsidP="002D32FE">
      <w:pPr>
        <w:pBdr>
          <w:bottom w:val="dotted" w:sz="24" w:space="1" w:color="auto"/>
        </w:pBdr>
        <w:autoSpaceDE w:val="0"/>
        <w:autoSpaceDN w:val="0"/>
        <w:adjustRightInd w:val="0"/>
        <w:spacing w:after="0" w:line="240" w:lineRule="auto"/>
        <w:rPr>
          <w:rFonts w:ascii="Arial" w:hAnsi="Arial" w:cs="Arial"/>
          <w:b/>
        </w:rPr>
      </w:pPr>
    </w:p>
    <w:p w14:paraId="2CA876F0" w14:textId="77777777" w:rsidR="00445500" w:rsidRDefault="00445500" w:rsidP="002D32FE">
      <w:pPr>
        <w:autoSpaceDE w:val="0"/>
        <w:autoSpaceDN w:val="0"/>
        <w:adjustRightInd w:val="0"/>
        <w:spacing w:after="0" w:line="240" w:lineRule="auto"/>
        <w:rPr>
          <w:rFonts w:ascii="Arial" w:hAnsi="Arial" w:cs="Arial"/>
          <w:b/>
        </w:rPr>
      </w:pPr>
    </w:p>
    <w:p w14:paraId="356D3E5B" w14:textId="77777777" w:rsidR="004F4BC1" w:rsidRPr="004F4BC1" w:rsidRDefault="004F4BC1" w:rsidP="00773BFD">
      <w:pPr>
        <w:autoSpaceDE w:val="0"/>
        <w:autoSpaceDN w:val="0"/>
        <w:adjustRightInd w:val="0"/>
        <w:spacing w:after="0" w:line="240" w:lineRule="auto"/>
        <w:jc w:val="center"/>
        <w:rPr>
          <w:rFonts w:ascii="Arial" w:hAnsi="Arial" w:cs="Arial"/>
          <w:b/>
          <w:bCs/>
        </w:rPr>
      </w:pPr>
      <w:r w:rsidRPr="004F4BC1">
        <w:rPr>
          <w:rFonts w:ascii="Arial" w:hAnsi="Arial" w:cs="Arial"/>
          <w:b/>
          <w:bCs/>
        </w:rPr>
        <w:t>Proximity tagging identifies the glycan-mediated glycoprotein interactors of galectin-1 in</w:t>
      </w:r>
    </w:p>
    <w:p w14:paraId="1242D1FA" w14:textId="55ED18D8" w:rsidR="004F4BC1" w:rsidRDefault="004F4BC1" w:rsidP="00773BFD">
      <w:pPr>
        <w:autoSpaceDE w:val="0"/>
        <w:autoSpaceDN w:val="0"/>
        <w:adjustRightInd w:val="0"/>
        <w:spacing w:after="120" w:line="240" w:lineRule="auto"/>
        <w:jc w:val="center"/>
        <w:rPr>
          <w:rFonts w:ascii="Arial" w:hAnsi="Arial" w:cs="Arial"/>
          <w:b/>
          <w:bCs/>
        </w:rPr>
      </w:pPr>
      <w:r w:rsidRPr="004F4BC1">
        <w:rPr>
          <w:rFonts w:ascii="Arial" w:hAnsi="Arial" w:cs="Arial"/>
          <w:b/>
          <w:bCs/>
        </w:rPr>
        <w:t>muscle stem cells</w:t>
      </w:r>
    </w:p>
    <w:p w14:paraId="0A13DBFB" w14:textId="07F6B38F" w:rsidR="004F4BC1" w:rsidRDefault="004F4BC1" w:rsidP="00773BFD">
      <w:pPr>
        <w:autoSpaceDE w:val="0"/>
        <w:autoSpaceDN w:val="0"/>
        <w:adjustRightInd w:val="0"/>
        <w:spacing w:after="0" w:line="240" w:lineRule="auto"/>
        <w:jc w:val="center"/>
        <w:rPr>
          <w:rFonts w:ascii="ArialMT" w:hAnsi="ArialMT" w:cs="ArialMT"/>
          <w:b/>
        </w:rPr>
      </w:pPr>
      <w:r w:rsidRPr="00851FF6">
        <w:rPr>
          <w:rFonts w:ascii="ArialMT" w:hAnsi="ArialMT" w:cs="ArialMT"/>
          <w:b/>
          <w:u w:val="single"/>
        </w:rPr>
        <w:t xml:space="preserve">Zak </w:t>
      </w:r>
      <w:proofErr w:type="spellStart"/>
      <w:r w:rsidRPr="00851FF6">
        <w:rPr>
          <w:rFonts w:ascii="ArialMT" w:hAnsi="ArialMT" w:cs="ArialMT"/>
          <w:b/>
          <w:u w:val="single"/>
        </w:rPr>
        <w:t>Vilen</w:t>
      </w:r>
      <w:proofErr w:type="spellEnd"/>
      <w:r w:rsidRPr="00841662">
        <w:rPr>
          <w:rFonts w:ascii="ArialMT" w:hAnsi="ArialMT" w:cs="ArialMT"/>
          <w:b/>
        </w:rPr>
        <w:t xml:space="preserve">, Eugene </w:t>
      </w:r>
      <w:proofErr w:type="spellStart"/>
      <w:r w:rsidRPr="00841662">
        <w:rPr>
          <w:rFonts w:ascii="ArialMT" w:hAnsi="ArialMT" w:cs="ArialMT"/>
          <w:b/>
        </w:rPr>
        <w:t>Joeh</w:t>
      </w:r>
      <w:proofErr w:type="spellEnd"/>
      <w:r w:rsidRPr="00841662">
        <w:rPr>
          <w:rFonts w:ascii="ArialMT" w:hAnsi="ArialMT" w:cs="ArialMT"/>
          <w:b/>
        </w:rPr>
        <w:t xml:space="preserve">, Meg </w:t>
      </w:r>
      <w:proofErr w:type="spellStart"/>
      <w:r w:rsidRPr="00841662">
        <w:rPr>
          <w:rFonts w:ascii="ArialMT" w:hAnsi="ArialMT" w:cs="ArialMT"/>
          <w:b/>
        </w:rPr>
        <w:t>Critcher</w:t>
      </w:r>
      <w:proofErr w:type="spellEnd"/>
      <w:r w:rsidRPr="00841662">
        <w:rPr>
          <w:rFonts w:ascii="ArialMT" w:hAnsi="ArialMT" w:cs="ArialMT"/>
          <w:b/>
        </w:rPr>
        <w:t>, Christopher G. Parker, and Mia L. Huang</w:t>
      </w:r>
    </w:p>
    <w:p w14:paraId="1E53376A" w14:textId="129CB2B1" w:rsidR="00841662" w:rsidRPr="00841662" w:rsidRDefault="00841662" w:rsidP="00773BFD">
      <w:pPr>
        <w:autoSpaceDE w:val="0"/>
        <w:autoSpaceDN w:val="0"/>
        <w:adjustRightInd w:val="0"/>
        <w:spacing w:after="0" w:line="240" w:lineRule="auto"/>
        <w:jc w:val="center"/>
        <w:rPr>
          <w:rFonts w:ascii="ArialMT" w:hAnsi="ArialMT" w:cs="ArialMT"/>
          <w:i/>
        </w:rPr>
      </w:pPr>
      <w:r w:rsidRPr="00841662">
        <w:rPr>
          <w:rFonts w:ascii="ArialMT" w:hAnsi="ArialMT" w:cs="ArialMT"/>
          <w:i/>
        </w:rPr>
        <w:t>Scripps Research</w:t>
      </w:r>
    </w:p>
    <w:p w14:paraId="701597B7" w14:textId="77777777" w:rsidR="004F4BC1" w:rsidRPr="004F4BC1" w:rsidRDefault="004F4BC1" w:rsidP="004F4BC1">
      <w:pPr>
        <w:autoSpaceDE w:val="0"/>
        <w:autoSpaceDN w:val="0"/>
        <w:adjustRightInd w:val="0"/>
        <w:spacing w:after="0" w:line="240" w:lineRule="auto"/>
        <w:rPr>
          <w:rFonts w:ascii="Arial" w:hAnsi="Arial" w:cs="Arial"/>
          <w:b/>
          <w:bCs/>
        </w:rPr>
      </w:pPr>
    </w:p>
    <w:p w14:paraId="12AA5652" w14:textId="35BDEBD2" w:rsidR="00C515B3" w:rsidRPr="00C515B3" w:rsidRDefault="00C515B3" w:rsidP="00C515B3">
      <w:pPr>
        <w:autoSpaceDE w:val="0"/>
        <w:autoSpaceDN w:val="0"/>
        <w:adjustRightInd w:val="0"/>
        <w:spacing w:after="0" w:line="240" w:lineRule="auto"/>
        <w:rPr>
          <w:rFonts w:ascii="Arial" w:hAnsi="Arial" w:cs="Arial"/>
        </w:rPr>
      </w:pPr>
      <w:r w:rsidRPr="00C515B3">
        <w:rPr>
          <w:rFonts w:ascii="Arial" w:hAnsi="Arial" w:cs="Arial"/>
          <w:b/>
          <w:bCs/>
        </w:rPr>
        <w:t xml:space="preserve">Introduction: </w:t>
      </w:r>
      <w:r w:rsidRPr="00C515B3">
        <w:rPr>
          <w:rFonts w:ascii="Arial" w:hAnsi="Arial" w:cs="Arial"/>
        </w:rPr>
        <w:t>Glycosylation and glycan-protein interactions regulate many important events in</w:t>
      </w:r>
      <w:r>
        <w:rPr>
          <w:rFonts w:ascii="Arial" w:hAnsi="Arial" w:cs="Arial"/>
        </w:rPr>
        <w:t xml:space="preserve"> </w:t>
      </w:r>
      <w:r w:rsidRPr="00C515B3">
        <w:rPr>
          <w:rFonts w:ascii="Arial" w:hAnsi="Arial" w:cs="Arial"/>
        </w:rPr>
        <w:t>mammalian development, including myogenic differentiation, the process by which precursor</w:t>
      </w:r>
      <w:r>
        <w:rPr>
          <w:rFonts w:ascii="Arial" w:hAnsi="Arial" w:cs="Arial"/>
        </w:rPr>
        <w:t xml:space="preserve"> </w:t>
      </w:r>
      <w:r w:rsidRPr="00C515B3">
        <w:rPr>
          <w:rFonts w:ascii="Arial" w:hAnsi="Arial" w:cs="Arial"/>
        </w:rPr>
        <w:t>muscle myoblasts are irreversibly converted to contractile myotubes. Galectin-1, a b-</w:t>
      </w:r>
      <w:proofErr w:type="spellStart"/>
      <w:r w:rsidRPr="00C515B3">
        <w:rPr>
          <w:rFonts w:ascii="Arial" w:hAnsi="Arial" w:cs="Arial"/>
        </w:rPr>
        <w:t>galactoside</w:t>
      </w:r>
      <w:proofErr w:type="spellEnd"/>
      <w:r>
        <w:rPr>
          <w:rFonts w:ascii="Arial" w:hAnsi="Arial" w:cs="Arial"/>
        </w:rPr>
        <w:t xml:space="preserve"> </w:t>
      </w:r>
      <w:r w:rsidRPr="00C515B3">
        <w:rPr>
          <w:rFonts w:ascii="Arial" w:hAnsi="Arial" w:cs="Arial"/>
        </w:rPr>
        <w:t>glycan binding protein, is a potent activator of myogenic differentiation and is currently being</w:t>
      </w:r>
      <w:r>
        <w:rPr>
          <w:rFonts w:ascii="Arial" w:hAnsi="Arial" w:cs="Arial"/>
        </w:rPr>
        <w:t xml:space="preserve"> </w:t>
      </w:r>
      <w:r w:rsidRPr="00C515B3">
        <w:rPr>
          <w:rFonts w:ascii="Arial" w:hAnsi="Arial" w:cs="Arial"/>
        </w:rPr>
        <w:t>explored as a potential therapeutic in the context of muscular repair. Despite galectin-1s important</w:t>
      </w:r>
      <w:r>
        <w:rPr>
          <w:rFonts w:ascii="Arial" w:hAnsi="Arial" w:cs="Arial"/>
        </w:rPr>
        <w:t xml:space="preserve"> </w:t>
      </w:r>
      <w:r w:rsidRPr="00C515B3">
        <w:rPr>
          <w:rFonts w:ascii="Arial" w:hAnsi="Arial" w:cs="Arial"/>
        </w:rPr>
        <w:t>role in myogenesis, a comprehensive understanding of how galectin-1 activates myogenic</w:t>
      </w:r>
      <w:r>
        <w:rPr>
          <w:rFonts w:ascii="Arial" w:hAnsi="Arial" w:cs="Arial"/>
        </w:rPr>
        <w:t xml:space="preserve"> </w:t>
      </w:r>
      <w:r w:rsidRPr="00C515B3">
        <w:rPr>
          <w:rFonts w:ascii="Arial" w:hAnsi="Arial" w:cs="Arial"/>
        </w:rPr>
        <w:t>differentiation is lacking, and it is currently unknown which glycoproteins at the cell surface and</w:t>
      </w:r>
      <w:r>
        <w:rPr>
          <w:rFonts w:ascii="Arial" w:hAnsi="Arial" w:cs="Arial"/>
        </w:rPr>
        <w:t xml:space="preserve"> </w:t>
      </w:r>
      <w:r w:rsidRPr="00C515B3">
        <w:rPr>
          <w:rFonts w:ascii="Arial" w:hAnsi="Arial" w:cs="Arial"/>
        </w:rPr>
        <w:t>extracellular matrix interact with galectin-1 to orchestrate this process.</w:t>
      </w:r>
    </w:p>
    <w:p w14:paraId="15AA769A" w14:textId="3598B4A3" w:rsidR="00C515B3" w:rsidRPr="00C515B3" w:rsidRDefault="00C515B3" w:rsidP="00C515B3">
      <w:pPr>
        <w:autoSpaceDE w:val="0"/>
        <w:autoSpaceDN w:val="0"/>
        <w:adjustRightInd w:val="0"/>
        <w:spacing w:after="0" w:line="240" w:lineRule="auto"/>
        <w:rPr>
          <w:rFonts w:ascii="Arial" w:hAnsi="Arial" w:cs="Arial"/>
        </w:rPr>
      </w:pPr>
      <w:r w:rsidRPr="00C515B3">
        <w:rPr>
          <w:rFonts w:ascii="Arial" w:hAnsi="Arial" w:cs="Arial"/>
          <w:b/>
          <w:bCs/>
        </w:rPr>
        <w:t xml:space="preserve">Method: </w:t>
      </w:r>
      <w:r w:rsidRPr="00C515B3">
        <w:rPr>
          <w:rFonts w:ascii="Arial" w:hAnsi="Arial" w:cs="Arial"/>
        </w:rPr>
        <w:t>We present a proximity tagging strategy paired with quantitative mass spectrometry-based</w:t>
      </w:r>
      <w:r>
        <w:rPr>
          <w:rFonts w:ascii="Arial" w:hAnsi="Arial" w:cs="Arial"/>
        </w:rPr>
        <w:t xml:space="preserve"> p</w:t>
      </w:r>
      <w:r w:rsidRPr="00C515B3">
        <w:rPr>
          <w:rFonts w:ascii="Arial" w:hAnsi="Arial" w:cs="Arial"/>
        </w:rPr>
        <w:t>roteomics to capture and identify glycan-mediated interactors of galectin-1 in live mouse myoblast</w:t>
      </w:r>
      <w:r>
        <w:rPr>
          <w:rFonts w:ascii="Arial" w:hAnsi="Arial" w:cs="Arial"/>
        </w:rPr>
        <w:t xml:space="preserve"> </w:t>
      </w:r>
      <w:r w:rsidRPr="00C515B3">
        <w:rPr>
          <w:rFonts w:ascii="Arial" w:hAnsi="Arial" w:cs="Arial"/>
        </w:rPr>
        <w:t>precursor cells.</w:t>
      </w:r>
    </w:p>
    <w:p w14:paraId="2C82B6AB" w14:textId="63FD8AC6" w:rsidR="004F4BC1" w:rsidRDefault="00C515B3" w:rsidP="00C515B3">
      <w:pPr>
        <w:pBdr>
          <w:bottom w:val="dotted" w:sz="24" w:space="1" w:color="auto"/>
        </w:pBdr>
        <w:autoSpaceDE w:val="0"/>
        <w:autoSpaceDN w:val="0"/>
        <w:adjustRightInd w:val="0"/>
        <w:spacing w:after="0" w:line="240" w:lineRule="auto"/>
        <w:rPr>
          <w:rFonts w:ascii="Arial" w:hAnsi="Arial" w:cs="Arial"/>
        </w:rPr>
      </w:pPr>
      <w:r w:rsidRPr="00C515B3">
        <w:rPr>
          <w:rFonts w:ascii="Arial" w:hAnsi="Arial" w:cs="Arial"/>
          <w:b/>
          <w:bCs/>
        </w:rPr>
        <w:t xml:space="preserve">Results: </w:t>
      </w:r>
      <w:r w:rsidRPr="00C515B3">
        <w:rPr>
          <w:rFonts w:ascii="Arial" w:hAnsi="Arial" w:cs="Arial"/>
        </w:rPr>
        <w:t>We identify several known, as well as uncover several novel glycan mediated galectin-1</w:t>
      </w:r>
      <w:r>
        <w:rPr>
          <w:rFonts w:ascii="Arial" w:hAnsi="Arial" w:cs="Arial"/>
        </w:rPr>
        <w:t xml:space="preserve"> </w:t>
      </w:r>
      <w:r w:rsidRPr="00C515B3">
        <w:rPr>
          <w:rFonts w:ascii="Arial" w:hAnsi="Arial" w:cs="Arial"/>
        </w:rPr>
        <w:t>ligands and validate that galectin-1 binds them in a glycan-mediated manner. Given the importance</w:t>
      </w:r>
      <w:r>
        <w:rPr>
          <w:rFonts w:ascii="Arial" w:hAnsi="Arial" w:cs="Arial"/>
        </w:rPr>
        <w:t xml:space="preserve"> </w:t>
      </w:r>
      <w:r w:rsidRPr="00C515B3">
        <w:rPr>
          <w:rFonts w:ascii="Arial" w:hAnsi="Arial" w:cs="Arial"/>
        </w:rPr>
        <w:t>of three-dimensional glycan presentation towards capturing physiologically relevant glycan-protein</w:t>
      </w:r>
      <w:r>
        <w:rPr>
          <w:rFonts w:ascii="Arial" w:hAnsi="Arial" w:cs="Arial"/>
        </w:rPr>
        <w:t xml:space="preserve"> </w:t>
      </w:r>
      <w:r w:rsidRPr="00C515B3">
        <w:rPr>
          <w:rFonts w:ascii="Arial" w:hAnsi="Arial" w:cs="Arial"/>
        </w:rPr>
        <w:t>interactions and the capability of this approach to tag interactomes in live cells, the resulting dataset</w:t>
      </w:r>
      <w:r>
        <w:rPr>
          <w:rFonts w:ascii="Arial" w:hAnsi="Arial" w:cs="Arial"/>
        </w:rPr>
        <w:t xml:space="preserve"> </w:t>
      </w:r>
      <w:r w:rsidRPr="00C515B3">
        <w:rPr>
          <w:rFonts w:ascii="Arial" w:hAnsi="Arial" w:cs="Arial"/>
        </w:rPr>
        <w:t>may serve as a resource to aid investigations into the mechanism by which galectin-1 promotes</w:t>
      </w:r>
      <w:r>
        <w:rPr>
          <w:rFonts w:ascii="Arial" w:hAnsi="Arial" w:cs="Arial"/>
        </w:rPr>
        <w:t xml:space="preserve"> </w:t>
      </w:r>
      <w:r w:rsidRPr="00C515B3">
        <w:rPr>
          <w:rFonts w:ascii="Arial" w:hAnsi="Arial" w:cs="Arial"/>
        </w:rPr>
        <w:t>muscular regeneration.</w:t>
      </w:r>
    </w:p>
    <w:p w14:paraId="10C1CCB6" w14:textId="77777777" w:rsidR="00C515B3" w:rsidRDefault="00C515B3" w:rsidP="00C515B3">
      <w:pPr>
        <w:pBdr>
          <w:bottom w:val="dotted" w:sz="24" w:space="1" w:color="auto"/>
        </w:pBdr>
        <w:autoSpaceDE w:val="0"/>
        <w:autoSpaceDN w:val="0"/>
        <w:adjustRightInd w:val="0"/>
        <w:spacing w:after="0" w:line="240" w:lineRule="auto"/>
        <w:rPr>
          <w:rFonts w:ascii="Arial" w:hAnsi="Arial" w:cs="Arial"/>
        </w:rPr>
      </w:pPr>
    </w:p>
    <w:p w14:paraId="7C9644BC" w14:textId="3AD7F1E4" w:rsidR="00892871" w:rsidRPr="00892871" w:rsidRDefault="00892871" w:rsidP="00892871">
      <w:pPr>
        <w:spacing w:after="0"/>
        <w:jc w:val="center"/>
        <w:rPr>
          <w:rFonts w:ascii="Arial" w:eastAsia="Times New Roman" w:hAnsi="Arial" w:cs="Arial"/>
          <w:b/>
          <w:bCs/>
        </w:rPr>
      </w:pPr>
    </w:p>
    <w:p w14:paraId="096791BF" w14:textId="386E8C1A" w:rsidR="00892871" w:rsidRDefault="00892871" w:rsidP="00892871">
      <w:pPr>
        <w:spacing w:after="120"/>
        <w:jc w:val="center"/>
        <w:rPr>
          <w:rFonts w:ascii="Arial" w:eastAsia="Times New Roman" w:hAnsi="Arial" w:cs="Arial"/>
          <w:b/>
          <w:bCs/>
        </w:rPr>
      </w:pPr>
      <w:r w:rsidRPr="00892871">
        <w:rPr>
          <w:rFonts w:ascii="Arial" w:eastAsia="Times New Roman" w:hAnsi="Arial" w:cs="Arial"/>
          <w:b/>
          <w:bCs/>
        </w:rPr>
        <w:t>Next-generation tools for the synthesis of bioactive saccharides</w:t>
      </w:r>
    </w:p>
    <w:p w14:paraId="04019AB0" w14:textId="204EDF91" w:rsidR="00892871" w:rsidRPr="00892871" w:rsidRDefault="00892871" w:rsidP="00892871">
      <w:pPr>
        <w:spacing w:after="0"/>
        <w:jc w:val="center"/>
        <w:rPr>
          <w:rFonts w:ascii="Arial" w:eastAsia="Times New Roman" w:hAnsi="Arial" w:cs="Arial"/>
          <w:b/>
          <w:bCs/>
        </w:rPr>
      </w:pPr>
      <w:r>
        <w:rPr>
          <w:rFonts w:ascii="Arial" w:eastAsia="Times New Roman" w:hAnsi="Arial" w:cs="Arial"/>
          <w:b/>
          <w:bCs/>
        </w:rPr>
        <w:t>Maciej Walczak</w:t>
      </w:r>
    </w:p>
    <w:p w14:paraId="11795AF2" w14:textId="3AD27F68" w:rsidR="00892871" w:rsidRPr="00892871" w:rsidRDefault="00892871" w:rsidP="00892871">
      <w:pPr>
        <w:spacing w:after="120"/>
        <w:jc w:val="center"/>
        <w:rPr>
          <w:rFonts w:ascii="Arial" w:eastAsia="Times New Roman" w:hAnsi="Arial" w:cs="Arial"/>
          <w:bCs/>
          <w:i/>
        </w:rPr>
      </w:pPr>
      <w:r w:rsidRPr="00892871">
        <w:rPr>
          <w:rFonts w:ascii="Arial" w:eastAsia="Times New Roman" w:hAnsi="Arial" w:cs="Arial"/>
          <w:bCs/>
          <w:i/>
        </w:rPr>
        <w:t>Department of Chemistry, University of Colorado Boulder</w:t>
      </w:r>
    </w:p>
    <w:p w14:paraId="21FDFAD1" w14:textId="0D2AEED3" w:rsidR="00802F07" w:rsidRDefault="00892871" w:rsidP="00892871">
      <w:pPr>
        <w:spacing w:after="0"/>
        <w:rPr>
          <w:rFonts w:ascii="Arial" w:hAnsi="Arial" w:cs="Arial"/>
          <w:color w:val="FF0000"/>
        </w:rPr>
      </w:pPr>
      <w:r w:rsidRPr="00892871">
        <w:rPr>
          <w:rFonts w:ascii="Arial" w:eastAsia="Times New Roman" w:hAnsi="Arial" w:cs="Arial"/>
          <w:b/>
          <w:bCs/>
        </w:rPr>
        <w:t>Abstract:</w:t>
      </w:r>
      <w:r w:rsidRPr="00892871">
        <w:rPr>
          <w:rFonts w:ascii="Arial" w:eastAsia="Times New Roman" w:hAnsi="Arial" w:cs="Arial"/>
        </w:rPr>
        <w:t xml:space="preserve"> The Walczak group studies methods to prepare and manipulate complex natural products and biologics such as (oligo)saccharides, peptides, and proteins. Our current interests are focused on the synthesis and chemical biology of mammalian and bacterial glycans that are known to engage in biological recognition and signaling events and show a promising therapeutic and diagnostic potential. While chemical synthesis has enabled a better understanding of the role of saccharides in homeostatic and developmental processes, key obstacles such as suboptimal </w:t>
      </w:r>
      <w:proofErr w:type="spellStart"/>
      <w:r w:rsidRPr="00892871">
        <w:rPr>
          <w:rFonts w:ascii="Arial" w:eastAsia="Times New Roman" w:hAnsi="Arial" w:cs="Arial"/>
        </w:rPr>
        <w:t>selectivities</w:t>
      </w:r>
      <w:proofErr w:type="spellEnd"/>
      <w:r w:rsidRPr="00892871">
        <w:rPr>
          <w:rFonts w:ascii="Arial" w:eastAsia="Times New Roman" w:hAnsi="Arial" w:cs="Arial"/>
        </w:rPr>
        <w:t xml:space="preserve"> in chemical glycosylation reactions await broadly applicable solutions. In this presentation, I will describe the development of metal-catalyzed methods that capitalize on </w:t>
      </w:r>
      <w:proofErr w:type="spellStart"/>
      <w:r w:rsidRPr="00892871">
        <w:rPr>
          <w:rFonts w:ascii="Arial" w:eastAsia="Times New Roman" w:hAnsi="Arial" w:cs="Arial"/>
        </w:rPr>
        <w:t>stereoretentive</w:t>
      </w:r>
      <w:proofErr w:type="spellEnd"/>
      <w:r w:rsidRPr="00892871">
        <w:rPr>
          <w:rFonts w:ascii="Arial" w:eastAsia="Times New Roman" w:hAnsi="Arial" w:cs="Arial"/>
        </w:rPr>
        <w:t xml:space="preserve"> reactions of anomeric nucleophiles suitable for the formation of C(sp3)-C and C(sp3)-heteroatom bonds. This seminar will also feature selected applications of the glycosyl cross-coupling method, mechanistic and computational studies that guided new reaction discovery, and integration with modern automation technologies.</w:t>
      </w:r>
    </w:p>
    <w:p w14:paraId="3D545F40" w14:textId="77777777" w:rsidR="00802F07" w:rsidRPr="00726D3A" w:rsidRDefault="00802F07" w:rsidP="00773BFD">
      <w:pPr>
        <w:autoSpaceDE w:val="0"/>
        <w:autoSpaceDN w:val="0"/>
        <w:adjustRightInd w:val="0"/>
        <w:spacing w:after="0" w:line="240" w:lineRule="auto"/>
        <w:jc w:val="center"/>
        <w:rPr>
          <w:rFonts w:ascii="Arial" w:hAnsi="Arial" w:cs="Arial"/>
          <w:color w:val="FF0000"/>
        </w:rPr>
      </w:pPr>
    </w:p>
    <w:p w14:paraId="72E5F5C7" w14:textId="7B12CA47" w:rsidR="008B23F9" w:rsidRDefault="008B23F9" w:rsidP="00773BFD">
      <w:pPr>
        <w:pBdr>
          <w:bottom w:val="dotted" w:sz="24" w:space="1" w:color="auto"/>
        </w:pBdr>
        <w:autoSpaceDE w:val="0"/>
        <w:autoSpaceDN w:val="0"/>
        <w:adjustRightInd w:val="0"/>
        <w:spacing w:after="0" w:line="240" w:lineRule="auto"/>
        <w:jc w:val="center"/>
        <w:rPr>
          <w:rFonts w:ascii="Arial" w:hAnsi="Arial" w:cs="Arial"/>
        </w:rPr>
      </w:pPr>
    </w:p>
    <w:p w14:paraId="0E745375" w14:textId="23DE896B" w:rsidR="008B23F9" w:rsidRDefault="008B23F9" w:rsidP="00773BFD">
      <w:pPr>
        <w:autoSpaceDE w:val="0"/>
        <w:autoSpaceDN w:val="0"/>
        <w:adjustRightInd w:val="0"/>
        <w:spacing w:after="0" w:line="240" w:lineRule="auto"/>
        <w:jc w:val="center"/>
        <w:rPr>
          <w:rFonts w:ascii="Arial" w:hAnsi="Arial" w:cs="Arial"/>
        </w:rPr>
      </w:pPr>
    </w:p>
    <w:p w14:paraId="2B4A8E50" w14:textId="66424EA1" w:rsidR="00892871" w:rsidRDefault="00892871" w:rsidP="00773BFD">
      <w:pPr>
        <w:autoSpaceDE w:val="0"/>
        <w:autoSpaceDN w:val="0"/>
        <w:adjustRightInd w:val="0"/>
        <w:spacing w:after="0" w:line="240" w:lineRule="auto"/>
        <w:jc w:val="center"/>
        <w:rPr>
          <w:rFonts w:ascii="Arial" w:hAnsi="Arial" w:cs="Arial"/>
        </w:rPr>
      </w:pPr>
    </w:p>
    <w:p w14:paraId="18CF5FD7" w14:textId="669C7D6A" w:rsidR="00892871" w:rsidRDefault="00892871" w:rsidP="00773BFD">
      <w:pPr>
        <w:autoSpaceDE w:val="0"/>
        <w:autoSpaceDN w:val="0"/>
        <w:adjustRightInd w:val="0"/>
        <w:spacing w:after="0" w:line="240" w:lineRule="auto"/>
        <w:jc w:val="center"/>
        <w:rPr>
          <w:rFonts w:ascii="Arial" w:hAnsi="Arial" w:cs="Arial"/>
        </w:rPr>
      </w:pPr>
    </w:p>
    <w:p w14:paraId="1C844232" w14:textId="18EC4737" w:rsidR="00892871" w:rsidRDefault="00892871" w:rsidP="00773BFD">
      <w:pPr>
        <w:autoSpaceDE w:val="0"/>
        <w:autoSpaceDN w:val="0"/>
        <w:adjustRightInd w:val="0"/>
        <w:spacing w:after="0" w:line="240" w:lineRule="auto"/>
        <w:jc w:val="center"/>
        <w:rPr>
          <w:rFonts w:ascii="Arial" w:hAnsi="Arial" w:cs="Arial"/>
        </w:rPr>
      </w:pPr>
    </w:p>
    <w:p w14:paraId="3B74D4A9" w14:textId="0C0F1C68" w:rsidR="00892871" w:rsidRDefault="00892871" w:rsidP="00773BFD">
      <w:pPr>
        <w:autoSpaceDE w:val="0"/>
        <w:autoSpaceDN w:val="0"/>
        <w:adjustRightInd w:val="0"/>
        <w:spacing w:after="0" w:line="240" w:lineRule="auto"/>
        <w:jc w:val="center"/>
        <w:rPr>
          <w:rFonts w:ascii="Arial" w:hAnsi="Arial" w:cs="Arial"/>
        </w:rPr>
      </w:pPr>
    </w:p>
    <w:p w14:paraId="3AC1806C" w14:textId="2C688361" w:rsidR="00892871" w:rsidRDefault="00892871" w:rsidP="00773BFD">
      <w:pPr>
        <w:autoSpaceDE w:val="0"/>
        <w:autoSpaceDN w:val="0"/>
        <w:adjustRightInd w:val="0"/>
        <w:spacing w:after="0" w:line="240" w:lineRule="auto"/>
        <w:jc w:val="center"/>
        <w:rPr>
          <w:rFonts w:ascii="Arial" w:hAnsi="Arial" w:cs="Arial"/>
        </w:rPr>
      </w:pPr>
    </w:p>
    <w:p w14:paraId="4084F967" w14:textId="77777777" w:rsidR="00892871" w:rsidRPr="008B23F9" w:rsidRDefault="00892871" w:rsidP="00773BFD">
      <w:pPr>
        <w:autoSpaceDE w:val="0"/>
        <w:autoSpaceDN w:val="0"/>
        <w:adjustRightInd w:val="0"/>
        <w:spacing w:after="0" w:line="240" w:lineRule="auto"/>
        <w:jc w:val="center"/>
        <w:rPr>
          <w:rFonts w:ascii="Arial" w:hAnsi="Arial" w:cs="Arial"/>
        </w:rPr>
      </w:pPr>
    </w:p>
    <w:p w14:paraId="5A9689A9" w14:textId="1A8D9A2F" w:rsidR="004F4BC1" w:rsidRDefault="004F4BC1" w:rsidP="00773BFD">
      <w:pPr>
        <w:autoSpaceDE w:val="0"/>
        <w:autoSpaceDN w:val="0"/>
        <w:adjustRightInd w:val="0"/>
        <w:spacing w:after="120" w:line="240" w:lineRule="auto"/>
        <w:jc w:val="center"/>
        <w:rPr>
          <w:rFonts w:ascii="Arial" w:hAnsi="Arial" w:cs="Arial"/>
          <w:b/>
          <w:bCs/>
        </w:rPr>
      </w:pPr>
      <w:r>
        <w:rPr>
          <w:rFonts w:ascii="Arial" w:hAnsi="Arial" w:cs="Arial"/>
          <w:b/>
          <w:bCs/>
        </w:rPr>
        <w:lastRenderedPageBreak/>
        <w:t>1,2-</w:t>
      </w:r>
      <w:r>
        <w:rPr>
          <w:rFonts w:ascii="Arial" w:hAnsi="Arial" w:cs="Arial"/>
          <w:b/>
          <w:bCs/>
          <w:i/>
          <w:iCs/>
        </w:rPr>
        <w:t xml:space="preserve">Cis </w:t>
      </w:r>
      <w:r>
        <w:rPr>
          <w:rFonts w:ascii="Arial" w:hAnsi="Arial" w:cs="Arial"/>
          <w:b/>
          <w:bCs/>
        </w:rPr>
        <w:t xml:space="preserve">Selective Glycosylation through the Synergy of </w:t>
      </w:r>
      <w:proofErr w:type="spellStart"/>
      <w:r>
        <w:rPr>
          <w:rFonts w:ascii="Arial" w:hAnsi="Arial" w:cs="Arial"/>
          <w:b/>
          <w:bCs/>
        </w:rPr>
        <w:t>Trifluoromethylated</w:t>
      </w:r>
      <w:proofErr w:type="spellEnd"/>
      <w:r>
        <w:rPr>
          <w:rFonts w:ascii="Arial" w:hAnsi="Arial" w:cs="Arial"/>
          <w:b/>
          <w:bCs/>
        </w:rPr>
        <w:t xml:space="preserve"> Benzyl Protecting Groups and Lewis-Basic Additives</w:t>
      </w:r>
    </w:p>
    <w:p w14:paraId="1E040D72" w14:textId="1AB373FA" w:rsidR="004F4BC1" w:rsidRPr="00CF2079" w:rsidRDefault="004F4BC1" w:rsidP="00773BFD">
      <w:pPr>
        <w:autoSpaceDE w:val="0"/>
        <w:autoSpaceDN w:val="0"/>
        <w:adjustRightInd w:val="0"/>
        <w:spacing w:after="0" w:line="240" w:lineRule="auto"/>
        <w:jc w:val="center"/>
        <w:rPr>
          <w:rFonts w:ascii="Arial" w:hAnsi="Arial" w:cs="Arial"/>
          <w:b/>
        </w:rPr>
      </w:pPr>
      <w:proofErr w:type="spellStart"/>
      <w:r w:rsidRPr="00851FF6">
        <w:rPr>
          <w:rFonts w:ascii="Arial" w:hAnsi="Arial" w:cs="Arial"/>
          <w:b/>
          <w:u w:val="single"/>
        </w:rPr>
        <w:t>Dancan</w:t>
      </w:r>
      <w:proofErr w:type="spellEnd"/>
      <w:r w:rsidRPr="00851FF6">
        <w:rPr>
          <w:rFonts w:ascii="Arial" w:hAnsi="Arial" w:cs="Arial"/>
          <w:b/>
          <w:u w:val="single"/>
        </w:rPr>
        <w:t xml:space="preserve"> K. </w:t>
      </w:r>
      <w:proofErr w:type="spellStart"/>
      <w:r w:rsidRPr="00851FF6">
        <w:rPr>
          <w:rFonts w:ascii="Arial" w:hAnsi="Arial" w:cs="Arial"/>
          <w:b/>
          <w:u w:val="single"/>
        </w:rPr>
        <w:t>Njeri</w:t>
      </w:r>
      <w:proofErr w:type="spellEnd"/>
      <w:r w:rsidRPr="00CF2079">
        <w:rPr>
          <w:rFonts w:ascii="Arial" w:hAnsi="Arial" w:cs="Arial"/>
          <w:b/>
        </w:rPr>
        <w:t xml:space="preserve">, Erik V. Alvarez, Claude J. </w:t>
      </w:r>
      <w:proofErr w:type="spellStart"/>
      <w:r w:rsidRPr="00CF2079">
        <w:rPr>
          <w:rFonts w:ascii="Arial" w:hAnsi="Arial" w:cs="Arial"/>
          <w:b/>
        </w:rPr>
        <w:t>Pertuit</w:t>
      </w:r>
      <w:proofErr w:type="spellEnd"/>
      <w:r w:rsidRPr="00CF2079">
        <w:rPr>
          <w:rFonts w:ascii="Arial" w:hAnsi="Arial" w:cs="Arial"/>
          <w:b/>
        </w:rPr>
        <w:t xml:space="preserve"> and Justin R. </w:t>
      </w:r>
      <w:proofErr w:type="spellStart"/>
      <w:r w:rsidRPr="00CF2079">
        <w:rPr>
          <w:rFonts w:ascii="Arial" w:hAnsi="Arial" w:cs="Arial"/>
          <w:b/>
        </w:rPr>
        <w:t>Ragains</w:t>
      </w:r>
      <w:proofErr w:type="spellEnd"/>
    </w:p>
    <w:p w14:paraId="71751077" w14:textId="0EDC48EB" w:rsidR="00CF2079" w:rsidRPr="00CF2079" w:rsidRDefault="00CF2079" w:rsidP="00773BFD">
      <w:pPr>
        <w:autoSpaceDE w:val="0"/>
        <w:autoSpaceDN w:val="0"/>
        <w:adjustRightInd w:val="0"/>
        <w:spacing w:after="0" w:line="240" w:lineRule="auto"/>
        <w:jc w:val="center"/>
        <w:rPr>
          <w:rFonts w:ascii="Arial" w:hAnsi="Arial" w:cs="Arial"/>
          <w:bCs/>
          <w:i/>
        </w:rPr>
      </w:pPr>
      <w:proofErr w:type="spellStart"/>
      <w:r>
        <w:rPr>
          <w:rFonts w:ascii="Arial" w:hAnsi="Arial" w:cs="Arial"/>
          <w:bCs/>
          <w:i/>
        </w:rPr>
        <w:t>Lousiana</w:t>
      </w:r>
      <w:proofErr w:type="spellEnd"/>
      <w:r>
        <w:rPr>
          <w:rFonts w:ascii="Arial" w:hAnsi="Arial" w:cs="Arial"/>
          <w:bCs/>
          <w:i/>
        </w:rPr>
        <w:t xml:space="preserve"> State University</w:t>
      </w:r>
    </w:p>
    <w:p w14:paraId="3FBDF597" w14:textId="77777777" w:rsidR="004F4BC1" w:rsidRDefault="004F4BC1" w:rsidP="004F4BC1">
      <w:pPr>
        <w:autoSpaceDE w:val="0"/>
        <w:autoSpaceDN w:val="0"/>
        <w:adjustRightInd w:val="0"/>
        <w:spacing w:after="0" w:line="240" w:lineRule="auto"/>
        <w:rPr>
          <w:rFonts w:ascii="Arial" w:hAnsi="Arial" w:cs="Arial"/>
          <w:b/>
          <w:bCs/>
        </w:rPr>
      </w:pPr>
    </w:p>
    <w:p w14:paraId="1FAAD789" w14:textId="0FDFC188" w:rsidR="004F4BC1" w:rsidRDefault="004F4BC1" w:rsidP="004F4BC1">
      <w:pPr>
        <w:autoSpaceDE w:val="0"/>
        <w:autoSpaceDN w:val="0"/>
        <w:adjustRightInd w:val="0"/>
        <w:spacing w:after="0" w:line="240" w:lineRule="auto"/>
        <w:rPr>
          <w:rFonts w:ascii="Arial" w:hAnsi="Arial" w:cs="Arial"/>
        </w:rPr>
      </w:pPr>
      <w:r>
        <w:rPr>
          <w:rFonts w:ascii="Arial" w:hAnsi="Arial" w:cs="Arial"/>
          <w:b/>
          <w:bCs/>
        </w:rPr>
        <w:t>Introduction</w:t>
      </w:r>
      <w:r w:rsidR="00841662">
        <w:rPr>
          <w:rFonts w:ascii="Arial" w:hAnsi="Arial" w:cs="Arial"/>
          <w:b/>
          <w:bCs/>
        </w:rPr>
        <w:t xml:space="preserve">: </w:t>
      </w:r>
      <w:r>
        <w:rPr>
          <w:rFonts w:ascii="Arial" w:hAnsi="Arial" w:cs="Arial"/>
        </w:rPr>
        <w:t xml:space="preserve">Chemical </w:t>
      </w:r>
      <w:r>
        <w:rPr>
          <w:rFonts w:ascii="Arial" w:hAnsi="Arial" w:cs="Arial"/>
          <w:i/>
          <w:iCs/>
        </w:rPr>
        <w:t>O</w:t>
      </w:r>
      <w:r>
        <w:rPr>
          <w:rFonts w:ascii="Arial" w:hAnsi="Arial" w:cs="Arial"/>
        </w:rPr>
        <w:t xml:space="preserve">-glycosylation reactions offer a handle toward accessing carbohydrates and glycoconjugates. This allows in-depth study into their structure-function activities. </w:t>
      </w:r>
      <w:proofErr w:type="spellStart"/>
      <w:r>
        <w:rPr>
          <w:rFonts w:ascii="Arial" w:hAnsi="Arial" w:cs="Arial"/>
        </w:rPr>
        <w:t>Carbohydratebased</w:t>
      </w:r>
      <w:proofErr w:type="spellEnd"/>
      <w:r>
        <w:rPr>
          <w:rFonts w:ascii="Arial" w:hAnsi="Arial" w:cs="Arial"/>
        </w:rPr>
        <w:t xml:space="preserve"> biomolecules are defined, in part, by the stereochemistry at their anomeric centers (</w:t>
      </w:r>
      <w:r>
        <w:rPr>
          <w:rFonts w:ascii="Arial" w:hAnsi="Arial" w:cs="Arial"/>
          <w:i/>
          <w:iCs/>
        </w:rPr>
        <w:t>i.e.</w:t>
      </w:r>
      <w:r>
        <w:rPr>
          <w:rFonts w:ascii="Arial" w:hAnsi="Arial" w:cs="Arial"/>
        </w:rPr>
        <w:t xml:space="preserve">, 1,2 </w:t>
      </w:r>
      <w:r>
        <w:rPr>
          <w:rFonts w:ascii="Arial" w:hAnsi="Arial" w:cs="Arial"/>
          <w:i/>
          <w:iCs/>
        </w:rPr>
        <w:t xml:space="preserve">-cis </w:t>
      </w:r>
      <w:r>
        <w:rPr>
          <w:rFonts w:ascii="Arial" w:hAnsi="Arial" w:cs="Arial"/>
        </w:rPr>
        <w:t>and 1,2</w:t>
      </w:r>
      <w:r>
        <w:rPr>
          <w:rFonts w:ascii="Arial" w:hAnsi="Arial" w:cs="Arial"/>
          <w:i/>
          <w:iCs/>
        </w:rPr>
        <w:t xml:space="preserve">-trans </w:t>
      </w:r>
      <w:proofErr w:type="spellStart"/>
      <w:r>
        <w:rPr>
          <w:rFonts w:ascii="Arial" w:hAnsi="Arial" w:cs="Arial"/>
        </w:rPr>
        <w:t>glycosidic</w:t>
      </w:r>
      <w:proofErr w:type="spellEnd"/>
      <w:r>
        <w:rPr>
          <w:rFonts w:ascii="Arial" w:hAnsi="Arial" w:cs="Arial"/>
        </w:rPr>
        <w:t xml:space="preserve"> linkages). Access to the 1,2</w:t>
      </w:r>
      <w:r>
        <w:rPr>
          <w:rFonts w:ascii="Arial" w:hAnsi="Arial" w:cs="Arial"/>
          <w:i/>
          <w:iCs/>
        </w:rPr>
        <w:t xml:space="preserve">-trans </w:t>
      </w:r>
      <w:r>
        <w:rPr>
          <w:rFonts w:ascii="Arial" w:hAnsi="Arial" w:cs="Arial"/>
        </w:rPr>
        <w:t xml:space="preserve">linkage is straightforward as it can be enforced by having acyl-bearing protecting groups at carbon 2. On the other hand, accessing 1,2 </w:t>
      </w:r>
      <w:r>
        <w:rPr>
          <w:rFonts w:ascii="Arial" w:hAnsi="Arial" w:cs="Arial"/>
          <w:i/>
          <w:iCs/>
        </w:rPr>
        <w:t xml:space="preserve">-cis </w:t>
      </w:r>
      <w:proofErr w:type="spellStart"/>
      <w:r>
        <w:rPr>
          <w:rFonts w:ascii="Arial" w:hAnsi="Arial" w:cs="Arial"/>
        </w:rPr>
        <w:t>glycosidic</w:t>
      </w:r>
      <w:proofErr w:type="spellEnd"/>
      <w:r>
        <w:rPr>
          <w:rFonts w:ascii="Arial" w:hAnsi="Arial" w:cs="Arial"/>
        </w:rPr>
        <w:t xml:space="preserve"> linkage remains a challenge. Many approaches developed so far are laborious and lack universality.</w:t>
      </w:r>
    </w:p>
    <w:p w14:paraId="7E729EA0" w14:textId="488005A3" w:rsidR="004F4BC1" w:rsidRDefault="004F4BC1" w:rsidP="004F4BC1">
      <w:pPr>
        <w:autoSpaceDE w:val="0"/>
        <w:autoSpaceDN w:val="0"/>
        <w:adjustRightInd w:val="0"/>
        <w:spacing w:after="0" w:line="240" w:lineRule="auto"/>
        <w:rPr>
          <w:rFonts w:ascii="Arial" w:hAnsi="Arial" w:cs="Arial"/>
        </w:rPr>
      </w:pPr>
      <w:r>
        <w:rPr>
          <w:rFonts w:ascii="Arial" w:hAnsi="Arial" w:cs="Arial"/>
          <w:b/>
          <w:bCs/>
        </w:rPr>
        <w:t>Methods and Results</w:t>
      </w:r>
      <w:r w:rsidR="00841662">
        <w:rPr>
          <w:rFonts w:ascii="Arial" w:hAnsi="Arial" w:cs="Arial"/>
          <w:b/>
          <w:bCs/>
        </w:rPr>
        <w:t xml:space="preserve">: </w:t>
      </w:r>
      <w:r>
        <w:rPr>
          <w:rFonts w:ascii="Arial" w:hAnsi="Arial" w:cs="Arial"/>
        </w:rPr>
        <w:t xml:space="preserve">Our lab has recently demonstrated that synergistic effects of non-participating protecting groups and Lewis-basic additives (LB) greatly bolsters 1,2 </w:t>
      </w:r>
      <w:r>
        <w:rPr>
          <w:rFonts w:ascii="Arial" w:hAnsi="Arial" w:cs="Arial"/>
          <w:i/>
          <w:iCs/>
        </w:rPr>
        <w:t xml:space="preserve">-cis </w:t>
      </w:r>
      <w:r>
        <w:rPr>
          <w:rFonts w:ascii="Arial" w:hAnsi="Arial" w:cs="Arial"/>
        </w:rPr>
        <w:t>selectivity. In our pilot studies using our donors (</w:t>
      </w:r>
      <w:r>
        <w:rPr>
          <w:rFonts w:ascii="Arial" w:hAnsi="Arial" w:cs="Arial"/>
          <w:i/>
          <w:iCs/>
        </w:rPr>
        <w:t>i.e</w:t>
      </w:r>
      <w:r>
        <w:rPr>
          <w:rFonts w:ascii="Arial" w:hAnsi="Arial" w:cs="Arial"/>
        </w:rPr>
        <w:t xml:space="preserve">. 4-(4-methoxyphenyl)-3-butenylthioglycosides (MBTGs) and 4-(4-methoxyphenyl)-4- </w:t>
      </w:r>
      <w:proofErr w:type="spellStart"/>
      <w:r>
        <w:rPr>
          <w:rFonts w:ascii="Arial" w:hAnsi="Arial" w:cs="Arial"/>
        </w:rPr>
        <w:t>pentenylthioglycosides</w:t>
      </w:r>
      <w:proofErr w:type="spellEnd"/>
      <w:r>
        <w:rPr>
          <w:rFonts w:ascii="Arial" w:hAnsi="Arial" w:cs="Arial"/>
        </w:rPr>
        <w:t xml:space="preserve"> (MPTGs)) we demonstrated how halogenated benzyl protecting groups greatly bolster 1,2</w:t>
      </w:r>
      <w:r>
        <w:rPr>
          <w:rFonts w:ascii="Arial" w:hAnsi="Arial" w:cs="Arial"/>
          <w:i/>
          <w:iCs/>
        </w:rPr>
        <w:t xml:space="preserve">-cis </w:t>
      </w:r>
      <w:r>
        <w:rPr>
          <w:rFonts w:ascii="Arial" w:hAnsi="Arial" w:cs="Arial"/>
        </w:rPr>
        <w:t xml:space="preserve">selectivity while using Lewis-basic 1,4 dioxane as solvent. Variable </w:t>
      </w:r>
      <w:proofErr w:type="spellStart"/>
      <w:r>
        <w:rPr>
          <w:rFonts w:ascii="Arial" w:hAnsi="Arial" w:cs="Arial"/>
        </w:rPr>
        <w:t>selectivities</w:t>
      </w:r>
      <w:proofErr w:type="spellEnd"/>
      <w:r>
        <w:rPr>
          <w:rFonts w:ascii="Arial" w:hAnsi="Arial" w:cs="Arial"/>
        </w:rPr>
        <w:t xml:space="preserve"> favoring the 1,2-</w:t>
      </w:r>
      <w:r>
        <w:rPr>
          <w:rFonts w:ascii="Arial" w:hAnsi="Arial" w:cs="Arial"/>
          <w:i/>
          <w:iCs/>
        </w:rPr>
        <w:t xml:space="preserve">cis </w:t>
      </w:r>
      <w:r>
        <w:rPr>
          <w:rFonts w:ascii="Arial" w:hAnsi="Arial" w:cs="Arial"/>
        </w:rPr>
        <w:t xml:space="preserve">stereoisomer were observed. In our recent studies using </w:t>
      </w:r>
      <w:proofErr w:type="spellStart"/>
      <w:r>
        <w:rPr>
          <w:rFonts w:ascii="Arial" w:hAnsi="Arial" w:cs="Arial"/>
        </w:rPr>
        <w:t>trichloroacetimidates</w:t>
      </w:r>
      <w:proofErr w:type="spellEnd"/>
      <w:r>
        <w:rPr>
          <w:rFonts w:ascii="Arial" w:hAnsi="Arial" w:cs="Arial"/>
        </w:rPr>
        <w:t xml:space="preserve"> (TCAs) and </w:t>
      </w:r>
      <w:r>
        <w:rPr>
          <w:rFonts w:ascii="Arial" w:hAnsi="Arial" w:cs="Arial"/>
          <w:i/>
          <w:iCs/>
        </w:rPr>
        <w:t>N-</w:t>
      </w:r>
      <w:r>
        <w:rPr>
          <w:rFonts w:ascii="Arial" w:hAnsi="Arial" w:cs="Arial"/>
        </w:rPr>
        <w:t xml:space="preserve">phenyl </w:t>
      </w:r>
      <w:proofErr w:type="spellStart"/>
      <w:r>
        <w:rPr>
          <w:rFonts w:ascii="Arial" w:hAnsi="Arial" w:cs="Arial"/>
        </w:rPr>
        <w:t>trifluoroacetimidate</w:t>
      </w:r>
      <w:proofErr w:type="spellEnd"/>
      <w:r>
        <w:rPr>
          <w:rFonts w:ascii="Arial" w:hAnsi="Arial" w:cs="Arial"/>
        </w:rPr>
        <w:t xml:space="preserve"> (PTFAI) donors, we were able to demonstrate that </w:t>
      </w:r>
      <w:proofErr w:type="spellStart"/>
      <w:r>
        <w:rPr>
          <w:rFonts w:ascii="Arial" w:hAnsi="Arial" w:cs="Arial"/>
        </w:rPr>
        <w:t>trifluoromethylated</w:t>
      </w:r>
      <w:proofErr w:type="spellEnd"/>
      <w:r>
        <w:rPr>
          <w:rFonts w:ascii="Arial" w:hAnsi="Arial" w:cs="Arial"/>
        </w:rPr>
        <w:t xml:space="preserve"> benzyl protecting groups and triphenylphosphine oxide (TPPO) as a Lewis-basic additive work in concert to deliver exceptionally high 1,2 </w:t>
      </w:r>
      <w:r>
        <w:rPr>
          <w:rFonts w:ascii="Arial" w:hAnsi="Arial" w:cs="Arial"/>
          <w:i/>
          <w:iCs/>
        </w:rPr>
        <w:t xml:space="preserve">-cis </w:t>
      </w:r>
      <w:r>
        <w:rPr>
          <w:rFonts w:ascii="Arial" w:hAnsi="Arial" w:cs="Arial"/>
        </w:rPr>
        <w:t xml:space="preserve">selectivity in </w:t>
      </w:r>
      <w:proofErr w:type="spellStart"/>
      <w:r>
        <w:rPr>
          <w:rFonts w:ascii="Arial" w:hAnsi="Arial" w:cs="Arial"/>
        </w:rPr>
        <w:t>glycosylations</w:t>
      </w:r>
      <w:proofErr w:type="spellEnd"/>
      <w:r>
        <w:rPr>
          <w:rFonts w:ascii="Arial" w:hAnsi="Arial" w:cs="Arial"/>
        </w:rPr>
        <w:t xml:space="preserve"> of alcohol substrates with inherently poor stereoselectivity due to their high reactivity. This approach is especially useful when dealing with reactive primary alcohol acceptors which are used as linkers for vaccine development and glycan arrays.</w:t>
      </w:r>
    </w:p>
    <w:p w14:paraId="27350FEA" w14:textId="39B05708" w:rsidR="004F4BC1" w:rsidRDefault="004F4BC1" w:rsidP="004F4BC1">
      <w:pPr>
        <w:pBdr>
          <w:bottom w:val="dotted" w:sz="24" w:space="1" w:color="auto"/>
        </w:pBdr>
        <w:autoSpaceDE w:val="0"/>
        <w:autoSpaceDN w:val="0"/>
        <w:adjustRightInd w:val="0"/>
        <w:spacing w:after="0" w:line="240" w:lineRule="auto"/>
        <w:rPr>
          <w:rFonts w:ascii="Arial" w:hAnsi="Arial" w:cs="Arial"/>
          <w:b/>
        </w:rPr>
      </w:pPr>
    </w:p>
    <w:p w14:paraId="292B591B" w14:textId="77777777" w:rsidR="00ED410B" w:rsidRDefault="00ED410B" w:rsidP="00ED410B">
      <w:pPr>
        <w:pStyle w:val="Default"/>
        <w:rPr>
          <w:b/>
          <w:bCs/>
          <w:sz w:val="23"/>
          <w:szCs w:val="23"/>
        </w:rPr>
      </w:pPr>
    </w:p>
    <w:p w14:paraId="74E39452" w14:textId="77777777" w:rsidR="00ED410B" w:rsidRPr="00841662" w:rsidRDefault="00ED410B" w:rsidP="00841662">
      <w:pPr>
        <w:spacing w:after="120"/>
        <w:jc w:val="center"/>
        <w:rPr>
          <w:rFonts w:ascii="Arial" w:eastAsia="Times New Roman" w:hAnsi="Arial" w:cs="Arial"/>
          <w:b/>
        </w:rPr>
      </w:pPr>
      <w:r w:rsidRPr="00841662">
        <w:rPr>
          <w:rFonts w:ascii="Arial" w:eastAsia="Times New Roman" w:hAnsi="Arial" w:cs="Arial"/>
          <w:b/>
        </w:rPr>
        <w:t>“Human Milk Oligosaccharides as a Defense Against Group B Streptococcus"</w:t>
      </w:r>
    </w:p>
    <w:p w14:paraId="72D1074C" w14:textId="77777777" w:rsidR="00841662" w:rsidRPr="00851FF6" w:rsidRDefault="00ED410B" w:rsidP="00841662">
      <w:pPr>
        <w:autoSpaceDE w:val="0"/>
        <w:autoSpaceDN w:val="0"/>
        <w:adjustRightInd w:val="0"/>
        <w:spacing w:after="0"/>
        <w:jc w:val="center"/>
        <w:rPr>
          <w:rFonts w:ascii="Arial" w:hAnsi="Arial" w:cs="Arial"/>
          <w:b/>
          <w:u w:val="single"/>
        </w:rPr>
      </w:pPr>
      <w:r w:rsidRPr="00851FF6">
        <w:rPr>
          <w:rFonts w:ascii="Arial" w:hAnsi="Arial" w:cs="Arial"/>
          <w:b/>
          <w:u w:val="single"/>
        </w:rPr>
        <w:t>Steven D. Townsend</w:t>
      </w:r>
    </w:p>
    <w:p w14:paraId="5434490F" w14:textId="753C05B2" w:rsidR="00ED410B" w:rsidRPr="00841662" w:rsidRDefault="00CF2079" w:rsidP="00ED410B">
      <w:pPr>
        <w:autoSpaceDE w:val="0"/>
        <w:autoSpaceDN w:val="0"/>
        <w:adjustRightInd w:val="0"/>
        <w:jc w:val="center"/>
        <w:rPr>
          <w:rFonts w:ascii="Arial" w:hAnsi="Arial" w:cs="Arial"/>
          <w:b/>
          <w:bCs/>
        </w:rPr>
      </w:pPr>
      <w:r>
        <w:rPr>
          <w:rFonts w:ascii="Arial" w:hAnsi="Arial" w:cs="Arial"/>
          <w:i/>
        </w:rPr>
        <w:t xml:space="preserve">Department of Chemistry, </w:t>
      </w:r>
      <w:r w:rsidR="00ED410B" w:rsidRPr="00841662">
        <w:rPr>
          <w:rFonts w:ascii="Arial" w:hAnsi="Arial" w:cs="Arial"/>
          <w:i/>
        </w:rPr>
        <w:t>Vanderbilt University</w:t>
      </w:r>
    </w:p>
    <w:p w14:paraId="0A5B73DA" w14:textId="50FE2170" w:rsidR="00ED410B" w:rsidRPr="00841662" w:rsidRDefault="00ED410B" w:rsidP="00ED410B">
      <w:pPr>
        <w:pStyle w:val="Default"/>
        <w:rPr>
          <w:rFonts w:ascii="Arial" w:hAnsi="Arial" w:cs="Arial"/>
          <w:sz w:val="22"/>
          <w:szCs w:val="22"/>
        </w:rPr>
      </w:pPr>
      <w:r w:rsidRPr="00841662">
        <w:rPr>
          <w:rFonts w:ascii="Arial" w:hAnsi="Arial" w:cs="Arial"/>
          <w:b/>
          <w:bCs/>
          <w:sz w:val="22"/>
          <w:szCs w:val="22"/>
        </w:rPr>
        <w:t>Introduction</w:t>
      </w:r>
      <w:r w:rsidR="00841662">
        <w:rPr>
          <w:rFonts w:ascii="Arial" w:hAnsi="Arial" w:cs="Arial"/>
          <w:b/>
          <w:bCs/>
          <w:sz w:val="22"/>
          <w:szCs w:val="22"/>
        </w:rPr>
        <w:t>:</w:t>
      </w:r>
      <w:r w:rsidRPr="00841662">
        <w:rPr>
          <w:rFonts w:ascii="Arial" w:hAnsi="Arial" w:cs="Arial"/>
          <w:b/>
          <w:bCs/>
          <w:sz w:val="22"/>
          <w:szCs w:val="22"/>
        </w:rPr>
        <w:t xml:space="preserve"> </w:t>
      </w:r>
      <w:r w:rsidRPr="00841662">
        <w:rPr>
          <w:rFonts w:ascii="Arial" w:hAnsi="Arial" w:cs="Arial"/>
          <w:sz w:val="22"/>
          <w:szCs w:val="22"/>
        </w:rPr>
        <w:t xml:space="preserve">Carbohydrates are the most abundant organic molecules on earth and are critical to a variety of biological processes. The goal of this project is to characterize how human milk, at the chemistry level, protects infants from infectious diseases. At the outset, our initial hypothesis was that human milk oligosaccharides (HMOs) possess antimicrobial and anti-virulence activities. Previously, we discovered that HMOs do indeed modulate bacterial growth and biofilm production. In light of this discovery, three priorities emerged for the program. The first was to characterize the mode of action for antimicrobial activity. The second was to decipher the functional effects of HMO structural diversity. Finally, we set our sights on using HMOs to treat or prevent non-pediatric illness. </w:t>
      </w:r>
    </w:p>
    <w:p w14:paraId="717837E0" w14:textId="312340B7" w:rsidR="00ED410B" w:rsidRPr="00841662" w:rsidRDefault="00ED410B" w:rsidP="00ED410B">
      <w:pPr>
        <w:pStyle w:val="Default"/>
        <w:rPr>
          <w:rFonts w:ascii="Arial" w:hAnsi="Arial" w:cs="Arial"/>
          <w:sz w:val="22"/>
          <w:szCs w:val="22"/>
        </w:rPr>
      </w:pPr>
      <w:r w:rsidRPr="00841662">
        <w:rPr>
          <w:rFonts w:ascii="Arial" w:hAnsi="Arial" w:cs="Arial"/>
          <w:b/>
          <w:bCs/>
          <w:sz w:val="22"/>
          <w:szCs w:val="22"/>
        </w:rPr>
        <w:t>Methods</w:t>
      </w:r>
      <w:r w:rsidR="00841662">
        <w:rPr>
          <w:rFonts w:ascii="Arial" w:hAnsi="Arial" w:cs="Arial"/>
          <w:b/>
          <w:bCs/>
          <w:sz w:val="22"/>
          <w:szCs w:val="22"/>
        </w:rPr>
        <w:t>:</w:t>
      </w:r>
      <w:r w:rsidRPr="00841662">
        <w:rPr>
          <w:rFonts w:ascii="Arial" w:hAnsi="Arial" w:cs="Arial"/>
          <w:b/>
          <w:bCs/>
          <w:sz w:val="22"/>
          <w:szCs w:val="22"/>
        </w:rPr>
        <w:t xml:space="preserve"> </w:t>
      </w:r>
      <w:r w:rsidRPr="00841662">
        <w:rPr>
          <w:rFonts w:ascii="Arial" w:hAnsi="Arial" w:cs="Arial"/>
          <w:sz w:val="22"/>
          <w:szCs w:val="22"/>
        </w:rPr>
        <w:t xml:space="preserve">A combination of fractionation techniques, chemical synthesis, and industrial partnerships. </w:t>
      </w:r>
    </w:p>
    <w:p w14:paraId="4786AAB6" w14:textId="4B5428C2" w:rsidR="008B23F9" w:rsidRPr="00841662" w:rsidRDefault="00ED410B" w:rsidP="00ED410B">
      <w:pPr>
        <w:rPr>
          <w:rFonts w:ascii="Arial" w:hAnsi="Arial" w:cs="Arial"/>
        </w:rPr>
      </w:pPr>
      <w:r w:rsidRPr="00841662">
        <w:rPr>
          <w:rFonts w:ascii="Arial" w:hAnsi="Arial" w:cs="Arial"/>
          <w:b/>
          <w:bCs/>
        </w:rPr>
        <w:t>Results</w:t>
      </w:r>
      <w:r w:rsidR="00841662">
        <w:rPr>
          <w:rFonts w:ascii="Arial" w:hAnsi="Arial" w:cs="Arial"/>
        </w:rPr>
        <w:t>:</w:t>
      </w:r>
      <w:r w:rsidRPr="00841662">
        <w:rPr>
          <w:rFonts w:ascii="Arial" w:hAnsi="Arial" w:cs="Arial"/>
        </w:rPr>
        <w:t xml:space="preserve"> We determined the identities of several HMOs with potent antimicrobial activity against the important neonate pathogen Group B </w:t>
      </w:r>
      <w:r w:rsidRPr="00841662">
        <w:rPr>
          <w:rFonts w:ascii="Arial" w:hAnsi="Arial" w:cs="Arial"/>
          <w:i/>
          <w:iCs/>
        </w:rPr>
        <w:t xml:space="preserve">Streptococcus </w:t>
      </w:r>
      <w:r w:rsidRPr="00841662">
        <w:rPr>
          <w:rFonts w:ascii="Arial" w:hAnsi="Arial" w:cs="Arial"/>
        </w:rPr>
        <w:t xml:space="preserve">(Group B Strep; GBS). Additionally, we observed that HMOs are effective adjuvants for intracellular-targeting antibiotics against GBS. This included two antibiotics that GBS has evolved resistance to. At their half maximal inhibitory concentration (IC50), heterogeneous HMOs reduced the minimum inhibitory concentration (MIC) of select antibiotics by up to 32-fold. Similarly, we observed that HMOs potentiate the activity of polymyxin B (Gram-negative-selective antibiotic) against GBS (Gram-positive species). Based on these collective discoveries, we hypothesized that HMOs function by increasing bacterial cell permeability, which would be </w:t>
      </w:r>
      <w:r w:rsidRPr="00841662">
        <w:rPr>
          <w:rFonts w:ascii="Arial" w:hAnsi="Arial" w:cs="Arial"/>
          <w:i/>
          <w:iCs/>
        </w:rPr>
        <w:t>a novel mode of action for these molecules</w:t>
      </w:r>
      <w:r w:rsidRPr="00841662">
        <w:rPr>
          <w:rFonts w:ascii="Arial" w:hAnsi="Arial" w:cs="Arial"/>
        </w:rPr>
        <w:t>. This hypothesis was validated as HMOs were found to increase membrane permeability by around 30% compared to an untreated control. Moreover, HMOs were shown to perturb central metabolism and the biosynthesis of membrane building blocks</w:t>
      </w:r>
    </w:p>
    <w:p w14:paraId="08B17C5A" w14:textId="77777777" w:rsidR="00A049A0" w:rsidRDefault="00A049A0" w:rsidP="008B23F9">
      <w:pPr>
        <w:pBdr>
          <w:bottom w:val="dotted" w:sz="24" w:space="1" w:color="auto"/>
        </w:pBdr>
        <w:jc w:val="center"/>
        <w:rPr>
          <w:rFonts w:ascii="Arial" w:hAnsi="Arial" w:cs="Arial"/>
        </w:rPr>
      </w:pPr>
    </w:p>
    <w:p w14:paraId="6214B10D" w14:textId="68D6F55C" w:rsidR="004F4BC1" w:rsidRDefault="004F4BC1" w:rsidP="004F4BC1">
      <w:pPr>
        <w:autoSpaceDE w:val="0"/>
        <w:autoSpaceDN w:val="0"/>
        <w:adjustRightInd w:val="0"/>
        <w:spacing w:after="0" w:line="240" w:lineRule="auto"/>
        <w:rPr>
          <w:rFonts w:ascii="Arial" w:hAnsi="Arial" w:cs="Arial"/>
          <w:b/>
        </w:rPr>
      </w:pPr>
    </w:p>
    <w:p w14:paraId="198FC5D5" w14:textId="3BA53613" w:rsidR="00802F07" w:rsidRDefault="00802F07" w:rsidP="004F4BC1">
      <w:pPr>
        <w:autoSpaceDE w:val="0"/>
        <w:autoSpaceDN w:val="0"/>
        <w:adjustRightInd w:val="0"/>
        <w:spacing w:after="0" w:line="240" w:lineRule="auto"/>
        <w:rPr>
          <w:rFonts w:ascii="Arial" w:hAnsi="Arial" w:cs="Arial"/>
          <w:b/>
        </w:rPr>
      </w:pPr>
    </w:p>
    <w:p w14:paraId="4C184B7F" w14:textId="5B1523BF" w:rsidR="00802F07" w:rsidRDefault="00802F07" w:rsidP="004F4BC1">
      <w:pPr>
        <w:autoSpaceDE w:val="0"/>
        <w:autoSpaceDN w:val="0"/>
        <w:adjustRightInd w:val="0"/>
        <w:spacing w:after="0" w:line="240" w:lineRule="auto"/>
        <w:rPr>
          <w:rFonts w:ascii="Arial" w:hAnsi="Arial" w:cs="Arial"/>
          <w:b/>
        </w:rPr>
      </w:pPr>
    </w:p>
    <w:p w14:paraId="550943B5" w14:textId="77777777" w:rsidR="00802F07" w:rsidRDefault="00802F07" w:rsidP="004F4BC1">
      <w:pPr>
        <w:autoSpaceDE w:val="0"/>
        <w:autoSpaceDN w:val="0"/>
        <w:adjustRightInd w:val="0"/>
        <w:spacing w:after="0" w:line="240" w:lineRule="auto"/>
        <w:rPr>
          <w:rFonts w:ascii="Arial" w:hAnsi="Arial" w:cs="Arial"/>
          <w:b/>
        </w:rPr>
      </w:pPr>
    </w:p>
    <w:p w14:paraId="35B18043" w14:textId="77777777" w:rsidR="00A049A0" w:rsidRDefault="00A049A0" w:rsidP="00841662">
      <w:pPr>
        <w:autoSpaceDE w:val="0"/>
        <w:autoSpaceDN w:val="0"/>
        <w:adjustRightInd w:val="0"/>
        <w:spacing w:after="0" w:line="240" w:lineRule="auto"/>
        <w:jc w:val="center"/>
        <w:rPr>
          <w:rFonts w:ascii="Arial" w:hAnsi="Arial" w:cs="Arial"/>
          <w:b/>
        </w:rPr>
      </w:pPr>
    </w:p>
    <w:p w14:paraId="434FF190" w14:textId="2E69600D" w:rsidR="00892871" w:rsidRPr="005C4FD2" w:rsidRDefault="005C4FD2" w:rsidP="005C4FD2">
      <w:pPr>
        <w:spacing w:after="120"/>
        <w:jc w:val="center"/>
        <w:rPr>
          <w:rFonts w:ascii="Arial" w:hAnsi="Arial" w:cs="Arial"/>
          <w:b/>
          <w:i/>
          <w:sz w:val="40"/>
          <w:szCs w:val="40"/>
        </w:rPr>
      </w:pPr>
      <w:r w:rsidRPr="007126FE">
        <w:rPr>
          <w:rFonts w:ascii="Arial" w:hAnsi="Arial" w:cs="Arial"/>
          <w:b/>
          <w:i/>
          <w:sz w:val="40"/>
          <w:szCs w:val="40"/>
        </w:rPr>
        <w:lastRenderedPageBreak/>
        <w:t>ABSTRACTS</w:t>
      </w:r>
    </w:p>
    <w:p w14:paraId="630E9704" w14:textId="2BD9E753" w:rsidR="00C65689" w:rsidRDefault="005C4FD2" w:rsidP="005C4FD2">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Poster Presentations</w:t>
      </w:r>
    </w:p>
    <w:p w14:paraId="381FE5F1" w14:textId="3AC51210" w:rsidR="00560ED6" w:rsidRPr="00CF2079" w:rsidRDefault="00560ED6" w:rsidP="00841662">
      <w:pPr>
        <w:autoSpaceDE w:val="0"/>
        <w:autoSpaceDN w:val="0"/>
        <w:adjustRightInd w:val="0"/>
        <w:spacing w:after="0" w:line="240" w:lineRule="auto"/>
        <w:jc w:val="center"/>
        <w:rPr>
          <w:rFonts w:ascii="Arial" w:hAnsi="Arial" w:cs="Arial"/>
          <w:b/>
        </w:rPr>
      </w:pPr>
    </w:p>
    <w:p w14:paraId="3552BC8A" w14:textId="7551E330" w:rsidR="00560ED6" w:rsidRPr="00CF2079" w:rsidRDefault="00CF2079" w:rsidP="00560ED6">
      <w:pPr>
        <w:autoSpaceDE w:val="0"/>
        <w:autoSpaceDN w:val="0"/>
        <w:adjustRightInd w:val="0"/>
        <w:spacing w:after="0" w:line="240" w:lineRule="auto"/>
        <w:rPr>
          <w:rFonts w:ascii="Arial" w:hAnsi="Arial" w:cs="Arial"/>
          <w:b/>
          <w:color w:val="FF0000"/>
        </w:rPr>
      </w:pPr>
      <w:r w:rsidRPr="00CF2079">
        <w:rPr>
          <w:rFonts w:ascii="Arial" w:hAnsi="Arial" w:cs="Arial"/>
          <w:b/>
          <w:color w:val="FF0000"/>
        </w:rPr>
        <w:t>Poster 1</w:t>
      </w:r>
    </w:p>
    <w:p w14:paraId="1A05C918" w14:textId="363603A4" w:rsidR="00CF2079" w:rsidRPr="00CF2079" w:rsidRDefault="00CF2079" w:rsidP="00CF2079">
      <w:pPr>
        <w:autoSpaceDE w:val="0"/>
        <w:autoSpaceDN w:val="0"/>
        <w:adjustRightInd w:val="0"/>
        <w:spacing w:after="120" w:line="240" w:lineRule="auto"/>
        <w:jc w:val="center"/>
        <w:rPr>
          <w:rFonts w:ascii="ArialMT" w:hAnsi="ArialMT" w:cs="ArialMT"/>
          <w:b/>
        </w:rPr>
      </w:pPr>
      <w:r w:rsidRPr="00CF2079">
        <w:rPr>
          <w:rFonts w:ascii="ArialMT" w:hAnsi="ArialMT" w:cs="ArialMT"/>
          <w:b/>
        </w:rPr>
        <w:t xml:space="preserve">“Potential Modification of Brain Aging by Receptor of Advanced Glycation </w:t>
      </w:r>
      <w:proofErr w:type="spellStart"/>
      <w:r w:rsidRPr="00CF2079">
        <w:rPr>
          <w:rFonts w:ascii="ArialMT" w:hAnsi="ArialMT" w:cs="ArialMT"/>
          <w:b/>
        </w:rPr>
        <w:t>Endproducts</w:t>
      </w:r>
      <w:proofErr w:type="spellEnd"/>
      <w:r w:rsidRPr="00CF2079">
        <w:rPr>
          <w:rFonts w:ascii="ArialMT" w:hAnsi="ArialMT" w:cs="ArialMT"/>
          <w:b/>
        </w:rPr>
        <w:t>”</w:t>
      </w:r>
    </w:p>
    <w:p w14:paraId="61858C77" w14:textId="11FB45A5" w:rsidR="00CF2079" w:rsidRPr="00CF2079" w:rsidRDefault="00CF2079" w:rsidP="00CF2079">
      <w:pPr>
        <w:autoSpaceDE w:val="0"/>
        <w:autoSpaceDN w:val="0"/>
        <w:adjustRightInd w:val="0"/>
        <w:spacing w:after="0" w:line="240" w:lineRule="auto"/>
        <w:jc w:val="center"/>
        <w:rPr>
          <w:rFonts w:ascii="ArialMT" w:hAnsi="ArialMT" w:cs="ArialMT"/>
          <w:b/>
        </w:rPr>
      </w:pPr>
      <w:r w:rsidRPr="00CF2079">
        <w:rPr>
          <w:rFonts w:ascii="ArialMT" w:hAnsi="ArialMT" w:cs="ArialMT"/>
          <w:b/>
        </w:rPr>
        <w:t>Brandon G. Ashmore, Cellas A. Hayes, James A. Stewart, Jr., Nicole M. Ashpole</w:t>
      </w:r>
    </w:p>
    <w:p w14:paraId="0E789743" w14:textId="434FA448" w:rsidR="00CF2079" w:rsidRDefault="00CF2079" w:rsidP="00CF2079">
      <w:pPr>
        <w:autoSpaceDE w:val="0"/>
        <w:autoSpaceDN w:val="0"/>
        <w:adjustRightInd w:val="0"/>
        <w:spacing w:after="120" w:line="240" w:lineRule="auto"/>
        <w:jc w:val="center"/>
        <w:rPr>
          <w:rFonts w:ascii="Arial" w:hAnsi="Arial" w:cs="Arial"/>
          <w:i/>
        </w:rPr>
      </w:pPr>
      <w:r>
        <w:rPr>
          <w:rFonts w:ascii="Arial" w:hAnsi="Arial" w:cs="Arial"/>
          <w:i/>
        </w:rPr>
        <w:t xml:space="preserve">Department of </w:t>
      </w:r>
      <w:proofErr w:type="spellStart"/>
      <w:r>
        <w:rPr>
          <w:rFonts w:ascii="Arial" w:hAnsi="Arial" w:cs="Arial"/>
          <w:i/>
        </w:rPr>
        <w:t>BioMolecular</w:t>
      </w:r>
      <w:proofErr w:type="spellEnd"/>
      <w:r>
        <w:rPr>
          <w:rFonts w:ascii="Arial" w:hAnsi="Arial" w:cs="Arial"/>
          <w:i/>
        </w:rPr>
        <w:t xml:space="preserve"> Sciences, University of Mississippi</w:t>
      </w:r>
    </w:p>
    <w:p w14:paraId="4C11B79B"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b/>
        </w:rPr>
        <w:t>Introduction:</w:t>
      </w:r>
      <w:r w:rsidRPr="00CF2079">
        <w:rPr>
          <w:rFonts w:ascii="Arial" w:hAnsi="Arial" w:cs="Arial"/>
        </w:rPr>
        <w:t xml:space="preserve"> Medical and technological advances worldwide have led to increased lifespans, but</w:t>
      </w:r>
    </w:p>
    <w:p w14:paraId="5EBD8E79"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 xml:space="preserve">individuals in advanced age are at increased risk for numerous diseases and </w:t>
      </w:r>
      <w:proofErr w:type="spellStart"/>
      <w:r w:rsidRPr="00CF2079">
        <w:rPr>
          <w:rFonts w:ascii="Arial" w:hAnsi="Arial" w:cs="Arial"/>
        </w:rPr>
        <w:t>comorbitidies</w:t>
      </w:r>
      <w:proofErr w:type="spellEnd"/>
      <w:r w:rsidRPr="00CF2079">
        <w:rPr>
          <w:rFonts w:ascii="Arial" w:hAnsi="Arial" w:cs="Arial"/>
        </w:rPr>
        <w:t>, along with</w:t>
      </w:r>
    </w:p>
    <w:p w14:paraId="290F97A4"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 xml:space="preserve">various physical and cognitive impairments. Previous studies on the </w:t>
      </w:r>
      <w:r w:rsidRPr="00CF2079">
        <w:rPr>
          <w:rFonts w:ascii="Arial" w:hAnsi="Arial" w:cs="Arial"/>
          <w:i/>
          <w:iCs/>
        </w:rPr>
        <w:t xml:space="preserve">C. elegans </w:t>
      </w:r>
      <w:r w:rsidRPr="00CF2079">
        <w:rPr>
          <w:rFonts w:ascii="Arial" w:hAnsi="Arial" w:cs="Arial"/>
        </w:rPr>
        <w:t>model system have</w:t>
      </w:r>
    </w:p>
    <w:p w14:paraId="563946B1"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demonstrated evidence that the accumulation of advanced glycated end products (AGEs) in aging tissue</w:t>
      </w:r>
    </w:p>
    <w:p w14:paraId="6E59E584"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may play contribute to the hallmark symptoms of aging, yet further studies are needed to determine</w:t>
      </w:r>
    </w:p>
    <w:p w14:paraId="09C6E467"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direct causality. We hypothesize that systemic knockout of AGE receptors (RAGE) will delay the onset of</w:t>
      </w:r>
    </w:p>
    <w:p w14:paraId="2E35092D"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cognitive and physical impairments in advanced age, along with the molecular markers of aging by</w:t>
      </w:r>
    </w:p>
    <w:p w14:paraId="43ADE14F"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decreasing AGE accumulation and signaling.</w:t>
      </w:r>
    </w:p>
    <w:p w14:paraId="00A96500"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b/>
        </w:rPr>
        <w:t>Methods:</w:t>
      </w:r>
      <w:r w:rsidRPr="00CF2079">
        <w:rPr>
          <w:rFonts w:ascii="Arial" w:hAnsi="Arial" w:cs="Arial"/>
        </w:rPr>
        <w:t xml:space="preserve"> Gene expression of markers of inflammation and senescence were quantified in aged (23-</w:t>
      </w:r>
    </w:p>
    <w:p w14:paraId="7D94678B"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month-old) RAGE-knock-out mice (RAGE-KO) and age-matched control, as well as young (3-4-month-old)</w:t>
      </w:r>
    </w:p>
    <w:p w14:paraId="415548B1"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RAGE-KO mice and controls. For this, RNA was isolated and reverse transcribed and qPCR was</w:t>
      </w:r>
    </w:p>
    <w:p w14:paraId="7FD283CA"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performed to calculate delta-delta Ct. Accumulation of AGE adducts in the hippocampi of aged RAGE-KO</w:t>
      </w:r>
    </w:p>
    <w:p w14:paraId="4A16E640"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and control mice was visualized with immunohistochemistry and accompanying fluorescence</w:t>
      </w:r>
    </w:p>
    <w:p w14:paraId="6B8C077B"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 xml:space="preserve">microscopy. Brain tissue was embedded, </w:t>
      </w:r>
      <w:proofErr w:type="spellStart"/>
      <w:r w:rsidRPr="00CF2079">
        <w:rPr>
          <w:rFonts w:ascii="Arial" w:hAnsi="Arial" w:cs="Arial"/>
        </w:rPr>
        <w:t>cryosectioned</w:t>
      </w:r>
      <w:proofErr w:type="spellEnd"/>
      <w:r w:rsidRPr="00CF2079">
        <w:rPr>
          <w:rFonts w:ascii="Arial" w:hAnsi="Arial" w:cs="Arial"/>
        </w:rPr>
        <w:t>, and stained with anti-</w:t>
      </w:r>
      <w:r w:rsidRPr="00CF2079">
        <w:rPr>
          <w:rFonts w:ascii="Arial" w:hAnsi="Arial" w:cs="Arial"/>
          <w:i/>
          <w:iCs/>
        </w:rPr>
        <w:t>N</w:t>
      </w:r>
      <w:r w:rsidRPr="00CF2079">
        <w:rPr>
          <w:rFonts w:ascii="Arial" w:hAnsi="Arial" w:cs="Arial"/>
        </w:rPr>
        <w:t>-carboxy-methyl-lysine</w:t>
      </w:r>
    </w:p>
    <w:p w14:paraId="7607D88A"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 xml:space="preserve">or </w:t>
      </w:r>
      <w:proofErr w:type="spellStart"/>
      <w:r w:rsidRPr="00CF2079">
        <w:rPr>
          <w:rFonts w:ascii="Arial" w:hAnsi="Arial" w:cs="Arial"/>
        </w:rPr>
        <w:t>Conclavanin</w:t>
      </w:r>
      <w:proofErr w:type="spellEnd"/>
      <w:r w:rsidRPr="00CF2079">
        <w:rPr>
          <w:rFonts w:ascii="Arial" w:hAnsi="Arial" w:cs="Arial"/>
        </w:rPr>
        <w:t xml:space="preserve"> A, and quantified using Nikon Elements analysis software. Cohorts of RAGE-KO and WT</w:t>
      </w:r>
    </w:p>
    <w:p w14:paraId="260B24D7"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mice are currently being bred to assess behavioral endpoints in young adulthood and middle age.</w:t>
      </w:r>
    </w:p>
    <w:p w14:paraId="14910594"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b/>
        </w:rPr>
        <w:t>Results:</w:t>
      </w:r>
      <w:r w:rsidRPr="00CF2079">
        <w:rPr>
          <w:rFonts w:ascii="Arial" w:hAnsi="Arial" w:cs="Arial"/>
        </w:rPr>
        <w:t xml:space="preserve"> Aged RAGE-KO mice showed significant reductions in the expression of senescence markers</w:t>
      </w:r>
    </w:p>
    <w:p w14:paraId="1A8FBE75"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p16ink4a and p21, indicating reduced senescence in the aged brain. The levels of lectin and CML-tagged</w:t>
      </w:r>
    </w:p>
    <w:p w14:paraId="178A511E"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products within the hippocampus were still increased in the RAGE-KO mice, suggesting that the</w:t>
      </w:r>
    </w:p>
    <w:p w14:paraId="3056B1BC"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upstream glycation signaling molecules are still available despite reductions in RAGE. We are currently</w:t>
      </w:r>
    </w:p>
    <w:p w14:paraId="08ED37DE"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assessing glial activation in these same hippocampal tissues to determine whether the reduction in</w:t>
      </w:r>
    </w:p>
    <w:p w14:paraId="0F84E677"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 xml:space="preserve">RAGE signaling while the AGEs are still present alters astrocytic and microglial activation. As </w:t>
      </w:r>
      <w:proofErr w:type="gramStart"/>
      <w:r w:rsidRPr="00CF2079">
        <w:rPr>
          <w:rFonts w:ascii="Arial" w:hAnsi="Arial" w:cs="Arial"/>
        </w:rPr>
        <w:t>our</w:t>
      </w:r>
      <w:proofErr w:type="gramEnd"/>
    </w:p>
    <w:p w14:paraId="788A1A26"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behavioral cohorts are currently being bred, our future studies include assessing learning and memory in</w:t>
      </w:r>
    </w:p>
    <w:p w14:paraId="651A297A"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the radial arm water maze, working memory in the novel object task, circadian rhythms in free running</w:t>
      </w:r>
    </w:p>
    <w:p w14:paraId="37B608F5"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wheels, and locomotor function in the rotarod. Together, these studies will allow us to better</w:t>
      </w:r>
    </w:p>
    <w:p w14:paraId="5D827E76" w14:textId="77777777" w:rsidR="00CF2079" w:rsidRPr="00CF2079" w:rsidRDefault="00CF2079" w:rsidP="00CF2079">
      <w:pPr>
        <w:autoSpaceDE w:val="0"/>
        <w:autoSpaceDN w:val="0"/>
        <w:adjustRightInd w:val="0"/>
        <w:spacing w:after="0" w:line="240" w:lineRule="auto"/>
        <w:rPr>
          <w:rFonts w:ascii="Arial" w:hAnsi="Arial" w:cs="Arial"/>
        </w:rPr>
      </w:pPr>
      <w:r w:rsidRPr="00CF2079">
        <w:rPr>
          <w:rFonts w:ascii="Arial" w:hAnsi="Arial" w:cs="Arial"/>
        </w:rPr>
        <w:t>understand the role of AGE/RAGE signaling in the biological process of aging and the potential of</w:t>
      </w:r>
    </w:p>
    <w:p w14:paraId="615E27CF" w14:textId="72A75619" w:rsidR="00CF2079" w:rsidRDefault="00CF2079" w:rsidP="00557CFD">
      <w:pPr>
        <w:pBdr>
          <w:bottom w:val="dotted" w:sz="24" w:space="1" w:color="auto"/>
        </w:pBdr>
        <w:autoSpaceDE w:val="0"/>
        <w:autoSpaceDN w:val="0"/>
        <w:adjustRightInd w:val="0"/>
        <w:spacing w:after="0" w:line="240" w:lineRule="auto"/>
        <w:rPr>
          <w:rFonts w:ascii="Arial" w:hAnsi="Arial" w:cs="Arial"/>
        </w:rPr>
      </w:pPr>
      <w:r w:rsidRPr="00CF2079">
        <w:rPr>
          <w:rFonts w:ascii="Arial" w:hAnsi="Arial" w:cs="Arial"/>
        </w:rPr>
        <w:t>targeting RAGE signaling in therapeutics.</w:t>
      </w:r>
    </w:p>
    <w:p w14:paraId="77F8D93A" w14:textId="77777777" w:rsidR="00CF2079" w:rsidRPr="00CF2079" w:rsidRDefault="00CF2079" w:rsidP="00CF2079">
      <w:pPr>
        <w:pBdr>
          <w:bottom w:val="dotted" w:sz="24" w:space="1" w:color="auto"/>
        </w:pBdr>
        <w:autoSpaceDE w:val="0"/>
        <w:autoSpaceDN w:val="0"/>
        <w:adjustRightInd w:val="0"/>
        <w:spacing w:after="120" w:line="240" w:lineRule="auto"/>
        <w:rPr>
          <w:rFonts w:ascii="Arial" w:hAnsi="Arial" w:cs="Arial"/>
        </w:rPr>
      </w:pPr>
    </w:p>
    <w:p w14:paraId="53F4E39C" w14:textId="6EA29F27" w:rsidR="00C71970" w:rsidRPr="00CF2079" w:rsidRDefault="00C71970" w:rsidP="00C71970">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2</w:t>
      </w:r>
    </w:p>
    <w:p w14:paraId="59BC5799" w14:textId="41F49508" w:rsidR="00CF2079" w:rsidRPr="00C71970" w:rsidRDefault="00CF2079" w:rsidP="00CF2079">
      <w:pPr>
        <w:autoSpaceDE w:val="0"/>
        <w:autoSpaceDN w:val="0"/>
        <w:adjustRightInd w:val="0"/>
        <w:spacing w:after="120" w:line="240" w:lineRule="auto"/>
        <w:jc w:val="center"/>
        <w:rPr>
          <w:rFonts w:ascii="Arial" w:hAnsi="Arial" w:cs="Arial"/>
          <w:b/>
        </w:rPr>
      </w:pPr>
      <w:r w:rsidRPr="00C71970">
        <w:rPr>
          <w:rFonts w:ascii="Arial" w:hAnsi="Arial" w:cs="Arial"/>
          <w:b/>
        </w:rPr>
        <w:t xml:space="preserve">Measuring Changes in </w:t>
      </w:r>
      <w:proofErr w:type="spellStart"/>
      <w:r w:rsidRPr="00C71970">
        <w:rPr>
          <w:rFonts w:ascii="Arial" w:hAnsi="Arial" w:cs="Arial"/>
          <w:b/>
        </w:rPr>
        <w:t>Myxobacterial</w:t>
      </w:r>
      <w:proofErr w:type="spellEnd"/>
      <w:r w:rsidRPr="00C71970">
        <w:rPr>
          <w:rFonts w:ascii="Arial" w:hAnsi="Arial" w:cs="Arial"/>
          <w:b/>
        </w:rPr>
        <w:t xml:space="preserve"> Metabolic Production Using Lipopolysaccharides of Various Prey Bacteria</w:t>
      </w:r>
    </w:p>
    <w:p w14:paraId="04E8D105" w14:textId="619C773C" w:rsidR="00CF2079" w:rsidRPr="00C71970" w:rsidRDefault="00CF2079" w:rsidP="00CF2079">
      <w:pPr>
        <w:autoSpaceDE w:val="0"/>
        <w:autoSpaceDN w:val="0"/>
        <w:adjustRightInd w:val="0"/>
        <w:spacing w:after="0" w:line="240" w:lineRule="auto"/>
        <w:jc w:val="center"/>
        <w:rPr>
          <w:rFonts w:ascii="Arial" w:hAnsi="Arial" w:cs="Arial"/>
          <w:b/>
        </w:rPr>
      </w:pPr>
      <w:r w:rsidRPr="00C71970">
        <w:rPr>
          <w:rFonts w:ascii="Arial" w:hAnsi="Arial" w:cs="Arial"/>
          <w:b/>
        </w:rPr>
        <w:t>Andrew Ahearne and Cole Stevens</w:t>
      </w:r>
    </w:p>
    <w:p w14:paraId="7AB539B6" w14:textId="77777777" w:rsidR="00CF2079" w:rsidRPr="00C71970" w:rsidRDefault="00CF2079" w:rsidP="00CF2079">
      <w:pPr>
        <w:autoSpaceDE w:val="0"/>
        <w:autoSpaceDN w:val="0"/>
        <w:adjustRightInd w:val="0"/>
        <w:spacing w:after="120" w:line="240" w:lineRule="auto"/>
        <w:jc w:val="center"/>
        <w:rPr>
          <w:rFonts w:ascii="Arial" w:hAnsi="Arial" w:cs="Arial"/>
          <w:i/>
        </w:rPr>
      </w:pPr>
      <w:r w:rsidRPr="00C71970">
        <w:rPr>
          <w:rFonts w:ascii="Arial" w:hAnsi="Arial" w:cs="Arial"/>
          <w:i/>
        </w:rPr>
        <w:t xml:space="preserve">Department of </w:t>
      </w:r>
      <w:proofErr w:type="spellStart"/>
      <w:r w:rsidRPr="00C71970">
        <w:rPr>
          <w:rFonts w:ascii="Arial" w:hAnsi="Arial" w:cs="Arial"/>
          <w:i/>
        </w:rPr>
        <w:t>BioMolecular</w:t>
      </w:r>
      <w:proofErr w:type="spellEnd"/>
      <w:r w:rsidRPr="00C71970">
        <w:rPr>
          <w:rFonts w:ascii="Arial" w:hAnsi="Arial" w:cs="Arial"/>
          <w:i/>
        </w:rPr>
        <w:t xml:space="preserve"> Sciences, University of Mississippi</w:t>
      </w:r>
    </w:p>
    <w:p w14:paraId="2A418CA8" w14:textId="5CE54F77" w:rsidR="00CF2079" w:rsidRPr="00C71970" w:rsidRDefault="00CF2079" w:rsidP="00CF2079">
      <w:pPr>
        <w:autoSpaceDE w:val="0"/>
        <w:autoSpaceDN w:val="0"/>
        <w:adjustRightInd w:val="0"/>
        <w:spacing w:after="0" w:line="240" w:lineRule="auto"/>
        <w:rPr>
          <w:rFonts w:ascii="Arial" w:hAnsi="Arial" w:cs="Arial"/>
        </w:rPr>
      </w:pPr>
      <w:r w:rsidRPr="00C71970">
        <w:rPr>
          <w:rFonts w:ascii="Arial" w:hAnsi="Arial" w:cs="Arial"/>
          <w:b/>
          <w:bCs/>
        </w:rPr>
        <w:t xml:space="preserve">Introduction: </w:t>
      </w:r>
      <w:r w:rsidRPr="00C71970">
        <w:rPr>
          <w:rFonts w:ascii="Arial" w:hAnsi="Arial" w:cs="Arial"/>
        </w:rPr>
        <w:t>Natural products of microbial origin have long been a promising source of pharmaceutically relevant compounds. Although actinomycetes and cyanobacteria have historically been the preferential source for compound discovery, myxobacteria contain a similar proficiency for producing secondary metabolites.</w:t>
      </w:r>
      <w:r w:rsidRPr="00C71970">
        <w:rPr>
          <w:rFonts w:ascii="Arial" w:hAnsi="Arial" w:cs="Arial"/>
          <w:sz w:val="13"/>
          <w:szCs w:val="13"/>
        </w:rPr>
        <w:t xml:space="preserve">1,2 </w:t>
      </w:r>
      <w:r w:rsidRPr="00C71970">
        <w:rPr>
          <w:rFonts w:ascii="Arial" w:hAnsi="Arial" w:cs="Arial"/>
        </w:rPr>
        <w:t>With large genomes (9-13 Mb), myxobacteria typically have the potential of producing 30-40 secondary metabolites. However, like most bacteria, a large portion of a bacteria’s metabolic pathways remain dormant under standard laboratory growth conditions.</w:t>
      </w:r>
      <w:r w:rsidRPr="00C71970">
        <w:rPr>
          <w:rFonts w:ascii="Arial" w:hAnsi="Arial" w:cs="Arial"/>
          <w:sz w:val="13"/>
          <w:szCs w:val="13"/>
        </w:rPr>
        <w:t xml:space="preserve">2 </w:t>
      </w:r>
      <w:r w:rsidRPr="00C71970">
        <w:rPr>
          <w:rFonts w:ascii="Arial" w:hAnsi="Arial" w:cs="Arial"/>
        </w:rPr>
        <w:t xml:space="preserve">Due to the predatory nature of myxobacteria, it is hypothesized that myxobacteria will alter their metabolism depending on the species of prey present. Given the diversity of the O-antigen in </w:t>
      </w:r>
      <w:proofErr w:type="gramStart"/>
      <w:r w:rsidRPr="00C71970">
        <w:rPr>
          <w:rFonts w:ascii="Arial" w:hAnsi="Arial" w:cs="Arial"/>
        </w:rPr>
        <w:t>lipopolysaccharide(</w:t>
      </w:r>
      <w:proofErr w:type="gramEnd"/>
      <w:r w:rsidRPr="00C71970">
        <w:rPr>
          <w:rFonts w:ascii="Arial" w:hAnsi="Arial" w:cs="Arial"/>
        </w:rPr>
        <w:t>LPS) between species</w:t>
      </w:r>
      <w:r w:rsidRPr="00C71970">
        <w:rPr>
          <w:rFonts w:ascii="Arial" w:hAnsi="Arial" w:cs="Arial"/>
          <w:sz w:val="13"/>
          <w:szCs w:val="13"/>
        </w:rPr>
        <w:t>3</w:t>
      </w:r>
      <w:r w:rsidRPr="00C71970">
        <w:rPr>
          <w:rFonts w:ascii="Arial" w:hAnsi="Arial" w:cs="Arial"/>
        </w:rPr>
        <w:t xml:space="preserve">, myxobacteria may utilize this variation as a way of modulating metabolic production. Using the MS spectrum of </w:t>
      </w:r>
      <w:proofErr w:type="spellStart"/>
      <w:r w:rsidRPr="00C71970">
        <w:rPr>
          <w:rFonts w:ascii="Arial" w:hAnsi="Arial" w:cs="Arial"/>
        </w:rPr>
        <w:t>myxobacterial</w:t>
      </w:r>
      <w:proofErr w:type="spellEnd"/>
      <w:r w:rsidRPr="00C71970">
        <w:rPr>
          <w:rFonts w:ascii="Arial" w:hAnsi="Arial" w:cs="Arial"/>
        </w:rPr>
        <w:t xml:space="preserve"> cultures grown under different conditions, in concert with the tools GNPS and XCMS, we assess the effects of various LPS on </w:t>
      </w:r>
      <w:proofErr w:type="spellStart"/>
      <w:r w:rsidRPr="00C71970">
        <w:rPr>
          <w:rFonts w:ascii="Arial" w:hAnsi="Arial" w:cs="Arial"/>
        </w:rPr>
        <w:t>myxobacterial</w:t>
      </w:r>
      <w:proofErr w:type="spellEnd"/>
      <w:r w:rsidRPr="00C71970">
        <w:rPr>
          <w:rFonts w:ascii="Arial" w:hAnsi="Arial" w:cs="Arial"/>
        </w:rPr>
        <w:t xml:space="preserve"> metabolism. However, given the test strain’s high relatedness to the well characterized </w:t>
      </w:r>
      <w:proofErr w:type="spellStart"/>
      <w:r w:rsidRPr="00C71970">
        <w:rPr>
          <w:rFonts w:ascii="Arial" w:hAnsi="Arial" w:cs="Arial"/>
          <w:i/>
          <w:iCs/>
        </w:rPr>
        <w:t>Corallococcus</w:t>
      </w:r>
      <w:proofErr w:type="spellEnd"/>
      <w:r w:rsidRPr="00C71970">
        <w:rPr>
          <w:rFonts w:ascii="Arial" w:hAnsi="Arial" w:cs="Arial"/>
          <w:i/>
          <w:iCs/>
        </w:rPr>
        <w:t xml:space="preserve"> </w:t>
      </w:r>
      <w:proofErr w:type="spellStart"/>
      <w:r w:rsidRPr="00C71970">
        <w:rPr>
          <w:rFonts w:ascii="Arial" w:hAnsi="Arial" w:cs="Arial"/>
          <w:i/>
          <w:iCs/>
        </w:rPr>
        <w:t>coralloides</w:t>
      </w:r>
      <w:proofErr w:type="spellEnd"/>
      <w:r w:rsidRPr="00C71970">
        <w:rPr>
          <w:rFonts w:ascii="Arial" w:hAnsi="Arial" w:cs="Arial"/>
        </w:rPr>
        <w:t>, it is unsurprising that no novel compounds were identified. To increase likelihood of</w:t>
      </w:r>
      <w:r w:rsidR="00C71970">
        <w:rPr>
          <w:rFonts w:ascii="Arial" w:hAnsi="Arial" w:cs="Arial"/>
        </w:rPr>
        <w:t xml:space="preserve"> </w:t>
      </w:r>
      <w:r w:rsidRPr="00C71970">
        <w:rPr>
          <w:rFonts w:ascii="Arial" w:hAnsi="Arial" w:cs="Arial"/>
        </w:rPr>
        <w:t xml:space="preserve">novel </w:t>
      </w:r>
      <w:r w:rsidRPr="00C71970">
        <w:rPr>
          <w:rFonts w:ascii="Arial" w:hAnsi="Arial" w:cs="Arial"/>
        </w:rPr>
        <w:lastRenderedPageBreak/>
        <w:t>compound discovery, isolation and characterization of unique myxobacteria from North</w:t>
      </w:r>
      <w:r w:rsidR="00C71970">
        <w:rPr>
          <w:rFonts w:ascii="Arial" w:hAnsi="Arial" w:cs="Arial"/>
        </w:rPr>
        <w:t xml:space="preserve"> </w:t>
      </w:r>
      <w:r w:rsidRPr="00C71970">
        <w:rPr>
          <w:rFonts w:ascii="Arial" w:hAnsi="Arial" w:cs="Arial"/>
        </w:rPr>
        <w:t>American soils is currently being performed.</w:t>
      </w:r>
    </w:p>
    <w:p w14:paraId="342EB875" w14:textId="247108B3" w:rsidR="00CF2079" w:rsidRPr="00C71970" w:rsidRDefault="00CF2079" w:rsidP="00CF2079">
      <w:pPr>
        <w:autoSpaceDE w:val="0"/>
        <w:autoSpaceDN w:val="0"/>
        <w:adjustRightInd w:val="0"/>
        <w:spacing w:after="0" w:line="240" w:lineRule="auto"/>
        <w:rPr>
          <w:rFonts w:ascii="Arial" w:hAnsi="Arial" w:cs="Arial"/>
        </w:rPr>
      </w:pPr>
      <w:r w:rsidRPr="00C71970">
        <w:rPr>
          <w:rFonts w:ascii="Arial" w:hAnsi="Arial" w:cs="Arial"/>
          <w:b/>
          <w:bCs/>
        </w:rPr>
        <w:t>Methods</w:t>
      </w:r>
      <w:r w:rsidR="00C71970">
        <w:rPr>
          <w:rFonts w:ascii="Arial" w:hAnsi="Arial" w:cs="Arial"/>
          <w:b/>
          <w:bCs/>
        </w:rPr>
        <w:t xml:space="preserve">: </w:t>
      </w:r>
      <w:r w:rsidRPr="00C71970">
        <w:rPr>
          <w:rFonts w:ascii="Arial" w:hAnsi="Arial" w:cs="Arial"/>
        </w:rPr>
        <w:t xml:space="preserve">Lipopolysaccharides isolated from various prey bacteria, </w:t>
      </w:r>
      <w:r w:rsidRPr="00C71970">
        <w:rPr>
          <w:rFonts w:ascii="Arial" w:hAnsi="Arial" w:cs="Arial"/>
          <w:i/>
          <w:iCs/>
        </w:rPr>
        <w:t xml:space="preserve">Escherichia coli </w:t>
      </w:r>
      <w:r w:rsidRPr="00C71970">
        <w:rPr>
          <w:rFonts w:ascii="Arial" w:hAnsi="Arial" w:cs="Arial"/>
        </w:rPr>
        <w:t xml:space="preserve">and </w:t>
      </w:r>
      <w:r w:rsidRPr="00C71970">
        <w:rPr>
          <w:rFonts w:ascii="Arial" w:hAnsi="Arial" w:cs="Arial"/>
          <w:i/>
          <w:iCs/>
        </w:rPr>
        <w:t>salmonella sp.</w:t>
      </w:r>
      <w:r w:rsidRPr="00C71970">
        <w:rPr>
          <w:rFonts w:ascii="Arial" w:hAnsi="Arial" w:cs="Arial"/>
        </w:rPr>
        <w:t>,</w:t>
      </w:r>
      <w:r w:rsidR="00C71970">
        <w:rPr>
          <w:rFonts w:ascii="Arial" w:hAnsi="Arial" w:cs="Arial"/>
        </w:rPr>
        <w:t xml:space="preserve"> </w:t>
      </w:r>
      <w:r w:rsidRPr="00C71970">
        <w:rPr>
          <w:rFonts w:ascii="Arial" w:hAnsi="Arial" w:cs="Arial"/>
        </w:rPr>
        <w:t>were added to the growing myxobacteria culture. The mass spectrum data from the isolates of</w:t>
      </w:r>
      <w:r w:rsidR="00C71970">
        <w:rPr>
          <w:rFonts w:ascii="Arial" w:hAnsi="Arial" w:cs="Arial"/>
        </w:rPr>
        <w:t xml:space="preserve"> </w:t>
      </w:r>
      <w:r w:rsidRPr="00C71970">
        <w:rPr>
          <w:rFonts w:ascii="Arial" w:hAnsi="Arial" w:cs="Arial"/>
        </w:rPr>
        <w:t>these cultures were used for analysis using XCMS and GNPS. Using these tools, the changes</w:t>
      </w:r>
      <w:r w:rsidR="00C71970">
        <w:rPr>
          <w:rFonts w:ascii="Arial" w:hAnsi="Arial" w:cs="Arial"/>
        </w:rPr>
        <w:t xml:space="preserve"> </w:t>
      </w:r>
      <w:r w:rsidRPr="00C71970">
        <w:rPr>
          <w:rFonts w:ascii="Arial" w:hAnsi="Arial" w:cs="Arial"/>
        </w:rPr>
        <w:t>in metabolite production under LPS exposure were assessed, and searched for induction of new</w:t>
      </w:r>
      <w:r w:rsidR="00C71970">
        <w:rPr>
          <w:rFonts w:ascii="Arial" w:hAnsi="Arial" w:cs="Arial"/>
        </w:rPr>
        <w:t xml:space="preserve"> </w:t>
      </w:r>
      <w:r w:rsidRPr="00C71970">
        <w:rPr>
          <w:rFonts w:ascii="Arial" w:hAnsi="Arial" w:cs="Arial"/>
        </w:rPr>
        <w:t xml:space="preserve">biosynthetic gene clusters. Novel myxobacteria were isolated from soil using </w:t>
      </w:r>
      <w:r w:rsidRPr="00C71970">
        <w:rPr>
          <w:rFonts w:ascii="Arial" w:hAnsi="Arial" w:cs="Arial"/>
          <w:i/>
          <w:iCs/>
        </w:rPr>
        <w:t xml:space="preserve">E. coli </w:t>
      </w:r>
      <w:r w:rsidRPr="00C71970">
        <w:rPr>
          <w:rFonts w:ascii="Arial" w:hAnsi="Arial" w:cs="Arial"/>
        </w:rPr>
        <w:t>baiting</w:t>
      </w:r>
      <w:r w:rsidR="00C71970">
        <w:rPr>
          <w:rFonts w:ascii="Arial" w:hAnsi="Arial" w:cs="Arial"/>
        </w:rPr>
        <w:t xml:space="preserve"> </w:t>
      </w:r>
      <w:r w:rsidRPr="00C71970">
        <w:rPr>
          <w:rFonts w:ascii="Arial" w:hAnsi="Arial" w:cs="Arial"/>
        </w:rPr>
        <w:t>techniques, and purified by transfer of fruiting bodies to fresh agar plates. The relatedness of</w:t>
      </w:r>
      <w:r w:rsidR="00C71970">
        <w:rPr>
          <w:rFonts w:ascii="Arial" w:hAnsi="Arial" w:cs="Arial"/>
        </w:rPr>
        <w:t xml:space="preserve"> </w:t>
      </w:r>
      <w:r w:rsidRPr="00C71970">
        <w:rPr>
          <w:rFonts w:ascii="Arial" w:hAnsi="Arial" w:cs="Arial"/>
        </w:rPr>
        <w:t>novel species was assessed using total genome sequencing followed by average nucleotide</w:t>
      </w:r>
      <w:r w:rsidR="00C71970">
        <w:rPr>
          <w:rFonts w:ascii="Arial" w:hAnsi="Arial" w:cs="Arial"/>
        </w:rPr>
        <w:t xml:space="preserve"> </w:t>
      </w:r>
      <w:proofErr w:type="gramStart"/>
      <w:r w:rsidRPr="00C71970">
        <w:rPr>
          <w:rFonts w:ascii="Arial" w:hAnsi="Arial" w:cs="Arial"/>
        </w:rPr>
        <w:t>identity(</w:t>
      </w:r>
      <w:proofErr w:type="gramEnd"/>
      <w:r w:rsidRPr="00C71970">
        <w:rPr>
          <w:rFonts w:ascii="Arial" w:hAnsi="Arial" w:cs="Arial"/>
        </w:rPr>
        <w:t>ANI) and digital DNA-DNA hybridization(</w:t>
      </w:r>
      <w:proofErr w:type="spellStart"/>
      <w:r w:rsidRPr="00C71970">
        <w:rPr>
          <w:rFonts w:ascii="Arial" w:hAnsi="Arial" w:cs="Arial"/>
        </w:rPr>
        <w:t>dDDH</w:t>
      </w:r>
      <w:proofErr w:type="spellEnd"/>
      <w:r w:rsidRPr="00C71970">
        <w:rPr>
          <w:rFonts w:ascii="Arial" w:hAnsi="Arial" w:cs="Arial"/>
        </w:rPr>
        <w:t>).</w:t>
      </w:r>
    </w:p>
    <w:p w14:paraId="77245FDD" w14:textId="77777777" w:rsidR="00C71970" w:rsidRDefault="00CF2079" w:rsidP="00CF2079">
      <w:pPr>
        <w:autoSpaceDE w:val="0"/>
        <w:autoSpaceDN w:val="0"/>
        <w:adjustRightInd w:val="0"/>
        <w:spacing w:after="0" w:line="240" w:lineRule="auto"/>
        <w:rPr>
          <w:rFonts w:ascii="Arial" w:hAnsi="Arial" w:cs="Arial"/>
          <w:i/>
          <w:iCs/>
        </w:rPr>
      </w:pPr>
      <w:r w:rsidRPr="00C71970">
        <w:rPr>
          <w:rFonts w:ascii="Arial" w:hAnsi="Arial" w:cs="Arial"/>
          <w:b/>
          <w:bCs/>
        </w:rPr>
        <w:t>Results</w:t>
      </w:r>
      <w:r w:rsidR="00C71970">
        <w:rPr>
          <w:rFonts w:ascii="Arial" w:hAnsi="Arial" w:cs="Arial"/>
          <w:b/>
          <w:bCs/>
        </w:rPr>
        <w:t xml:space="preserve">: </w:t>
      </w:r>
      <w:r w:rsidRPr="00C71970">
        <w:rPr>
          <w:rFonts w:ascii="Arial" w:hAnsi="Arial" w:cs="Arial"/>
        </w:rPr>
        <w:t>Initial MS based analysis of metabolic changes in the test myxobacteria showed substantial</w:t>
      </w:r>
      <w:r w:rsidR="00C71970">
        <w:rPr>
          <w:rFonts w:ascii="Arial" w:hAnsi="Arial" w:cs="Arial"/>
        </w:rPr>
        <w:t xml:space="preserve"> </w:t>
      </w:r>
      <w:r w:rsidRPr="00C71970">
        <w:rPr>
          <w:rFonts w:ascii="Arial" w:hAnsi="Arial" w:cs="Arial"/>
        </w:rPr>
        <w:t>changes in metabolic production under the two LPS stimuli. Notably, there was not much</w:t>
      </w:r>
      <w:r w:rsidR="00C71970">
        <w:rPr>
          <w:rFonts w:ascii="Arial" w:hAnsi="Arial" w:cs="Arial"/>
        </w:rPr>
        <w:t xml:space="preserve"> </w:t>
      </w:r>
      <w:r w:rsidRPr="00C71970">
        <w:rPr>
          <w:rFonts w:ascii="Arial" w:hAnsi="Arial" w:cs="Arial"/>
        </w:rPr>
        <w:t xml:space="preserve">overlap in the changes between </w:t>
      </w:r>
      <w:r w:rsidRPr="00C71970">
        <w:rPr>
          <w:rFonts w:ascii="Arial" w:hAnsi="Arial" w:cs="Arial"/>
          <w:i/>
          <w:iCs/>
        </w:rPr>
        <w:t xml:space="preserve">E. coli </w:t>
      </w:r>
      <w:r w:rsidRPr="00C71970">
        <w:rPr>
          <w:rFonts w:ascii="Arial" w:hAnsi="Arial" w:cs="Arial"/>
        </w:rPr>
        <w:t xml:space="preserve">and </w:t>
      </w:r>
      <w:r w:rsidRPr="00C71970">
        <w:rPr>
          <w:rFonts w:ascii="Arial" w:hAnsi="Arial" w:cs="Arial"/>
          <w:i/>
          <w:iCs/>
        </w:rPr>
        <w:t xml:space="preserve">Salmonella </w:t>
      </w:r>
      <w:r w:rsidRPr="00C71970">
        <w:rPr>
          <w:rFonts w:ascii="Arial" w:hAnsi="Arial" w:cs="Arial"/>
        </w:rPr>
        <w:t>LPS, suggesting unique reactions from</w:t>
      </w:r>
      <w:r w:rsidR="00C71970">
        <w:rPr>
          <w:rFonts w:ascii="Arial" w:hAnsi="Arial" w:cs="Arial"/>
        </w:rPr>
        <w:t xml:space="preserve"> </w:t>
      </w:r>
      <w:r w:rsidRPr="00C71970">
        <w:rPr>
          <w:rFonts w:ascii="Arial" w:hAnsi="Arial" w:cs="Arial"/>
        </w:rPr>
        <w:t>the myxobacteria to each prey. However, unique clusters were not identified on a GNPS</w:t>
      </w:r>
      <w:r w:rsidR="00C71970">
        <w:rPr>
          <w:rFonts w:ascii="Arial" w:hAnsi="Arial" w:cs="Arial"/>
        </w:rPr>
        <w:t xml:space="preserve"> </w:t>
      </w:r>
      <w:r w:rsidRPr="00C71970">
        <w:rPr>
          <w:rFonts w:ascii="Arial" w:hAnsi="Arial" w:cs="Arial"/>
        </w:rPr>
        <w:t>network. The use of total genome comparison, rather than 16S homology, for determining</w:t>
      </w:r>
      <w:r w:rsidR="00C71970">
        <w:rPr>
          <w:rFonts w:ascii="Arial" w:hAnsi="Arial" w:cs="Arial"/>
        </w:rPr>
        <w:t xml:space="preserve"> </w:t>
      </w:r>
      <w:r w:rsidRPr="00C71970">
        <w:rPr>
          <w:rFonts w:ascii="Arial" w:hAnsi="Arial" w:cs="Arial"/>
        </w:rPr>
        <w:t xml:space="preserve">homology has resulted in the discovery of 6 novel species of the genera </w:t>
      </w:r>
      <w:proofErr w:type="spellStart"/>
      <w:r w:rsidRPr="00C71970">
        <w:rPr>
          <w:rFonts w:ascii="Arial" w:hAnsi="Arial" w:cs="Arial"/>
          <w:i/>
          <w:iCs/>
        </w:rPr>
        <w:t>Corallococcus</w:t>
      </w:r>
      <w:proofErr w:type="spellEnd"/>
      <w:r w:rsidRPr="00C71970">
        <w:rPr>
          <w:rFonts w:ascii="Arial" w:hAnsi="Arial" w:cs="Arial"/>
        </w:rPr>
        <w:t>,</w:t>
      </w:r>
      <w:r w:rsidR="00C71970">
        <w:rPr>
          <w:rFonts w:ascii="Arial" w:hAnsi="Arial" w:cs="Arial"/>
        </w:rPr>
        <w:t xml:space="preserve"> </w:t>
      </w:r>
      <w:proofErr w:type="spellStart"/>
      <w:r w:rsidRPr="00C71970">
        <w:rPr>
          <w:rFonts w:ascii="Arial" w:hAnsi="Arial" w:cs="Arial"/>
          <w:i/>
          <w:iCs/>
        </w:rPr>
        <w:t>Myxococcus</w:t>
      </w:r>
      <w:proofErr w:type="spellEnd"/>
      <w:r w:rsidRPr="00C71970">
        <w:rPr>
          <w:rFonts w:ascii="Arial" w:hAnsi="Arial" w:cs="Arial"/>
        </w:rPr>
        <w:t xml:space="preserve">, </w:t>
      </w:r>
      <w:proofErr w:type="spellStart"/>
      <w:r w:rsidRPr="00C71970">
        <w:rPr>
          <w:rFonts w:ascii="Arial" w:hAnsi="Arial" w:cs="Arial"/>
          <w:i/>
          <w:iCs/>
        </w:rPr>
        <w:t>Pyxidicoccus</w:t>
      </w:r>
      <w:proofErr w:type="spellEnd"/>
      <w:r w:rsidRPr="00C71970">
        <w:rPr>
          <w:rFonts w:ascii="Arial" w:hAnsi="Arial" w:cs="Arial"/>
        </w:rPr>
        <w:t xml:space="preserve">, </w:t>
      </w:r>
      <w:proofErr w:type="spellStart"/>
      <w:r w:rsidRPr="00C71970">
        <w:rPr>
          <w:rFonts w:ascii="Arial" w:hAnsi="Arial" w:cs="Arial"/>
          <w:i/>
          <w:iCs/>
        </w:rPr>
        <w:t>Stigmatella</w:t>
      </w:r>
      <w:proofErr w:type="spellEnd"/>
      <w:r w:rsidRPr="00C71970">
        <w:rPr>
          <w:rFonts w:ascii="Arial" w:hAnsi="Arial" w:cs="Arial"/>
        </w:rPr>
        <w:t xml:space="preserve">, and </w:t>
      </w:r>
      <w:proofErr w:type="spellStart"/>
      <w:r w:rsidRPr="00C71970">
        <w:rPr>
          <w:rFonts w:ascii="Arial" w:hAnsi="Arial" w:cs="Arial"/>
          <w:i/>
          <w:iCs/>
        </w:rPr>
        <w:t>Nannocystis</w:t>
      </w:r>
      <w:proofErr w:type="spellEnd"/>
      <w:r w:rsidRPr="00C71970">
        <w:rPr>
          <w:rFonts w:ascii="Arial" w:hAnsi="Arial" w:cs="Arial"/>
          <w:i/>
          <w:iCs/>
        </w:rPr>
        <w:t>.</w:t>
      </w:r>
      <w:r w:rsidR="00C71970">
        <w:rPr>
          <w:rFonts w:ascii="Arial" w:hAnsi="Arial" w:cs="Arial"/>
          <w:i/>
          <w:iCs/>
        </w:rPr>
        <w:t xml:space="preserve"> </w:t>
      </w:r>
    </w:p>
    <w:p w14:paraId="255AF141" w14:textId="12092630" w:rsidR="00C71970" w:rsidRPr="00C71970" w:rsidRDefault="00C71970" w:rsidP="00C71970">
      <w:pPr>
        <w:autoSpaceDE w:val="0"/>
        <w:autoSpaceDN w:val="0"/>
        <w:adjustRightInd w:val="0"/>
        <w:spacing w:after="0" w:line="240" w:lineRule="auto"/>
        <w:rPr>
          <w:rFonts w:ascii="Arial" w:hAnsi="Arial" w:cs="Arial"/>
        </w:rPr>
      </w:pPr>
      <w:r>
        <w:rPr>
          <w:rFonts w:ascii="Arial" w:hAnsi="Arial" w:cs="Arial"/>
        </w:rPr>
        <w:t xml:space="preserve">1. </w:t>
      </w:r>
      <w:r w:rsidRPr="00C71970">
        <w:rPr>
          <w:rFonts w:ascii="Arial" w:hAnsi="Arial" w:cs="Arial"/>
        </w:rPr>
        <w:t xml:space="preserve">Wenzel, S. C., &amp; Müller, R. (2009). </w:t>
      </w:r>
      <w:r w:rsidRPr="00C71970">
        <w:rPr>
          <w:rFonts w:ascii="Arial" w:hAnsi="Arial" w:cs="Arial"/>
          <w:i/>
          <w:iCs/>
        </w:rPr>
        <w:t xml:space="preserve">Molecular </w:t>
      </w:r>
      <w:proofErr w:type="spellStart"/>
      <w:r w:rsidRPr="00C71970">
        <w:rPr>
          <w:rFonts w:ascii="Arial" w:hAnsi="Arial" w:cs="Arial"/>
          <w:i/>
          <w:iCs/>
        </w:rPr>
        <w:t>BioSystems</w:t>
      </w:r>
      <w:proofErr w:type="spellEnd"/>
      <w:r w:rsidRPr="00C71970">
        <w:rPr>
          <w:rFonts w:ascii="Arial" w:hAnsi="Arial" w:cs="Arial"/>
        </w:rPr>
        <w:t>, 5(6), 567. doi:10.1039/b901287g</w:t>
      </w:r>
    </w:p>
    <w:p w14:paraId="0E65A920" w14:textId="4D25A911" w:rsidR="00C71970" w:rsidRPr="00C71970" w:rsidRDefault="00C71970" w:rsidP="00C71970">
      <w:pPr>
        <w:autoSpaceDE w:val="0"/>
        <w:autoSpaceDN w:val="0"/>
        <w:adjustRightInd w:val="0"/>
        <w:spacing w:after="0" w:line="240" w:lineRule="auto"/>
        <w:rPr>
          <w:rFonts w:ascii="Arial" w:hAnsi="Arial" w:cs="Arial"/>
        </w:rPr>
      </w:pPr>
      <w:r w:rsidRPr="00C71970">
        <w:rPr>
          <w:rFonts w:ascii="Arial" w:hAnsi="Arial" w:cs="Arial"/>
        </w:rPr>
        <w:t xml:space="preserve">2. Bader, C. D., </w:t>
      </w:r>
      <w:proofErr w:type="spellStart"/>
      <w:r w:rsidRPr="00C71970">
        <w:rPr>
          <w:rFonts w:ascii="Arial" w:hAnsi="Arial" w:cs="Arial"/>
        </w:rPr>
        <w:t>Panter</w:t>
      </w:r>
      <w:proofErr w:type="spellEnd"/>
      <w:r w:rsidRPr="00C71970">
        <w:rPr>
          <w:rFonts w:ascii="Arial" w:hAnsi="Arial" w:cs="Arial"/>
        </w:rPr>
        <w:t xml:space="preserve">, F., &amp; Müller, R. (2020). </w:t>
      </w:r>
      <w:r w:rsidRPr="00C71970">
        <w:rPr>
          <w:rFonts w:ascii="Arial" w:hAnsi="Arial" w:cs="Arial"/>
          <w:i/>
          <w:iCs/>
        </w:rPr>
        <w:t>Biotechnology Advances</w:t>
      </w:r>
      <w:r w:rsidRPr="00C71970">
        <w:rPr>
          <w:rFonts w:ascii="Arial" w:hAnsi="Arial" w:cs="Arial"/>
        </w:rPr>
        <w:t>, 39, 107480.</w:t>
      </w:r>
      <w:r>
        <w:rPr>
          <w:rFonts w:ascii="Arial" w:hAnsi="Arial" w:cs="Arial"/>
        </w:rPr>
        <w:t xml:space="preserve"> </w:t>
      </w:r>
      <w:proofErr w:type="gramStart"/>
      <w:r>
        <w:rPr>
          <w:rFonts w:ascii="Arial" w:hAnsi="Arial" w:cs="Arial"/>
        </w:rPr>
        <w:t>d</w:t>
      </w:r>
      <w:r w:rsidRPr="00C71970">
        <w:rPr>
          <w:rFonts w:ascii="Arial" w:hAnsi="Arial" w:cs="Arial"/>
        </w:rPr>
        <w:t>oi:10.1016/j.biotechadv</w:t>
      </w:r>
      <w:proofErr w:type="gramEnd"/>
      <w:r w:rsidRPr="00C71970">
        <w:rPr>
          <w:rFonts w:ascii="Arial" w:hAnsi="Arial" w:cs="Arial"/>
        </w:rPr>
        <w:t>.2019.107480</w:t>
      </w:r>
    </w:p>
    <w:p w14:paraId="4BF46AE2" w14:textId="04475EE1" w:rsidR="00CF2079" w:rsidRDefault="00C71970" w:rsidP="00C71970">
      <w:pPr>
        <w:pBdr>
          <w:bottom w:val="dotted" w:sz="24" w:space="1" w:color="auto"/>
        </w:pBdr>
        <w:autoSpaceDE w:val="0"/>
        <w:autoSpaceDN w:val="0"/>
        <w:adjustRightInd w:val="0"/>
        <w:spacing w:after="0" w:line="240" w:lineRule="auto"/>
        <w:rPr>
          <w:rFonts w:ascii="ArialMT" w:hAnsi="ArialMT" w:cs="ArialMT"/>
        </w:rPr>
      </w:pPr>
      <w:r w:rsidRPr="00C71970">
        <w:rPr>
          <w:rFonts w:ascii="Arial" w:hAnsi="Arial" w:cs="Arial"/>
        </w:rPr>
        <w:t xml:space="preserve">3. Inge </w:t>
      </w:r>
      <w:proofErr w:type="spellStart"/>
      <w:r w:rsidRPr="00C71970">
        <w:rPr>
          <w:rFonts w:ascii="Arial" w:hAnsi="Arial" w:cs="Arial"/>
        </w:rPr>
        <w:t>Lerouge</w:t>
      </w:r>
      <w:proofErr w:type="spellEnd"/>
      <w:r w:rsidRPr="00C71970">
        <w:rPr>
          <w:rFonts w:ascii="Arial" w:hAnsi="Arial" w:cs="Arial"/>
        </w:rPr>
        <w:t xml:space="preserve">, Jos </w:t>
      </w:r>
      <w:proofErr w:type="spellStart"/>
      <w:proofErr w:type="gramStart"/>
      <w:r w:rsidRPr="00C71970">
        <w:rPr>
          <w:rFonts w:ascii="Arial" w:hAnsi="Arial" w:cs="Arial"/>
        </w:rPr>
        <w:t>Vanderleyden</w:t>
      </w:r>
      <w:proofErr w:type="spellEnd"/>
      <w:r w:rsidRPr="00C71970">
        <w:rPr>
          <w:rFonts w:ascii="Arial" w:hAnsi="Arial" w:cs="Arial"/>
        </w:rPr>
        <w:t>(</w:t>
      </w:r>
      <w:proofErr w:type="gramEnd"/>
      <w:r w:rsidRPr="00C71970">
        <w:rPr>
          <w:rFonts w:ascii="Arial" w:hAnsi="Arial" w:cs="Arial"/>
        </w:rPr>
        <w:t xml:space="preserve">2002), </w:t>
      </w:r>
      <w:r w:rsidRPr="00C71970">
        <w:rPr>
          <w:rFonts w:ascii="Arial" w:hAnsi="Arial" w:cs="Arial"/>
          <w:i/>
          <w:iCs/>
        </w:rPr>
        <w:t>FEMS Microbiology Reviews</w:t>
      </w:r>
      <w:r w:rsidRPr="00C71970">
        <w:rPr>
          <w:rFonts w:ascii="Arial" w:hAnsi="Arial" w:cs="Arial"/>
        </w:rPr>
        <w:t>, 26(1), 17–47.</w:t>
      </w:r>
      <w:r>
        <w:rPr>
          <w:rFonts w:ascii="Arial" w:hAnsi="Arial" w:cs="Arial"/>
        </w:rPr>
        <w:t xml:space="preserve"> </w:t>
      </w:r>
      <w:r w:rsidRPr="00C71970">
        <w:rPr>
          <w:rFonts w:ascii="Arial" w:hAnsi="Arial" w:cs="Arial"/>
        </w:rPr>
        <w:t>doi.org/10.1111/j.1574-</w:t>
      </w:r>
      <w:proofErr w:type="gramStart"/>
      <w:r w:rsidRPr="00C71970">
        <w:rPr>
          <w:rFonts w:ascii="Arial" w:hAnsi="Arial" w:cs="Arial"/>
        </w:rPr>
        <w:t>6976.2002.tb</w:t>
      </w:r>
      <w:proofErr w:type="gramEnd"/>
      <w:r w:rsidRPr="00C71970">
        <w:rPr>
          <w:rFonts w:ascii="Arial" w:hAnsi="Arial" w:cs="Arial"/>
        </w:rPr>
        <w:t>00597</w:t>
      </w:r>
      <w:r w:rsidRPr="00C71970">
        <w:rPr>
          <w:rFonts w:ascii="ArialMT" w:hAnsi="ArialMT" w:cs="ArialMT"/>
        </w:rPr>
        <w:t>.x</w:t>
      </w:r>
    </w:p>
    <w:p w14:paraId="410F9569" w14:textId="77777777" w:rsidR="00C71970" w:rsidRDefault="00C71970" w:rsidP="00C71970">
      <w:pPr>
        <w:pBdr>
          <w:bottom w:val="dotted" w:sz="24" w:space="1" w:color="auto"/>
        </w:pBdr>
        <w:autoSpaceDE w:val="0"/>
        <w:autoSpaceDN w:val="0"/>
        <w:adjustRightInd w:val="0"/>
        <w:spacing w:after="120" w:line="240" w:lineRule="auto"/>
        <w:rPr>
          <w:rFonts w:ascii="ArialMT" w:hAnsi="ArialMT" w:cs="ArialMT"/>
        </w:rPr>
      </w:pPr>
    </w:p>
    <w:p w14:paraId="6FC087E3" w14:textId="0E2401D7" w:rsidR="00C71970" w:rsidRPr="00CF2079" w:rsidRDefault="00C71970" w:rsidP="00C71970">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3</w:t>
      </w:r>
    </w:p>
    <w:p w14:paraId="75777EC6" w14:textId="62BEA041" w:rsidR="00C71970" w:rsidRPr="00C71970" w:rsidRDefault="00C71970" w:rsidP="00C71970">
      <w:pPr>
        <w:autoSpaceDE w:val="0"/>
        <w:autoSpaceDN w:val="0"/>
        <w:adjustRightInd w:val="0"/>
        <w:spacing w:after="120" w:line="240" w:lineRule="auto"/>
        <w:jc w:val="center"/>
        <w:rPr>
          <w:rFonts w:ascii="Arial" w:hAnsi="Arial" w:cs="Arial"/>
          <w:b/>
          <w:sz w:val="28"/>
          <w:szCs w:val="28"/>
        </w:rPr>
      </w:pPr>
      <w:r w:rsidRPr="00C71970">
        <w:rPr>
          <w:rFonts w:ascii="Arial" w:hAnsi="Arial" w:cs="Arial"/>
          <w:b/>
        </w:rPr>
        <w:t xml:space="preserve">The GLYCORE Imaging Core: Bridging the gap between advanced imaging techniques and the </w:t>
      </w:r>
      <w:proofErr w:type="spellStart"/>
      <w:r w:rsidRPr="00C71970">
        <w:rPr>
          <w:rFonts w:ascii="Arial" w:hAnsi="Arial" w:cs="Arial"/>
          <w:b/>
        </w:rPr>
        <w:t>Glycosciences</w:t>
      </w:r>
      <w:proofErr w:type="spellEnd"/>
    </w:p>
    <w:p w14:paraId="73B355EF" w14:textId="27B5818D" w:rsidR="00C71970" w:rsidRDefault="00C71970" w:rsidP="00C71970">
      <w:pPr>
        <w:autoSpaceDE w:val="0"/>
        <w:autoSpaceDN w:val="0"/>
        <w:adjustRightInd w:val="0"/>
        <w:spacing w:after="0" w:line="240" w:lineRule="auto"/>
        <w:jc w:val="center"/>
        <w:rPr>
          <w:rFonts w:ascii="Arial" w:hAnsi="Arial" w:cs="Arial"/>
          <w:b/>
        </w:rPr>
      </w:pPr>
      <w:proofErr w:type="spellStart"/>
      <w:r w:rsidRPr="00C71970">
        <w:rPr>
          <w:rFonts w:ascii="Arial" w:hAnsi="Arial" w:cs="Arial"/>
          <w:b/>
        </w:rPr>
        <w:t>Ruofan</w:t>
      </w:r>
      <w:proofErr w:type="spellEnd"/>
      <w:r w:rsidRPr="00C71970">
        <w:rPr>
          <w:rFonts w:ascii="Arial" w:hAnsi="Arial" w:cs="Arial"/>
          <w:b/>
        </w:rPr>
        <w:t xml:space="preserve"> Cao, Gregg Roman</w:t>
      </w:r>
    </w:p>
    <w:p w14:paraId="1CC8CC65" w14:textId="0D10A42C" w:rsidR="00C71970" w:rsidRPr="003F70EC" w:rsidRDefault="00C71970" w:rsidP="00C71970">
      <w:pPr>
        <w:autoSpaceDE w:val="0"/>
        <w:autoSpaceDN w:val="0"/>
        <w:adjustRightInd w:val="0"/>
        <w:spacing w:after="120" w:line="240" w:lineRule="auto"/>
        <w:jc w:val="center"/>
        <w:rPr>
          <w:rFonts w:ascii="Arial" w:hAnsi="Arial" w:cs="Arial"/>
          <w:i/>
        </w:rPr>
      </w:pPr>
      <w:r w:rsidRPr="003F70EC">
        <w:rPr>
          <w:rFonts w:ascii="Arial" w:hAnsi="Arial" w:cs="Arial"/>
          <w:i/>
        </w:rPr>
        <w:t xml:space="preserve">Department of </w:t>
      </w:r>
      <w:proofErr w:type="spellStart"/>
      <w:r w:rsidRPr="003F70EC">
        <w:rPr>
          <w:rFonts w:ascii="Arial" w:hAnsi="Arial" w:cs="Arial"/>
          <w:i/>
        </w:rPr>
        <w:t>BioMolecular</w:t>
      </w:r>
      <w:proofErr w:type="spellEnd"/>
      <w:r w:rsidRPr="003F70EC">
        <w:rPr>
          <w:rFonts w:ascii="Arial" w:hAnsi="Arial" w:cs="Arial"/>
          <w:i/>
        </w:rPr>
        <w:t xml:space="preserve"> Sciences, University of Mississippi</w:t>
      </w:r>
    </w:p>
    <w:p w14:paraId="5276D98A" w14:textId="1BE3E736" w:rsidR="00C71970" w:rsidRDefault="00C71970" w:rsidP="003F70EC">
      <w:pPr>
        <w:pBdr>
          <w:bottom w:val="dotted" w:sz="24" w:space="1" w:color="auto"/>
        </w:pBdr>
        <w:autoSpaceDE w:val="0"/>
        <w:autoSpaceDN w:val="0"/>
        <w:adjustRightInd w:val="0"/>
        <w:spacing w:after="0" w:line="240" w:lineRule="auto"/>
        <w:rPr>
          <w:rFonts w:ascii="Arial" w:hAnsi="Arial" w:cs="Arial"/>
          <w:color w:val="0563C2"/>
        </w:rPr>
      </w:pPr>
      <w:r w:rsidRPr="003F70EC">
        <w:rPr>
          <w:rFonts w:ascii="Arial" w:hAnsi="Arial" w:cs="Arial"/>
          <w:color w:val="000000"/>
        </w:rPr>
        <w:t xml:space="preserve">The objective of the GlyCORE Imaging Core is to promote and enhance the growth of </w:t>
      </w:r>
      <w:proofErr w:type="spellStart"/>
      <w:r w:rsidRPr="003F70EC">
        <w:rPr>
          <w:rFonts w:ascii="Arial" w:hAnsi="Arial" w:cs="Arial"/>
          <w:color w:val="000000"/>
        </w:rPr>
        <w:t>glycoscience</w:t>
      </w:r>
      <w:proofErr w:type="spellEnd"/>
      <w:r w:rsidRPr="003F70EC">
        <w:rPr>
          <w:rFonts w:ascii="Arial" w:hAnsi="Arial" w:cs="Arial"/>
          <w:color w:val="000000"/>
        </w:rPr>
        <w:t xml:space="preserve"> projects at the University of Mississippi and throughout the mid-south region. The Core brings together new and existing advanced microscopes into a University-wide central platform, offering a wide range of advanced imaging techniques. The Core currently</w:t>
      </w:r>
      <w:r w:rsidR="003F70EC" w:rsidRPr="003F70EC">
        <w:rPr>
          <w:rFonts w:ascii="Arial" w:hAnsi="Arial" w:cs="Arial"/>
          <w:color w:val="000000"/>
        </w:rPr>
        <w:t xml:space="preserve"> </w:t>
      </w:r>
      <w:r w:rsidRPr="003F70EC">
        <w:rPr>
          <w:rFonts w:ascii="Arial" w:hAnsi="Arial" w:cs="Arial"/>
          <w:color w:val="000000"/>
        </w:rPr>
        <w:t>administrates three microscopes, one imaging cytometer, and a computer workstation</w:t>
      </w:r>
      <w:r w:rsidR="003F70EC" w:rsidRPr="003F70EC">
        <w:rPr>
          <w:rFonts w:ascii="Arial" w:hAnsi="Arial" w:cs="Arial"/>
          <w:color w:val="000000"/>
        </w:rPr>
        <w:t xml:space="preserve"> </w:t>
      </w:r>
      <w:r w:rsidRPr="003F70EC">
        <w:rPr>
          <w:rFonts w:ascii="Arial" w:hAnsi="Arial" w:cs="Arial"/>
          <w:color w:val="000000"/>
        </w:rPr>
        <w:t xml:space="preserve">dedicated to image analysis. The primary microscope is an inverted </w:t>
      </w:r>
      <w:r w:rsidRPr="003F70EC">
        <w:rPr>
          <w:rFonts w:ascii="Arial" w:hAnsi="Arial" w:cs="Arial"/>
          <w:b/>
          <w:bCs/>
          <w:color w:val="000000"/>
        </w:rPr>
        <w:t>Leica SP8 confocal</w:t>
      </w:r>
      <w:r w:rsidR="003F70EC" w:rsidRPr="003F70EC">
        <w:rPr>
          <w:rFonts w:ascii="Arial" w:hAnsi="Arial" w:cs="Arial"/>
          <w:b/>
          <w:bCs/>
          <w:color w:val="000000"/>
        </w:rPr>
        <w:t xml:space="preserve"> </w:t>
      </w:r>
      <w:r w:rsidRPr="003F70EC">
        <w:rPr>
          <w:rFonts w:ascii="Arial" w:hAnsi="Arial" w:cs="Arial"/>
          <w:b/>
          <w:bCs/>
          <w:color w:val="000000"/>
        </w:rPr>
        <w:t xml:space="preserve">microscope </w:t>
      </w:r>
      <w:r w:rsidRPr="003F70EC">
        <w:rPr>
          <w:rFonts w:ascii="Arial" w:hAnsi="Arial" w:cs="Arial"/>
          <w:color w:val="000000"/>
        </w:rPr>
        <w:t>with a white light laser, piezo encoded stage, resonant scanner, objective inverter,</w:t>
      </w:r>
      <w:r w:rsidR="003F70EC" w:rsidRPr="003F70EC">
        <w:rPr>
          <w:rFonts w:ascii="Arial" w:hAnsi="Arial" w:cs="Arial"/>
          <w:color w:val="000000"/>
        </w:rPr>
        <w:t xml:space="preserve"> </w:t>
      </w:r>
      <w:r w:rsidRPr="003F70EC">
        <w:rPr>
          <w:rFonts w:ascii="Arial" w:hAnsi="Arial" w:cs="Arial"/>
          <w:color w:val="000000"/>
        </w:rPr>
        <w:t xml:space="preserve">adaptive focus control (AFC), and ultrasensitive </w:t>
      </w:r>
      <w:proofErr w:type="spellStart"/>
      <w:r w:rsidRPr="003F70EC">
        <w:rPr>
          <w:rFonts w:ascii="Arial" w:hAnsi="Arial" w:cs="Arial"/>
          <w:color w:val="000000"/>
        </w:rPr>
        <w:t>HyD</w:t>
      </w:r>
      <w:proofErr w:type="spellEnd"/>
      <w:r w:rsidRPr="003F70EC">
        <w:rPr>
          <w:rFonts w:ascii="Arial" w:hAnsi="Arial" w:cs="Arial"/>
          <w:color w:val="000000"/>
        </w:rPr>
        <w:t xml:space="preserve"> detectors. This confocal can handle most</w:t>
      </w:r>
      <w:r w:rsidR="003F70EC" w:rsidRPr="003F70EC">
        <w:rPr>
          <w:rFonts w:ascii="Arial" w:hAnsi="Arial" w:cs="Arial"/>
          <w:color w:val="000000"/>
        </w:rPr>
        <w:t xml:space="preserve"> </w:t>
      </w:r>
      <w:r w:rsidRPr="003F70EC">
        <w:rPr>
          <w:rFonts w:ascii="Arial" w:hAnsi="Arial" w:cs="Arial"/>
          <w:color w:val="000000"/>
        </w:rPr>
        <w:t>fluorescent imaging applications, including Z-stack, time-lapse, spectrum screening,</w:t>
      </w:r>
      <w:r w:rsidR="003F70EC" w:rsidRPr="003F70EC">
        <w:rPr>
          <w:rFonts w:ascii="Arial" w:hAnsi="Arial" w:cs="Arial"/>
          <w:color w:val="000000"/>
        </w:rPr>
        <w:t xml:space="preserve"> </w:t>
      </w:r>
      <w:r w:rsidRPr="003F70EC">
        <w:rPr>
          <w:rFonts w:ascii="Arial" w:hAnsi="Arial" w:cs="Arial"/>
          <w:color w:val="000000"/>
        </w:rPr>
        <w:t>tiling/stitching with robust (AFC), and sensitive and super-fast imaging (up to 28 fps) capabilities.</w:t>
      </w:r>
      <w:r w:rsidR="003F70EC" w:rsidRPr="003F70EC">
        <w:rPr>
          <w:rFonts w:ascii="Arial" w:hAnsi="Arial" w:cs="Arial"/>
          <w:color w:val="000000"/>
        </w:rPr>
        <w:t xml:space="preserve"> </w:t>
      </w:r>
      <w:r w:rsidRPr="003F70EC">
        <w:rPr>
          <w:rFonts w:ascii="Arial" w:hAnsi="Arial" w:cs="Arial"/>
          <w:color w:val="000000"/>
        </w:rPr>
        <w:t>Software modules within the system will assist many advanced imaging techniques, such as</w:t>
      </w:r>
      <w:r w:rsidR="003F70EC" w:rsidRPr="003F70EC">
        <w:rPr>
          <w:rFonts w:ascii="Arial" w:hAnsi="Arial" w:cs="Arial"/>
          <w:color w:val="000000"/>
        </w:rPr>
        <w:t xml:space="preserve"> </w:t>
      </w:r>
      <w:r w:rsidRPr="003F70EC">
        <w:rPr>
          <w:rFonts w:ascii="Arial" w:hAnsi="Arial" w:cs="Arial"/>
          <w:color w:val="000000"/>
        </w:rPr>
        <w:t>Fluorescent Resonant Energy Transfer (FRET) and Fluorescence Recovery After Photo Bleaching</w:t>
      </w:r>
      <w:r w:rsidR="003F70EC" w:rsidRPr="003F70EC">
        <w:rPr>
          <w:rFonts w:ascii="Arial" w:hAnsi="Arial" w:cs="Arial"/>
          <w:color w:val="000000"/>
        </w:rPr>
        <w:t xml:space="preserve"> </w:t>
      </w:r>
      <w:r w:rsidRPr="003F70EC">
        <w:rPr>
          <w:rFonts w:ascii="Arial" w:hAnsi="Arial" w:cs="Arial"/>
          <w:color w:val="000000"/>
        </w:rPr>
        <w:t xml:space="preserve">(FRAP), and image processing for presentation. The Core also contains a </w:t>
      </w:r>
      <w:r w:rsidRPr="003F70EC">
        <w:rPr>
          <w:rFonts w:ascii="Arial" w:hAnsi="Arial" w:cs="Arial"/>
          <w:b/>
          <w:bCs/>
          <w:color w:val="000000"/>
        </w:rPr>
        <w:t xml:space="preserve">Zeiss </w:t>
      </w:r>
      <w:proofErr w:type="spellStart"/>
      <w:r w:rsidRPr="003F70EC">
        <w:rPr>
          <w:rFonts w:ascii="Arial" w:hAnsi="Arial" w:cs="Arial"/>
          <w:b/>
          <w:bCs/>
          <w:color w:val="000000"/>
        </w:rPr>
        <w:t>Axio</w:t>
      </w:r>
      <w:proofErr w:type="spellEnd"/>
      <w:r w:rsidRPr="003F70EC">
        <w:rPr>
          <w:rFonts w:ascii="Arial" w:hAnsi="Arial" w:cs="Arial"/>
          <w:b/>
          <w:bCs/>
          <w:color w:val="000000"/>
        </w:rPr>
        <w:t xml:space="preserve"> Imager M1</w:t>
      </w:r>
      <w:r w:rsidR="003F70EC" w:rsidRPr="003F70EC">
        <w:rPr>
          <w:rFonts w:ascii="Arial" w:hAnsi="Arial" w:cs="Arial"/>
          <w:b/>
          <w:bCs/>
          <w:color w:val="000000"/>
        </w:rPr>
        <w:t xml:space="preserve"> </w:t>
      </w:r>
      <w:r w:rsidRPr="003F70EC">
        <w:rPr>
          <w:rFonts w:ascii="Arial" w:hAnsi="Arial" w:cs="Arial"/>
          <w:b/>
          <w:bCs/>
          <w:color w:val="000000"/>
        </w:rPr>
        <w:t xml:space="preserve">widefield microscope </w:t>
      </w:r>
      <w:r w:rsidRPr="003F70EC">
        <w:rPr>
          <w:rFonts w:ascii="Arial" w:hAnsi="Arial" w:cs="Arial"/>
          <w:color w:val="000000"/>
        </w:rPr>
        <w:t xml:space="preserve">with </w:t>
      </w:r>
      <w:proofErr w:type="spellStart"/>
      <w:r w:rsidRPr="003F70EC">
        <w:rPr>
          <w:rFonts w:ascii="Arial" w:hAnsi="Arial" w:cs="Arial"/>
          <w:color w:val="000000"/>
        </w:rPr>
        <w:t>epifluorescent</w:t>
      </w:r>
      <w:proofErr w:type="spellEnd"/>
      <w:r w:rsidRPr="003F70EC">
        <w:rPr>
          <w:rFonts w:ascii="Arial" w:hAnsi="Arial" w:cs="Arial"/>
          <w:color w:val="000000"/>
        </w:rPr>
        <w:t>, dark-field, phase-contrast, and bright-field imaging</w:t>
      </w:r>
      <w:r w:rsidR="003F70EC">
        <w:rPr>
          <w:rFonts w:ascii="Arial" w:hAnsi="Arial" w:cs="Arial"/>
          <w:color w:val="000000"/>
        </w:rPr>
        <w:t xml:space="preserve"> </w:t>
      </w:r>
      <w:r w:rsidRPr="003F70EC">
        <w:rPr>
          <w:rFonts w:ascii="Arial" w:hAnsi="Arial" w:cs="Arial"/>
          <w:color w:val="000000"/>
        </w:rPr>
        <w:t xml:space="preserve">functions. This M1 </w:t>
      </w:r>
      <w:proofErr w:type="spellStart"/>
      <w:r w:rsidRPr="003F70EC">
        <w:rPr>
          <w:rFonts w:ascii="Arial" w:hAnsi="Arial" w:cs="Arial"/>
          <w:color w:val="000000"/>
        </w:rPr>
        <w:t>Axio</w:t>
      </w:r>
      <w:proofErr w:type="spellEnd"/>
      <w:r w:rsidRPr="003F70EC">
        <w:rPr>
          <w:rFonts w:ascii="Arial" w:hAnsi="Arial" w:cs="Arial"/>
          <w:color w:val="000000"/>
        </w:rPr>
        <w:t xml:space="preserve"> imager is well suited for the general morphometric analysis of tissues.</w:t>
      </w:r>
      <w:r w:rsidR="003F70EC" w:rsidRPr="003F70EC">
        <w:rPr>
          <w:rFonts w:ascii="Arial" w:hAnsi="Arial" w:cs="Arial"/>
          <w:color w:val="000000"/>
        </w:rPr>
        <w:t xml:space="preserve"> </w:t>
      </w:r>
      <w:r w:rsidRPr="003F70EC">
        <w:rPr>
          <w:rFonts w:ascii="Arial" w:hAnsi="Arial" w:cs="Arial"/>
          <w:color w:val="000000"/>
        </w:rPr>
        <w:t xml:space="preserve">The GlyCORE Imaging Research Core also houses a </w:t>
      </w:r>
      <w:r w:rsidRPr="003F70EC">
        <w:rPr>
          <w:rFonts w:ascii="Arial" w:hAnsi="Arial" w:cs="Arial"/>
          <w:b/>
          <w:bCs/>
          <w:color w:val="000000"/>
        </w:rPr>
        <w:t>Zeiss Discovery v.12 Stereomicroscope</w:t>
      </w:r>
      <w:r w:rsidR="003F70EC" w:rsidRPr="003F70EC">
        <w:rPr>
          <w:rFonts w:ascii="Arial" w:hAnsi="Arial" w:cs="Arial"/>
          <w:b/>
          <w:bCs/>
          <w:color w:val="000000"/>
        </w:rPr>
        <w:t xml:space="preserve"> </w:t>
      </w:r>
      <w:r w:rsidRPr="003F70EC">
        <w:rPr>
          <w:rFonts w:ascii="Arial" w:hAnsi="Arial" w:cs="Arial"/>
          <w:color w:val="000000"/>
        </w:rPr>
        <w:t>capable of bright field and fluorescent microscopy, with ZEN2.3 software and extended focus</w:t>
      </w:r>
      <w:r w:rsidR="003F70EC" w:rsidRPr="003F70EC">
        <w:rPr>
          <w:rFonts w:ascii="Arial" w:hAnsi="Arial" w:cs="Arial"/>
          <w:color w:val="000000"/>
        </w:rPr>
        <w:t xml:space="preserve"> </w:t>
      </w:r>
      <w:r w:rsidRPr="003F70EC">
        <w:rPr>
          <w:rFonts w:ascii="Arial" w:hAnsi="Arial" w:cs="Arial"/>
          <w:color w:val="000000"/>
        </w:rPr>
        <w:t>technique for increasing depth of field in thick specimens of larger tissues and structures, and</w:t>
      </w:r>
      <w:r w:rsidR="003F70EC" w:rsidRPr="003F70EC">
        <w:rPr>
          <w:rFonts w:ascii="Arial" w:hAnsi="Arial" w:cs="Arial"/>
          <w:color w:val="000000"/>
        </w:rPr>
        <w:t xml:space="preserve"> </w:t>
      </w:r>
      <w:r w:rsidRPr="003F70EC">
        <w:rPr>
          <w:rFonts w:ascii="Arial" w:hAnsi="Arial" w:cs="Arial"/>
          <w:color w:val="000000"/>
        </w:rPr>
        <w:t xml:space="preserve">the morphometric analysis of these structures. The </w:t>
      </w:r>
      <w:proofErr w:type="spellStart"/>
      <w:r w:rsidRPr="003F70EC">
        <w:rPr>
          <w:rFonts w:ascii="Arial" w:hAnsi="Arial" w:cs="Arial"/>
          <w:b/>
          <w:bCs/>
          <w:color w:val="000000"/>
        </w:rPr>
        <w:t>FlowCam</w:t>
      </w:r>
      <w:proofErr w:type="spellEnd"/>
      <w:r w:rsidRPr="003F70EC">
        <w:rPr>
          <w:rFonts w:ascii="Arial" w:hAnsi="Arial" w:cs="Arial"/>
          <w:b/>
          <w:bCs/>
          <w:color w:val="000000"/>
        </w:rPr>
        <w:t xml:space="preserve"> imaging cytometer </w:t>
      </w:r>
      <w:r w:rsidRPr="003F70EC">
        <w:rPr>
          <w:rFonts w:ascii="Arial" w:hAnsi="Arial" w:cs="Arial"/>
          <w:color w:val="000000"/>
        </w:rPr>
        <w:t>provides a</w:t>
      </w:r>
      <w:r w:rsidR="003F70EC" w:rsidRPr="003F70EC">
        <w:rPr>
          <w:rFonts w:ascii="Arial" w:hAnsi="Arial" w:cs="Arial"/>
          <w:color w:val="000000"/>
        </w:rPr>
        <w:t xml:space="preserve"> </w:t>
      </w:r>
      <w:r w:rsidRPr="003F70EC">
        <w:rPr>
          <w:rFonts w:ascii="Arial" w:hAnsi="Arial" w:cs="Arial"/>
          <w:color w:val="000000"/>
        </w:rPr>
        <w:t>high-throughput screening/analysis platform for suspended particles and cells. Most commonly</w:t>
      </w:r>
      <w:r w:rsidR="003F70EC" w:rsidRPr="003F70EC">
        <w:rPr>
          <w:rFonts w:ascii="Arial" w:hAnsi="Arial" w:cs="Arial"/>
          <w:color w:val="000000"/>
        </w:rPr>
        <w:t xml:space="preserve"> </w:t>
      </w:r>
      <w:r w:rsidRPr="003F70EC">
        <w:rPr>
          <w:rFonts w:ascii="Arial" w:hAnsi="Arial" w:cs="Arial"/>
          <w:color w:val="000000"/>
        </w:rPr>
        <w:t>used image processing software, including Fiji, Photoshop, Zen Lite, and LAS X, can be accessed</w:t>
      </w:r>
      <w:r w:rsidR="003F70EC" w:rsidRPr="003F70EC">
        <w:rPr>
          <w:rFonts w:ascii="Arial" w:hAnsi="Arial" w:cs="Arial"/>
          <w:color w:val="000000"/>
        </w:rPr>
        <w:t xml:space="preserve"> </w:t>
      </w:r>
      <w:r w:rsidRPr="003F70EC">
        <w:rPr>
          <w:rFonts w:ascii="Arial" w:hAnsi="Arial" w:cs="Arial"/>
          <w:color w:val="000000"/>
        </w:rPr>
        <w:t xml:space="preserve">on our </w:t>
      </w:r>
      <w:r w:rsidRPr="003F70EC">
        <w:rPr>
          <w:rFonts w:ascii="Arial" w:hAnsi="Arial" w:cs="Arial"/>
          <w:b/>
          <w:bCs/>
          <w:color w:val="000000"/>
        </w:rPr>
        <w:t>top-level image workstation</w:t>
      </w:r>
      <w:r w:rsidRPr="003F70EC">
        <w:rPr>
          <w:rFonts w:ascii="Arial" w:hAnsi="Arial" w:cs="Arial"/>
          <w:color w:val="000000"/>
        </w:rPr>
        <w:t>. The GlyCORE Imaging Research Core will also offer many</w:t>
      </w:r>
      <w:r w:rsidR="003F70EC">
        <w:rPr>
          <w:rFonts w:ascii="Arial" w:hAnsi="Arial" w:cs="Arial"/>
          <w:color w:val="000000"/>
        </w:rPr>
        <w:t xml:space="preserve"> </w:t>
      </w:r>
      <w:r w:rsidRPr="003F70EC">
        <w:rPr>
          <w:rFonts w:ascii="Arial" w:hAnsi="Arial" w:cs="Arial"/>
          <w:color w:val="000000"/>
        </w:rPr>
        <w:t>services, including but not limited to new imaging technique development, image processing,</w:t>
      </w:r>
      <w:r w:rsidR="003F70EC" w:rsidRPr="003F70EC">
        <w:rPr>
          <w:rFonts w:ascii="Arial" w:hAnsi="Arial" w:cs="Arial"/>
          <w:color w:val="000000"/>
        </w:rPr>
        <w:t xml:space="preserve"> </w:t>
      </w:r>
      <w:r w:rsidRPr="003F70EC">
        <w:rPr>
          <w:rFonts w:ascii="Arial" w:hAnsi="Arial" w:cs="Arial"/>
          <w:color w:val="000000"/>
        </w:rPr>
        <w:t>and specimen preparation consultation, etc. Amongst the most important will be consulting</w:t>
      </w:r>
      <w:r w:rsidR="003F70EC" w:rsidRPr="003F70EC">
        <w:rPr>
          <w:rFonts w:ascii="Arial" w:hAnsi="Arial" w:cs="Arial"/>
          <w:color w:val="000000"/>
        </w:rPr>
        <w:t xml:space="preserve"> </w:t>
      </w:r>
      <w:r w:rsidRPr="003F70EC">
        <w:rPr>
          <w:rFonts w:ascii="Arial" w:hAnsi="Arial" w:cs="Arial"/>
          <w:color w:val="000000"/>
        </w:rPr>
        <w:t>with the investigators on how the data can be best collected and published. Extra information</w:t>
      </w:r>
      <w:r w:rsidR="003F70EC" w:rsidRPr="003F70EC">
        <w:rPr>
          <w:rFonts w:ascii="Arial" w:hAnsi="Arial" w:cs="Arial"/>
          <w:color w:val="000000"/>
        </w:rPr>
        <w:t xml:space="preserve"> </w:t>
      </w:r>
      <w:r w:rsidRPr="003F70EC">
        <w:rPr>
          <w:rFonts w:ascii="Arial" w:hAnsi="Arial" w:cs="Arial"/>
          <w:color w:val="000000"/>
        </w:rPr>
        <w:t xml:space="preserve">and services could be found on the core website </w:t>
      </w:r>
      <w:hyperlink r:id="rId15" w:history="1">
        <w:r w:rsidR="003F70EC" w:rsidRPr="009A21A5">
          <w:rPr>
            <w:rStyle w:val="Hyperlink"/>
            <w:rFonts w:ascii="Arial" w:hAnsi="Arial" w:cs="Arial"/>
          </w:rPr>
          <w:t>https://gic.olemiss.edu/</w:t>
        </w:r>
      </w:hyperlink>
      <w:r w:rsidR="003F70EC" w:rsidRPr="003F70EC">
        <w:rPr>
          <w:rFonts w:ascii="Arial" w:hAnsi="Arial" w:cs="Arial"/>
          <w:color w:val="0563C2"/>
        </w:rPr>
        <w:t>.</w:t>
      </w:r>
    </w:p>
    <w:p w14:paraId="1129B8F2" w14:textId="77777777" w:rsidR="003F70EC" w:rsidRDefault="003F70EC" w:rsidP="003F70EC">
      <w:pPr>
        <w:pBdr>
          <w:bottom w:val="dotted" w:sz="24" w:space="1" w:color="auto"/>
        </w:pBdr>
        <w:autoSpaceDE w:val="0"/>
        <w:autoSpaceDN w:val="0"/>
        <w:adjustRightInd w:val="0"/>
        <w:spacing w:after="0" w:line="240" w:lineRule="auto"/>
        <w:rPr>
          <w:rFonts w:ascii="Arial" w:hAnsi="Arial" w:cs="Arial"/>
          <w:color w:val="0563C2"/>
        </w:rPr>
      </w:pPr>
    </w:p>
    <w:p w14:paraId="5F0D4A2F" w14:textId="7685984F" w:rsidR="003F70EC" w:rsidRDefault="003F70EC" w:rsidP="003F70EC">
      <w:pPr>
        <w:autoSpaceDE w:val="0"/>
        <w:autoSpaceDN w:val="0"/>
        <w:adjustRightInd w:val="0"/>
        <w:spacing w:after="0" w:line="240" w:lineRule="auto"/>
        <w:rPr>
          <w:rFonts w:ascii="Arial" w:hAnsi="Arial" w:cs="Arial"/>
          <w:i/>
        </w:rPr>
      </w:pPr>
    </w:p>
    <w:p w14:paraId="7E3117BD" w14:textId="57C069A3" w:rsidR="003F70EC" w:rsidRDefault="003F70EC" w:rsidP="003F70EC">
      <w:pPr>
        <w:autoSpaceDE w:val="0"/>
        <w:autoSpaceDN w:val="0"/>
        <w:adjustRightInd w:val="0"/>
        <w:spacing w:after="0" w:line="240" w:lineRule="auto"/>
        <w:rPr>
          <w:rFonts w:ascii="Arial" w:hAnsi="Arial" w:cs="Arial"/>
          <w:i/>
        </w:rPr>
      </w:pPr>
    </w:p>
    <w:p w14:paraId="0BA1847C" w14:textId="77777777" w:rsidR="005C4FD2" w:rsidRDefault="005C4FD2" w:rsidP="003F70EC">
      <w:pPr>
        <w:autoSpaceDE w:val="0"/>
        <w:autoSpaceDN w:val="0"/>
        <w:adjustRightInd w:val="0"/>
        <w:spacing w:after="0" w:line="240" w:lineRule="auto"/>
        <w:rPr>
          <w:rFonts w:ascii="Arial" w:hAnsi="Arial" w:cs="Arial"/>
          <w:i/>
        </w:rPr>
      </w:pPr>
    </w:p>
    <w:p w14:paraId="2B3A77E0" w14:textId="77777777" w:rsidR="0072449F" w:rsidRPr="003F70EC" w:rsidRDefault="0072449F" w:rsidP="003F70EC">
      <w:pPr>
        <w:autoSpaceDE w:val="0"/>
        <w:autoSpaceDN w:val="0"/>
        <w:adjustRightInd w:val="0"/>
        <w:spacing w:after="0" w:line="240" w:lineRule="auto"/>
        <w:rPr>
          <w:rFonts w:ascii="Arial" w:hAnsi="Arial" w:cs="Arial"/>
          <w:i/>
        </w:rPr>
      </w:pPr>
    </w:p>
    <w:p w14:paraId="5B7669EC" w14:textId="30B28AC0" w:rsidR="003F70EC" w:rsidRPr="003F70EC" w:rsidRDefault="003F70EC" w:rsidP="003F70EC">
      <w:pPr>
        <w:autoSpaceDE w:val="0"/>
        <w:autoSpaceDN w:val="0"/>
        <w:adjustRightInd w:val="0"/>
        <w:spacing w:after="0" w:line="240" w:lineRule="auto"/>
        <w:rPr>
          <w:rFonts w:ascii="Arial" w:hAnsi="Arial" w:cs="Arial"/>
          <w:b/>
          <w:color w:val="FF0000"/>
        </w:rPr>
      </w:pPr>
      <w:r w:rsidRPr="00CF2079">
        <w:rPr>
          <w:rFonts w:ascii="Arial" w:hAnsi="Arial" w:cs="Arial"/>
          <w:b/>
          <w:color w:val="FF0000"/>
        </w:rPr>
        <w:lastRenderedPageBreak/>
        <w:t xml:space="preserve">Poster </w:t>
      </w:r>
      <w:r>
        <w:rPr>
          <w:rFonts w:ascii="Arial" w:hAnsi="Arial" w:cs="Arial"/>
          <w:b/>
          <w:color w:val="FF0000"/>
        </w:rPr>
        <w:t>4</w:t>
      </w:r>
    </w:p>
    <w:p w14:paraId="3753D94E" w14:textId="77777777" w:rsidR="003F70EC" w:rsidRPr="003F70EC" w:rsidRDefault="003F70EC" w:rsidP="003F70EC">
      <w:pPr>
        <w:autoSpaceDE w:val="0"/>
        <w:autoSpaceDN w:val="0"/>
        <w:adjustRightInd w:val="0"/>
        <w:spacing w:after="120" w:line="240" w:lineRule="auto"/>
        <w:jc w:val="center"/>
        <w:rPr>
          <w:rFonts w:ascii="Arial" w:hAnsi="Arial" w:cs="Arial"/>
          <w:b/>
        </w:rPr>
      </w:pPr>
      <w:r w:rsidRPr="003F70EC">
        <w:rPr>
          <w:rFonts w:ascii="Arial" w:hAnsi="Arial" w:cs="Arial"/>
          <w:b/>
        </w:rPr>
        <w:t>Conformational Analysis of CF2-linked Flavonoid Glycosides</w:t>
      </w:r>
    </w:p>
    <w:p w14:paraId="7937B7C4" w14:textId="388BB47A" w:rsidR="00C71970" w:rsidRPr="003F70EC" w:rsidRDefault="003F70EC" w:rsidP="003F70EC">
      <w:pPr>
        <w:autoSpaceDE w:val="0"/>
        <w:autoSpaceDN w:val="0"/>
        <w:adjustRightInd w:val="0"/>
        <w:spacing w:after="0" w:line="240" w:lineRule="auto"/>
        <w:jc w:val="center"/>
        <w:rPr>
          <w:rFonts w:ascii="Arial" w:hAnsi="Arial" w:cs="Arial"/>
          <w:b/>
        </w:rPr>
      </w:pPr>
      <w:r w:rsidRPr="003F70EC">
        <w:rPr>
          <w:rFonts w:ascii="Arial" w:hAnsi="Arial" w:cs="Arial"/>
          <w:b/>
        </w:rPr>
        <w:t xml:space="preserve">Reem A. </w:t>
      </w:r>
      <w:proofErr w:type="spellStart"/>
      <w:r w:rsidRPr="003F70EC">
        <w:rPr>
          <w:rFonts w:ascii="Arial" w:hAnsi="Arial" w:cs="Arial"/>
          <w:b/>
        </w:rPr>
        <w:t>Alkhodier</w:t>
      </w:r>
      <w:proofErr w:type="spellEnd"/>
      <w:r w:rsidRPr="003F70EC">
        <w:rPr>
          <w:rFonts w:ascii="Arial" w:hAnsi="Arial" w:cs="Arial"/>
          <w:b/>
        </w:rPr>
        <w:t xml:space="preserve"> and David A. Colby</w:t>
      </w:r>
    </w:p>
    <w:p w14:paraId="682D9A77" w14:textId="77777777" w:rsidR="003F70EC" w:rsidRPr="003F70EC" w:rsidRDefault="003F70EC" w:rsidP="003F70EC">
      <w:pPr>
        <w:autoSpaceDE w:val="0"/>
        <w:autoSpaceDN w:val="0"/>
        <w:adjustRightInd w:val="0"/>
        <w:spacing w:after="120" w:line="240" w:lineRule="auto"/>
        <w:jc w:val="center"/>
        <w:rPr>
          <w:rFonts w:ascii="Arial" w:hAnsi="Arial" w:cs="Arial"/>
          <w:i/>
        </w:rPr>
      </w:pPr>
      <w:r w:rsidRPr="003F70EC">
        <w:rPr>
          <w:rFonts w:ascii="Arial" w:hAnsi="Arial" w:cs="Arial"/>
          <w:i/>
        </w:rPr>
        <w:t xml:space="preserve">Department of </w:t>
      </w:r>
      <w:proofErr w:type="spellStart"/>
      <w:r w:rsidRPr="003F70EC">
        <w:rPr>
          <w:rFonts w:ascii="Arial" w:hAnsi="Arial" w:cs="Arial"/>
          <w:i/>
        </w:rPr>
        <w:t>BioMolecular</w:t>
      </w:r>
      <w:proofErr w:type="spellEnd"/>
      <w:r w:rsidRPr="003F70EC">
        <w:rPr>
          <w:rFonts w:ascii="Arial" w:hAnsi="Arial" w:cs="Arial"/>
          <w:i/>
        </w:rPr>
        <w:t xml:space="preserve"> Sciences, University of Mississippi</w:t>
      </w:r>
    </w:p>
    <w:p w14:paraId="0ECAD101" w14:textId="400A7826" w:rsidR="003F70EC" w:rsidRPr="003F70EC" w:rsidRDefault="003F70EC" w:rsidP="003F70EC">
      <w:pPr>
        <w:autoSpaceDE w:val="0"/>
        <w:autoSpaceDN w:val="0"/>
        <w:adjustRightInd w:val="0"/>
        <w:spacing w:after="80" w:line="240" w:lineRule="auto"/>
        <w:rPr>
          <w:rFonts w:ascii="Arial" w:eastAsia="TimesNewRomanPSMT" w:hAnsi="Arial" w:cs="Arial"/>
        </w:rPr>
      </w:pPr>
      <w:r w:rsidRPr="003F70EC">
        <w:rPr>
          <w:rFonts w:ascii="Arial" w:eastAsia="TimesNewRomanPSMT" w:hAnsi="Arial" w:cs="Arial"/>
        </w:rPr>
        <w:t>Many natural products are glycosylated at oxygen atoms. However, they are often</w:t>
      </w:r>
      <w:r>
        <w:rPr>
          <w:rFonts w:ascii="Arial" w:eastAsia="TimesNewRomanPSMT" w:hAnsi="Arial" w:cs="Arial"/>
        </w:rPr>
        <w:t xml:space="preserve"> </w:t>
      </w:r>
      <w:r w:rsidRPr="003F70EC">
        <w:rPr>
          <w:rFonts w:ascii="Arial" w:eastAsia="TimesNewRomanPSMT" w:hAnsi="Arial" w:cs="Arial"/>
        </w:rPr>
        <w:t xml:space="preserve">chemically and enzymatically labile. CH2-glycosides were developed as stable analogs of </w:t>
      </w:r>
      <w:proofErr w:type="spellStart"/>
      <w:r w:rsidRPr="003F70EC">
        <w:rPr>
          <w:rFonts w:ascii="Arial" w:eastAsia="TimesNewRomanPSMT" w:hAnsi="Arial" w:cs="Arial"/>
        </w:rPr>
        <w:t>Oglycosides</w:t>
      </w:r>
      <w:proofErr w:type="spellEnd"/>
      <w:r w:rsidRPr="003F70EC">
        <w:rPr>
          <w:rFonts w:ascii="Arial" w:eastAsia="TimesNewRomanPSMT" w:hAnsi="Arial" w:cs="Arial"/>
        </w:rPr>
        <w:t>.</w:t>
      </w:r>
      <w:r>
        <w:rPr>
          <w:rFonts w:ascii="Arial" w:eastAsia="TimesNewRomanPSMT" w:hAnsi="Arial" w:cs="Arial"/>
        </w:rPr>
        <w:t xml:space="preserve"> </w:t>
      </w:r>
      <w:r w:rsidRPr="003F70EC">
        <w:rPr>
          <w:rFonts w:ascii="Arial" w:eastAsia="TimesNewRomanPSMT" w:hAnsi="Arial" w:cs="Arial"/>
        </w:rPr>
        <w:t xml:space="preserve">A CH2 group cannot act as a </w:t>
      </w:r>
      <w:proofErr w:type="spellStart"/>
      <w:r w:rsidRPr="003F70EC">
        <w:rPr>
          <w:rFonts w:ascii="Arial" w:eastAsia="TimesNewRomanPSMT" w:hAnsi="Arial" w:cs="Arial"/>
        </w:rPr>
        <w:t>bioisostere</w:t>
      </w:r>
      <w:proofErr w:type="spellEnd"/>
      <w:r w:rsidRPr="003F70EC">
        <w:rPr>
          <w:rFonts w:ascii="Arial" w:eastAsia="TimesNewRomanPSMT" w:hAnsi="Arial" w:cs="Arial"/>
        </w:rPr>
        <w:t xml:space="preserve"> of an oxygen atom, due to the lower polarity</w:t>
      </w:r>
      <w:r>
        <w:rPr>
          <w:rFonts w:ascii="Arial" w:eastAsia="TimesNewRomanPSMT" w:hAnsi="Arial" w:cs="Arial"/>
        </w:rPr>
        <w:t xml:space="preserve"> </w:t>
      </w:r>
      <w:r w:rsidRPr="003F70EC">
        <w:rPr>
          <w:rFonts w:ascii="Arial" w:eastAsia="TimesNewRomanPSMT" w:hAnsi="Arial" w:cs="Arial"/>
        </w:rPr>
        <w:t>and the increased conformational flexibility observed with this linker, compromising biological</w:t>
      </w:r>
      <w:r>
        <w:rPr>
          <w:rFonts w:ascii="Arial" w:eastAsia="TimesNewRomanPSMT" w:hAnsi="Arial" w:cs="Arial"/>
        </w:rPr>
        <w:t xml:space="preserve"> </w:t>
      </w:r>
      <w:r w:rsidRPr="003F70EC">
        <w:rPr>
          <w:rFonts w:ascii="Arial" w:eastAsia="TimesNewRomanPSMT" w:hAnsi="Arial" w:cs="Arial"/>
        </w:rPr>
        <w:t xml:space="preserve">mimicry. The </w:t>
      </w:r>
      <w:proofErr w:type="spellStart"/>
      <w:r w:rsidRPr="003F70EC">
        <w:rPr>
          <w:rFonts w:ascii="Arial" w:eastAsia="TimesNewRomanPSMT" w:hAnsi="Arial" w:cs="Arial"/>
        </w:rPr>
        <w:t>difluoromethylene</w:t>
      </w:r>
      <w:proofErr w:type="spellEnd"/>
      <w:r w:rsidRPr="003F70EC">
        <w:rPr>
          <w:rFonts w:ascii="Arial" w:eastAsia="TimesNewRomanPSMT" w:hAnsi="Arial" w:cs="Arial"/>
        </w:rPr>
        <w:t xml:space="preserve"> (CF2) group acts as a nonhydrolyzable and an </w:t>
      </w:r>
      <w:proofErr w:type="spellStart"/>
      <w:r w:rsidRPr="003F70EC">
        <w:rPr>
          <w:rFonts w:ascii="Arial" w:eastAsia="TimesNewRomanPSMT" w:hAnsi="Arial" w:cs="Arial"/>
        </w:rPr>
        <w:t>isopolar</w:t>
      </w:r>
      <w:proofErr w:type="spellEnd"/>
      <w:r w:rsidRPr="003F70EC">
        <w:rPr>
          <w:rFonts w:ascii="Arial" w:eastAsia="TimesNewRomanPSMT" w:hAnsi="Arial" w:cs="Arial"/>
        </w:rPr>
        <w:t xml:space="preserve"> oxygen</w:t>
      </w:r>
      <w:r>
        <w:rPr>
          <w:rFonts w:ascii="Arial" w:eastAsia="TimesNewRomanPSMT" w:hAnsi="Arial" w:cs="Arial"/>
        </w:rPr>
        <w:t xml:space="preserve"> </w:t>
      </w:r>
      <w:r w:rsidRPr="003F70EC">
        <w:rPr>
          <w:rFonts w:ascii="Arial" w:eastAsia="TimesNewRomanPSMT" w:hAnsi="Arial" w:cs="Arial"/>
        </w:rPr>
        <w:t xml:space="preserve">atom </w:t>
      </w:r>
      <w:proofErr w:type="spellStart"/>
      <w:r w:rsidRPr="003F70EC">
        <w:rPr>
          <w:rFonts w:ascii="Arial" w:eastAsia="TimesNewRomanPSMT" w:hAnsi="Arial" w:cs="Arial"/>
        </w:rPr>
        <w:t>bioisostere</w:t>
      </w:r>
      <w:proofErr w:type="spellEnd"/>
      <w:r w:rsidRPr="003F70EC">
        <w:rPr>
          <w:rFonts w:ascii="Arial" w:eastAsia="TimesNewRomanPSMT" w:hAnsi="Arial" w:cs="Arial"/>
        </w:rPr>
        <w:t>. For example, CF2-mannopeptides retained activities as selectin inhibitors, and</w:t>
      </w:r>
      <w:r>
        <w:rPr>
          <w:rFonts w:ascii="Arial" w:eastAsia="TimesNewRomanPSMT" w:hAnsi="Arial" w:cs="Arial"/>
        </w:rPr>
        <w:t xml:space="preserve"> </w:t>
      </w:r>
      <w:r w:rsidRPr="003F70EC">
        <w:rPr>
          <w:rFonts w:ascii="Arial" w:eastAsia="TimesNewRomanPSMT" w:hAnsi="Arial" w:cs="Arial"/>
        </w:rPr>
        <w:t>CF2-sialosides were active as sialidase inhibitors. Moreover, conformational bias is introduced</w:t>
      </w:r>
      <w:r>
        <w:rPr>
          <w:rFonts w:ascii="Arial" w:eastAsia="TimesNewRomanPSMT" w:hAnsi="Arial" w:cs="Arial"/>
        </w:rPr>
        <w:t xml:space="preserve"> </w:t>
      </w:r>
      <w:r w:rsidRPr="003F70EC">
        <w:rPr>
          <w:rFonts w:ascii="Arial" w:eastAsia="TimesNewRomanPSMT" w:hAnsi="Arial" w:cs="Arial"/>
        </w:rPr>
        <w:t xml:space="preserve">by using CF2 as an </w:t>
      </w:r>
      <w:proofErr w:type="spellStart"/>
      <w:r w:rsidRPr="003F70EC">
        <w:rPr>
          <w:rFonts w:ascii="Arial" w:eastAsia="TimesNewRomanPSMT" w:hAnsi="Arial" w:cs="Arial"/>
        </w:rPr>
        <w:t>intersaccharide</w:t>
      </w:r>
      <w:proofErr w:type="spellEnd"/>
      <w:r w:rsidRPr="003F70EC">
        <w:rPr>
          <w:rFonts w:ascii="Arial" w:eastAsia="TimesNewRomanPSMT" w:hAnsi="Arial" w:cs="Arial"/>
        </w:rPr>
        <w:t xml:space="preserve"> linker, which may play a role in determining pharmacophoric</w:t>
      </w:r>
      <w:r>
        <w:rPr>
          <w:rFonts w:ascii="Arial" w:eastAsia="TimesNewRomanPSMT" w:hAnsi="Arial" w:cs="Arial"/>
        </w:rPr>
        <w:t xml:space="preserve"> </w:t>
      </w:r>
      <w:r w:rsidRPr="003F70EC">
        <w:rPr>
          <w:rFonts w:ascii="Arial" w:eastAsia="TimesNewRomanPSMT" w:hAnsi="Arial" w:cs="Arial"/>
        </w:rPr>
        <w:t>features needed for the binding of glycosylated molecules.</w:t>
      </w:r>
    </w:p>
    <w:p w14:paraId="4CB3A7D3" w14:textId="3C1698D8" w:rsidR="003F70EC" w:rsidRPr="003F70EC" w:rsidRDefault="003F70EC" w:rsidP="003F70EC">
      <w:pPr>
        <w:autoSpaceDE w:val="0"/>
        <w:autoSpaceDN w:val="0"/>
        <w:adjustRightInd w:val="0"/>
        <w:spacing w:after="80" w:line="240" w:lineRule="auto"/>
        <w:rPr>
          <w:rFonts w:ascii="Arial" w:eastAsia="TimesNewRomanPSMT" w:hAnsi="Arial" w:cs="Arial"/>
        </w:rPr>
      </w:pPr>
      <w:r w:rsidRPr="003F70EC">
        <w:rPr>
          <w:rFonts w:ascii="Arial" w:eastAsia="TimesNewRomanPSMT" w:hAnsi="Arial" w:cs="Arial"/>
        </w:rPr>
        <w:t>Flavonoids have been heavily investigated for many health benefits. These compounds</w:t>
      </w:r>
      <w:r>
        <w:rPr>
          <w:rFonts w:ascii="Arial" w:eastAsia="TimesNewRomanPSMT" w:hAnsi="Arial" w:cs="Arial"/>
        </w:rPr>
        <w:t xml:space="preserve"> </w:t>
      </w:r>
      <w:r w:rsidRPr="003F70EC">
        <w:rPr>
          <w:rFonts w:ascii="Arial" w:eastAsia="TimesNewRomanPSMT" w:hAnsi="Arial" w:cs="Arial"/>
        </w:rPr>
        <w:t>are present predominantly as β-O-glycosides, which are hydrolyzed in the body. Herein, we</w:t>
      </w:r>
      <w:r>
        <w:rPr>
          <w:rFonts w:ascii="Arial" w:eastAsia="TimesNewRomanPSMT" w:hAnsi="Arial" w:cs="Arial"/>
        </w:rPr>
        <w:t xml:space="preserve"> </w:t>
      </w:r>
      <w:r w:rsidRPr="003F70EC">
        <w:rPr>
          <w:rFonts w:ascii="Arial" w:eastAsia="TimesNewRomanPSMT" w:hAnsi="Arial" w:cs="Arial"/>
        </w:rPr>
        <w:t xml:space="preserve">perform conformational analysis using molecular mechanics and molecular dynamics for </w:t>
      </w:r>
      <w:proofErr w:type="spellStart"/>
      <w:r w:rsidRPr="003F70EC">
        <w:rPr>
          <w:rFonts w:ascii="Arial" w:eastAsia="TimesNewRomanPSMT" w:hAnsi="Arial" w:cs="Arial"/>
        </w:rPr>
        <w:t>Oglycosylated</w:t>
      </w:r>
      <w:proofErr w:type="spellEnd"/>
      <w:r>
        <w:rPr>
          <w:rFonts w:ascii="Arial" w:eastAsia="TimesNewRomanPSMT" w:hAnsi="Arial" w:cs="Arial"/>
        </w:rPr>
        <w:t xml:space="preserve"> </w:t>
      </w:r>
      <w:r w:rsidRPr="003F70EC">
        <w:rPr>
          <w:rFonts w:ascii="Arial" w:eastAsia="TimesNewRomanPSMT" w:hAnsi="Arial" w:cs="Arial"/>
        </w:rPr>
        <w:t>flavonoids and their CF2-glycosylated analogs, to investigate conformational</w:t>
      </w:r>
      <w:r>
        <w:rPr>
          <w:rFonts w:ascii="Arial" w:eastAsia="TimesNewRomanPSMT" w:hAnsi="Arial" w:cs="Arial"/>
        </w:rPr>
        <w:t xml:space="preserve"> </w:t>
      </w:r>
      <w:r w:rsidRPr="003F70EC">
        <w:rPr>
          <w:rFonts w:ascii="Arial" w:eastAsia="TimesNewRomanPSMT" w:hAnsi="Arial" w:cs="Arial"/>
        </w:rPr>
        <w:t xml:space="preserve">changes. Sampling of the φ and ψ dihedral angles along the </w:t>
      </w:r>
      <w:proofErr w:type="spellStart"/>
      <w:r w:rsidRPr="003F70EC">
        <w:rPr>
          <w:rFonts w:ascii="Arial" w:eastAsia="TimesNewRomanPSMT" w:hAnsi="Arial" w:cs="Arial"/>
        </w:rPr>
        <w:t>glycosidic</w:t>
      </w:r>
      <w:proofErr w:type="spellEnd"/>
      <w:r w:rsidRPr="003F70EC">
        <w:rPr>
          <w:rFonts w:ascii="Arial" w:eastAsia="TimesNewRomanPSMT" w:hAnsi="Arial" w:cs="Arial"/>
        </w:rPr>
        <w:t xml:space="preserve"> linkage was key in this</w:t>
      </w:r>
      <w:r>
        <w:rPr>
          <w:rFonts w:ascii="Arial" w:eastAsia="TimesNewRomanPSMT" w:hAnsi="Arial" w:cs="Arial"/>
        </w:rPr>
        <w:t xml:space="preserve"> </w:t>
      </w:r>
      <w:r w:rsidRPr="003F70EC">
        <w:rPr>
          <w:rFonts w:ascii="Arial" w:eastAsia="TimesNewRomanPSMT" w:hAnsi="Arial" w:cs="Arial"/>
        </w:rPr>
        <w:t>study.</w:t>
      </w:r>
    </w:p>
    <w:p w14:paraId="75B85DA6" w14:textId="453D5181" w:rsidR="003F70EC" w:rsidRPr="003F70EC" w:rsidRDefault="003F70EC" w:rsidP="003F70EC">
      <w:pPr>
        <w:autoSpaceDE w:val="0"/>
        <w:autoSpaceDN w:val="0"/>
        <w:adjustRightInd w:val="0"/>
        <w:spacing w:after="0" w:line="240" w:lineRule="auto"/>
        <w:rPr>
          <w:rFonts w:ascii="Arial" w:eastAsia="TimesNewRomanPSMT" w:hAnsi="Arial" w:cs="Arial"/>
        </w:rPr>
      </w:pPr>
      <w:r w:rsidRPr="003F70EC">
        <w:rPr>
          <w:rFonts w:ascii="Arial" w:eastAsia="TimesNewRomanPSMT" w:hAnsi="Arial" w:cs="Arial"/>
        </w:rPr>
        <w:t xml:space="preserve">The compounds were minimized using </w:t>
      </w:r>
      <w:proofErr w:type="spellStart"/>
      <w:r w:rsidRPr="003F70EC">
        <w:rPr>
          <w:rFonts w:ascii="Arial" w:eastAsia="TimesNewRomanPSMT" w:hAnsi="Arial" w:cs="Arial"/>
        </w:rPr>
        <w:t>LigPrep</w:t>
      </w:r>
      <w:proofErr w:type="spellEnd"/>
      <w:r w:rsidRPr="003F70EC">
        <w:rPr>
          <w:rFonts w:ascii="Arial" w:eastAsia="TimesNewRomanPSMT" w:hAnsi="Arial" w:cs="Arial"/>
        </w:rPr>
        <w:t xml:space="preserve"> of the Schrodinger package, and</w:t>
      </w:r>
      <w:r>
        <w:rPr>
          <w:rFonts w:ascii="Arial" w:eastAsia="TimesNewRomanPSMT" w:hAnsi="Arial" w:cs="Arial"/>
        </w:rPr>
        <w:t xml:space="preserve"> </w:t>
      </w:r>
      <w:r w:rsidRPr="003F70EC">
        <w:rPr>
          <w:rFonts w:ascii="Arial" w:eastAsia="TimesNewRomanPSMT" w:hAnsi="Arial" w:cs="Arial"/>
        </w:rPr>
        <w:t xml:space="preserve">conformational analysis and energy calculations were performed using </w:t>
      </w:r>
      <w:proofErr w:type="spellStart"/>
      <w:r w:rsidRPr="003F70EC">
        <w:rPr>
          <w:rFonts w:ascii="Arial" w:eastAsia="TimesNewRomanPSMT" w:hAnsi="Arial" w:cs="Arial"/>
        </w:rPr>
        <w:t>MacroModel</w:t>
      </w:r>
      <w:proofErr w:type="spellEnd"/>
      <w:r w:rsidRPr="003F70EC">
        <w:rPr>
          <w:rFonts w:ascii="Arial" w:eastAsia="TimesNewRomanPSMT" w:hAnsi="Arial" w:cs="Arial"/>
        </w:rPr>
        <w:t xml:space="preserve"> in an</w:t>
      </w:r>
      <w:r>
        <w:rPr>
          <w:rFonts w:ascii="Arial" w:eastAsia="TimesNewRomanPSMT" w:hAnsi="Arial" w:cs="Arial"/>
        </w:rPr>
        <w:t xml:space="preserve"> </w:t>
      </w:r>
      <w:r w:rsidRPr="003F70EC">
        <w:rPr>
          <w:rFonts w:ascii="Arial" w:eastAsia="TimesNewRomanPSMT" w:hAnsi="Arial" w:cs="Arial"/>
        </w:rPr>
        <w:t>aqueous solvent. The lowest energy conformer of each molecule was used for geometry</w:t>
      </w:r>
      <w:r>
        <w:rPr>
          <w:rFonts w:ascii="Arial" w:eastAsia="TimesNewRomanPSMT" w:hAnsi="Arial" w:cs="Arial"/>
        </w:rPr>
        <w:t xml:space="preserve"> </w:t>
      </w:r>
      <w:r w:rsidRPr="003F70EC">
        <w:rPr>
          <w:rFonts w:ascii="Arial" w:eastAsia="TimesNewRomanPSMT" w:hAnsi="Arial" w:cs="Arial"/>
        </w:rPr>
        <w:t>optimization and restrained electrostatic potential (RESP) charge calculations using the Gaussian</w:t>
      </w:r>
      <w:r>
        <w:rPr>
          <w:rFonts w:ascii="Arial" w:eastAsia="TimesNewRomanPSMT" w:hAnsi="Arial" w:cs="Arial"/>
        </w:rPr>
        <w:t xml:space="preserve"> </w:t>
      </w:r>
      <w:r w:rsidRPr="003F70EC">
        <w:rPr>
          <w:rFonts w:ascii="Arial" w:eastAsia="TimesNewRomanPSMT" w:hAnsi="Arial" w:cs="Arial"/>
        </w:rPr>
        <w:t>09 software. The molecules were parameterized, and 100 ns molecular dynamics (MD)</w:t>
      </w:r>
      <w:r>
        <w:rPr>
          <w:rFonts w:ascii="Arial" w:eastAsia="TimesNewRomanPSMT" w:hAnsi="Arial" w:cs="Arial"/>
        </w:rPr>
        <w:t xml:space="preserve"> </w:t>
      </w:r>
      <w:r w:rsidRPr="003F70EC">
        <w:rPr>
          <w:rFonts w:ascii="Arial" w:eastAsia="TimesNewRomanPSMT" w:hAnsi="Arial" w:cs="Arial"/>
        </w:rPr>
        <w:t>simulations were performed in an explicit solvent at 300°K using the General AMBER Force</w:t>
      </w:r>
    </w:p>
    <w:p w14:paraId="3CED8F6F" w14:textId="77777777" w:rsidR="003F70EC" w:rsidRPr="003F70EC" w:rsidRDefault="003F70EC" w:rsidP="003F70EC">
      <w:pPr>
        <w:autoSpaceDE w:val="0"/>
        <w:autoSpaceDN w:val="0"/>
        <w:adjustRightInd w:val="0"/>
        <w:spacing w:after="80" w:line="240" w:lineRule="auto"/>
        <w:rPr>
          <w:rFonts w:ascii="Arial" w:eastAsia="TimesNewRomanPSMT" w:hAnsi="Arial" w:cs="Arial"/>
        </w:rPr>
      </w:pPr>
      <w:r w:rsidRPr="003F70EC">
        <w:rPr>
          <w:rFonts w:ascii="Arial" w:eastAsia="TimesNewRomanPSMT" w:hAnsi="Arial" w:cs="Arial"/>
        </w:rPr>
        <w:t>Field (GAFF2), and AMBER software.</w:t>
      </w:r>
    </w:p>
    <w:p w14:paraId="4F8CD0A8" w14:textId="2AA0DC7F" w:rsidR="003F70EC" w:rsidRDefault="003F70EC" w:rsidP="003F70EC">
      <w:pPr>
        <w:pBdr>
          <w:bottom w:val="dotted" w:sz="24" w:space="1" w:color="auto"/>
        </w:pBdr>
        <w:autoSpaceDE w:val="0"/>
        <w:autoSpaceDN w:val="0"/>
        <w:adjustRightInd w:val="0"/>
        <w:spacing w:after="0" w:line="240" w:lineRule="auto"/>
        <w:rPr>
          <w:rFonts w:ascii="Arial" w:eastAsia="TimesNewRomanPSMT" w:hAnsi="Arial" w:cs="Arial"/>
        </w:rPr>
      </w:pPr>
      <w:r w:rsidRPr="003F70EC">
        <w:rPr>
          <w:rFonts w:ascii="Arial" w:eastAsia="TimesNewRomanPSMT" w:hAnsi="Arial" w:cs="Arial"/>
        </w:rPr>
        <w:t>The φ and ψ dihedral angles of crystal structures of all compounds fall within the</w:t>
      </w:r>
      <w:r>
        <w:rPr>
          <w:rFonts w:ascii="Arial" w:eastAsia="TimesNewRomanPSMT" w:hAnsi="Arial" w:cs="Arial"/>
        </w:rPr>
        <w:t xml:space="preserve"> </w:t>
      </w:r>
      <w:r w:rsidRPr="003F70EC">
        <w:rPr>
          <w:rFonts w:ascii="Arial" w:eastAsia="TimesNewRomanPSMT" w:hAnsi="Arial" w:cs="Arial"/>
        </w:rPr>
        <w:t>conformations of O-glycosides sampled in MD simulations, but not the CF2-glycosides. This is</w:t>
      </w:r>
      <w:r>
        <w:rPr>
          <w:rFonts w:ascii="Arial" w:eastAsia="TimesNewRomanPSMT" w:hAnsi="Arial" w:cs="Arial"/>
        </w:rPr>
        <w:t xml:space="preserve"> </w:t>
      </w:r>
      <w:r w:rsidRPr="003F70EC">
        <w:rPr>
          <w:rFonts w:ascii="Arial" w:eastAsia="TimesNewRomanPSMT" w:hAnsi="Arial" w:cs="Arial"/>
        </w:rPr>
        <w:t>expected since all CF2-glycoside analogs impart conformational bias for all flavonoids tested.</w:t>
      </w:r>
      <w:r>
        <w:rPr>
          <w:rFonts w:ascii="Arial" w:eastAsia="TimesNewRomanPSMT" w:hAnsi="Arial" w:cs="Arial"/>
        </w:rPr>
        <w:t xml:space="preserve"> </w:t>
      </w:r>
      <w:r w:rsidRPr="003F70EC">
        <w:rPr>
          <w:rFonts w:ascii="Arial" w:eastAsia="TimesNewRomanPSMT" w:hAnsi="Arial" w:cs="Arial"/>
        </w:rPr>
        <w:t>Each representative compound from heavily populated clusters adopts the chair conformation.</w:t>
      </w:r>
      <w:r>
        <w:rPr>
          <w:rFonts w:ascii="Arial" w:eastAsia="TimesNewRomanPSMT" w:hAnsi="Arial" w:cs="Arial"/>
        </w:rPr>
        <w:t xml:space="preserve"> </w:t>
      </w:r>
      <w:r w:rsidRPr="003F70EC">
        <w:rPr>
          <w:rFonts w:ascii="Arial" w:eastAsia="TimesNewRomanPSMT" w:hAnsi="Arial" w:cs="Arial"/>
        </w:rPr>
        <w:t>For compounds substituted at the 3-position, ψ angles of the CF2-glycosides are restricted to</w:t>
      </w:r>
      <w:r>
        <w:rPr>
          <w:rFonts w:ascii="Arial" w:eastAsia="TimesNewRomanPSMT" w:hAnsi="Arial" w:cs="Arial"/>
        </w:rPr>
        <w:t xml:space="preserve"> </w:t>
      </w:r>
      <w:r w:rsidRPr="003F70EC">
        <w:rPr>
          <w:rFonts w:ascii="Arial" w:eastAsia="TimesNewRomanPSMT" w:hAnsi="Arial" w:cs="Arial"/>
        </w:rPr>
        <w:t>lower values than O-glycosides. The largest change in conformational flexibility is observed</w:t>
      </w:r>
      <w:r>
        <w:rPr>
          <w:rFonts w:ascii="Arial" w:eastAsia="TimesNewRomanPSMT" w:hAnsi="Arial" w:cs="Arial"/>
        </w:rPr>
        <w:t xml:space="preserve"> </w:t>
      </w:r>
      <w:r w:rsidRPr="003F70EC">
        <w:rPr>
          <w:rFonts w:ascii="Arial" w:eastAsia="TimesNewRomanPSMT" w:hAnsi="Arial" w:cs="Arial"/>
        </w:rPr>
        <w:t>with the very restricted CF2-glycosides at the 5-position. CF2-glycosides at the 7-position show</w:t>
      </w:r>
      <w:r>
        <w:rPr>
          <w:rFonts w:ascii="Arial" w:eastAsia="TimesNewRomanPSMT" w:hAnsi="Arial" w:cs="Arial"/>
        </w:rPr>
        <w:t xml:space="preserve"> </w:t>
      </w:r>
      <w:r w:rsidRPr="003F70EC">
        <w:rPr>
          <w:rFonts w:ascii="Arial" w:eastAsia="TimesNewRomanPSMT" w:hAnsi="Arial" w:cs="Arial"/>
        </w:rPr>
        <w:t>changes in the φ angle, and major shifts in ψ angles. This data indicates how different positions</w:t>
      </w:r>
      <w:r>
        <w:rPr>
          <w:rFonts w:ascii="Arial" w:eastAsia="TimesNewRomanPSMT" w:hAnsi="Arial" w:cs="Arial"/>
        </w:rPr>
        <w:t xml:space="preserve"> </w:t>
      </w:r>
      <w:r w:rsidRPr="003F70EC">
        <w:rPr>
          <w:rFonts w:ascii="Arial" w:eastAsia="TimesNewRomanPSMT" w:hAnsi="Arial" w:cs="Arial"/>
        </w:rPr>
        <w:t>of the flavonoid are affected by changing an O-glycoside into a CF2-glycoside, and how</w:t>
      </w:r>
      <w:r>
        <w:rPr>
          <w:rFonts w:ascii="Arial" w:eastAsia="TimesNewRomanPSMT" w:hAnsi="Arial" w:cs="Arial"/>
        </w:rPr>
        <w:t xml:space="preserve"> </w:t>
      </w:r>
      <w:r w:rsidRPr="003F70EC">
        <w:rPr>
          <w:rFonts w:ascii="Arial" w:eastAsia="TimesNewRomanPSMT" w:hAnsi="Arial" w:cs="Arial"/>
        </w:rPr>
        <w:t>conformational bias of the CF2 linking the sugar moiety to the flavonoid ring is observed in all</w:t>
      </w:r>
      <w:r>
        <w:rPr>
          <w:rFonts w:ascii="Arial" w:eastAsia="TimesNewRomanPSMT" w:hAnsi="Arial" w:cs="Arial"/>
        </w:rPr>
        <w:t xml:space="preserve"> </w:t>
      </w:r>
      <w:r w:rsidRPr="003F70EC">
        <w:rPr>
          <w:rFonts w:ascii="Arial" w:eastAsia="TimesNewRomanPSMT" w:hAnsi="Arial" w:cs="Arial"/>
        </w:rPr>
        <w:t xml:space="preserve">molecules, similar to the behavior of CF2 as an </w:t>
      </w:r>
      <w:proofErr w:type="spellStart"/>
      <w:r w:rsidRPr="003F70EC">
        <w:rPr>
          <w:rFonts w:ascii="Arial" w:eastAsia="TimesNewRomanPSMT" w:hAnsi="Arial" w:cs="Arial"/>
        </w:rPr>
        <w:t>intersaccharide</w:t>
      </w:r>
      <w:proofErr w:type="spellEnd"/>
      <w:r w:rsidRPr="003F70EC">
        <w:rPr>
          <w:rFonts w:ascii="Arial" w:eastAsia="TimesNewRomanPSMT" w:hAnsi="Arial" w:cs="Arial"/>
        </w:rPr>
        <w:t xml:space="preserve"> linker.</w:t>
      </w:r>
    </w:p>
    <w:p w14:paraId="7837BD90" w14:textId="77777777" w:rsidR="003F70EC" w:rsidRDefault="003F70EC" w:rsidP="003F70EC">
      <w:pPr>
        <w:pBdr>
          <w:bottom w:val="dotted" w:sz="24" w:space="1" w:color="auto"/>
        </w:pBdr>
        <w:autoSpaceDE w:val="0"/>
        <w:autoSpaceDN w:val="0"/>
        <w:adjustRightInd w:val="0"/>
        <w:spacing w:after="120" w:line="240" w:lineRule="auto"/>
        <w:rPr>
          <w:rFonts w:ascii="Arial" w:eastAsia="TimesNewRomanPSMT" w:hAnsi="Arial" w:cs="Arial"/>
        </w:rPr>
      </w:pPr>
    </w:p>
    <w:p w14:paraId="32065138" w14:textId="7657F78C" w:rsidR="003F70EC" w:rsidRPr="003F70EC" w:rsidRDefault="003F70EC" w:rsidP="003F70EC">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5</w:t>
      </w:r>
    </w:p>
    <w:p w14:paraId="28B139E2" w14:textId="02602496" w:rsidR="003F70EC" w:rsidRDefault="003F70EC" w:rsidP="003F70EC">
      <w:pPr>
        <w:autoSpaceDE w:val="0"/>
        <w:autoSpaceDN w:val="0"/>
        <w:adjustRightInd w:val="0"/>
        <w:spacing w:after="120" w:line="240" w:lineRule="auto"/>
        <w:jc w:val="center"/>
        <w:rPr>
          <w:rFonts w:ascii="Arial" w:hAnsi="Arial" w:cs="Arial"/>
          <w:b/>
        </w:rPr>
      </w:pPr>
      <w:r w:rsidRPr="003F70EC">
        <w:rPr>
          <w:rFonts w:ascii="Arial" w:hAnsi="Arial" w:cs="Arial"/>
          <w:b/>
        </w:rPr>
        <w:t>Mapping Interaction Domains of Cation-Independent Mannose 6-phosphate</w:t>
      </w:r>
      <w:r>
        <w:rPr>
          <w:rFonts w:ascii="Arial" w:hAnsi="Arial" w:cs="Arial"/>
          <w:b/>
        </w:rPr>
        <w:t xml:space="preserve"> </w:t>
      </w:r>
      <w:r w:rsidRPr="003F70EC">
        <w:rPr>
          <w:rFonts w:ascii="Arial" w:hAnsi="Arial" w:cs="Arial"/>
          <w:b/>
        </w:rPr>
        <w:t>Receptor and Plasminogen through Fast Photochemical Oxidation of Proteins and</w:t>
      </w:r>
      <w:r>
        <w:rPr>
          <w:rFonts w:ascii="Arial" w:hAnsi="Arial" w:cs="Arial"/>
          <w:b/>
        </w:rPr>
        <w:t xml:space="preserve"> </w:t>
      </w:r>
      <w:r w:rsidRPr="003F70EC">
        <w:rPr>
          <w:rFonts w:ascii="Arial" w:hAnsi="Arial" w:cs="Arial"/>
          <w:b/>
        </w:rPr>
        <w:t>High-Resolution Mass Spectrometry</w:t>
      </w:r>
    </w:p>
    <w:p w14:paraId="68396A46" w14:textId="77777777" w:rsidR="003F70EC" w:rsidRDefault="003F70EC" w:rsidP="003F70EC">
      <w:pPr>
        <w:autoSpaceDE w:val="0"/>
        <w:autoSpaceDN w:val="0"/>
        <w:adjustRightInd w:val="0"/>
        <w:spacing w:after="0" w:line="240" w:lineRule="auto"/>
        <w:jc w:val="center"/>
        <w:rPr>
          <w:rFonts w:ascii="Arial" w:hAnsi="Arial" w:cs="Arial"/>
          <w:b/>
        </w:rPr>
      </w:pPr>
      <w:proofErr w:type="spellStart"/>
      <w:r w:rsidRPr="003F70EC">
        <w:rPr>
          <w:rFonts w:ascii="Arial" w:hAnsi="Arial" w:cs="Arial"/>
          <w:b/>
        </w:rPr>
        <w:t>Zhi</w:t>
      </w:r>
      <w:proofErr w:type="spellEnd"/>
      <w:r w:rsidRPr="003F70EC">
        <w:rPr>
          <w:rFonts w:ascii="Arial" w:hAnsi="Arial" w:cs="Arial"/>
          <w:b/>
        </w:rPr>
        <w:t xml:space="preserve"> Cheng, Sandeep Misra, Richard N. </w:t>
      </w:r>
      <w:proofErr w:type="spellStart"/>
      <w:r w:rsidRPr="003F70EC">
        <w:rPr>
          <w:rFonts w:ascii="Arial" w:hAnsi="Arial" w:cs="Arial"/>
          <w:b/>
        </w:rPr>
        <w:t>Bohnsack</w:t>
      </w:r>
      <w:proofErr w:type="spellEnd"/>
      <w:r w:rsidRPr="003F70EC">
        <w:rPr>
          <w:rFonts w:ascii="Arial" w:hAnsi="Arial" w:cs="Arial"/>
          <w:b/>
        </w:rPr>
        <w:t>, Linda J. Olson, Nancy M.</w:t>
      </w:r>
      <w:r>
        <w:rPr>
          <w:rFonts w:ascii="Arial" w:hAnsi="Arial" w:cs="Arial"/>
          <w:b/>
        </w:rPr>
        <w:t xml:space="preserve"> </w:t>
      </w:r>
      <w:r w:rsidRPr="003F70EC">
        <w:rPr>
          <w:rFonts w:ascii="Arial" w:hAnsi="Arial" w:cs="Arial"/>
          <w:b/>
        </w:rPr>
        <w:t xml:space="preserve">Dahms, </w:t>
      </w:r>
    </w:p>
    <w:p w14:paraId="3D684783" w14:textId="7DAEDF8F" w:rsidR="003F70EC" w:rsidRDefault="003F70EC" w:rsidP="003F70EC">
      <w:pPr>
        <w:autoSpaceDE w:val="0"/>
        <w:autoSpaceDN w:val="0"/>
        <w:adjustRightInd w:val="0"/>
        <w:spacing w:after="0" w:line="240" w:lineRule="auto"/>
        <w:jc w:val="center"/>
        <w:rPr>
          <w:rFonts w:ascii="Arial" w:hAnsi="Arial" w:cs="Arial"/>
          <w:b/>
        </w:rPr>
      </w:pPr>
      <w:r w:rsidRPr="003F70EC">
        <w:rPr>
          <w:rFonts w:ascii="Arial" w:hAnsi="Arial" w:cs="Arial"/>
          <w:b/>
        </w:rPr>
        <w:t>and Joshua S. Sharp</w:t>
      </w:r>
    </w:p>
    <w:p w14:paraId="58F58825" w14:textId="77777777" w:rsidR="00F119D6" w:rsidRPr="003F70EC" w:rsidRDefault="00F119D6" w:rsidP="00F119D6">
      <w:pPr>
        <w:autoSpaceDE w:val="0"/>
        <w:autoSpaceDN w:val="0"/>
        <w:adjustRightInd w:val="0"/>
        <w:spacing w:after="120" w:line="240" w:lineRule="auto"/>
        <w:jc w:val="center"/>
        <w:rPr>
          <w:rFonts w:ascii="Arial" w:hAnsi="Arial" w:cs="Arial"/>
          <w:i/>
        </w:rPr>
      </w:pPr>
      <w:r w:rsidRPr="003F70EC">
        <w:rPr>
          <w:rFonts w:ascii="Arial" w:hAnsi="Arial" w:cs="Arial"/>
          <w:i/>
        </w:rPr>
        <w:t xml:space="preserve">Department of </w:t>
      </w:r>
      <w:proofErr w:type="spellStart"/>
      <w:r w:rsidRPr="003F70EC">
        <w:rPr>
          <w:rFonts w:ascii="Arial" w:hAnsi="Arial" w:cs="Arial"/>
          <w:i/>
        </w:rPr>
        <w:t>BioMolecular</w:t>
      </w:r>
      <w:proofErr w:type="spellEnd"/>
      <w:r w:rsidRPr="003F70EC">
        <w:rPr>
          <w:rFonts w:ascii="Arial" w:hAnsi="Arial" w:cs="Arial"/>
          <w:i/>
        </w:rPr>
        <w:t xml:space="preserve"> Sciences, University of Mississippi</w:t>
      </w:r>
    </w:p>
    <w:p w14:paraId="752CC93F" w14:textId="77777777" w:rsidR="00F119D6" w:rsidRDefault="00F119D6" w:rsidP="00F119D6">
      <w:pPr>
        <w:autoSpaceDE w:val="0"/>
        <w:autoSpaceDN w:val="0"/>
        <w:adjustRightInd w:val="0"/>
        <w:spacing w:after="80" w:line="240" w:lineRule="auto"/>
        <w:rPr>
          <w:rFonts w:ascii="Arial" w:hAnsi="Arial" w:cs="Arial"/>
        </w:rPr>
      </w:pPr>
      <w:r w:rsidRPr="00F119D6">
        <w:rPr>
          <w:rFonts w:ascii="Arial" w:hAnsi="Arial" w:cs="Arial"/>
        </w:rPr>
        <w:t>The cation-independent mannose 6-phosphate receptor (CI-MPR) is an essential glycoprotein that</w:t>
      </w:r>
      <w:r>
        <w:rPr>
          <w:rFonts w:ascii="Arial" w:hAnsi="Arial" w:cs="Arial"/>
        </w:rPr>
        <w:t xml:space="preserve"> </w:t>
      </w:r>
      <w:r w:rsidRPr="00F119D6">
        <w:rPr>
          <w:rFonts w:ascii="Arial" w:hAnsi="Arial" w:cs="Arial"/>
        </w:rPr>
        <w:t>carries out multiple functions by interacting with other proteins. The most commonly known functions</w:t>
      </w:r>
      <w:r>
        <w:rPr>
          <w:rFonts w:ascii="Arial" w:hAnsi="Arial" w:cs="Arial"/>
        </w:rPr>
        <w:t xml:space="preserve"> </w:t>
      </w:r>
      <w:r w:rsidRPr="00F119D6">
        <w:rPr>
          <w:rFonts w:ascii="Arial" w:hAnsi="Arial" w:cs="Arial"/>
        </w:rPr>
        <w:t>of this protein include lysosomal enzyme recognition, protein trafficking, and cell growth and motility</w:t>
      </w:r>
      <w:r>
        <w:rPr>
          <w:rFonts w:ascii="Arial" w:hAnsi="Arial" w:cs="Arial"/>
        </w:rPr>
        <w:t xml:space="preserve"> </w:t>
      </w:r>
      <w:r w:rsidRPr="00F119D6">
        <w:rPr>
          <w:rFonts w:ascii="Arial" w:hAnsi="Arial" w:cs="Arial"/>
        </w:rPr>
        <w:t>regulation. Plasminogen, a precursor of the glycoprotein plasmin that is synthesized by the liver and</w:t>
      </w:r>
      <w:r>
        <w:rPr>
          <w:rFonts w:ascii="Arial" w:hAnsi="Arial" w:cs="Arial"/>
        </w:rPr>
        <w:t xml:space="preserve"> </w:t>
      </w:r>
      <w:r w:rsidRPr="00F119D6">
        <w:rPr>
          <w:rFonts w:ascii="Arial" w:hAnsi="Arial" w:cs="Arial"/>
        </w:rPr>
        <w:t>extrahepatic cells, plays an important role in cell migration, inflammation, and tissue remodeling.</w:t>
      </w:r>
      <w:r>
        <w:rPr>
          <w:rFonts w:ascii="Arial" w:hAnsi="Arial" w:cs="Arial"/>
        </w:rPr>
        <w:t xml:space="preserve"> </w:t>
      </w:r>
      <w:r w:rsidRPr="00F119D6">
        <w:rPr>
          <w:rFonts w:ascii="Arial" w:hAnsi="Arial" w:cs="Arial"/>
        </w:rPr>
        <w:t>Plasminogen activation can be regulated by many activators, inhibitors, and receptors including CI-MPR.</w:t>
      </w:r>
      <w:r>
        <w:rPr>
          <w:rFonts w:ascii="Arial" w:hAnsi="Arial" w:cs="Arial"/>
        </w:rPr>
        <w:t xml:space="preserve"> </w:t>
      </w:r>
      <w:r w:rsidRPr="00F119D6">
        <w:rPr>
          <w:rFonts w:ascii="Arial" w:hAnsi="Arial" w:cs="Arial"/>
        </w:rPr>
        <w:t>The complex of CI-MPR and plasminogen can further interact with other proteins such as latent</w:t>
      </w:r>
      <w:r>
        <w:rPr>
          <w:rFonts w:ascii="Arial" w:hAnsi="Arial" w:cs="Arial"/>
        </w:rPr>
        <w:t xml:space="preserve"> </w:t>
      </w:r>
      <w:r w:rsidRPr="00F119D6">
        <w:rPr>
          <w:rFonts w:ascii="Arial" w:hAnsi="Arial" w:cs="Arial"/>
        </w:rPr>
        <w:t>transforming growth factor-β (TGF-β) resulting in proteolytic activation. However, the mechanisms of</w:t>
      </w:r>
      <w:r>
        <w:rPr>
          <w:rFonts w:ascii="Arial" w:hAnsi="Arial" w:cs="Arial"/>
        </w:rPr>
        <w:t xml:space="preserve"> </w:t>
      </w:r>
      <w:r w:rsidRPr="00F119D6">
        <w:rPr>
          <w:rFonts w:ascii="Arial" w:hAnsi="Arial" w:cs="Arial"/>
        </w:rPr>
        <w:t>these direct or indirect interactions of CI-MPR on a molecular basis are still not noticeably clear.</w:t>
      </w:r>
      <w:r>
        <w:rPr>
          <w:rFonts w:ascii="Arial" w:hAnsi="Arial" w:cs="Arial"/>
        </w:rPr>
        <w:t xml:space="preserve"> </w:t>
      </w:r>
      <w:r w:rsidRPr="00F119D6">
        <w:rPr>
          <w:rFonts w:ascii="Arial" w:hAnsi="Arial" w:cs="Arial"/>
        </w:rPr>
        <w:t>Therefore, more molecular model studies are needed to identify how plasminogen binds to CI-MPR and</w:t>
      </w:r>
      <w:r>
        <w:rPr>
          <w:rFonts w:ascii="Arial" w:hAnsi="Arial" w:cs="Arial"/>
        </w:rPr>
        <w:t xml:space="preserve"> </w:t>
      </w:r>
      <w:r w:rsidRPr="00F119D6">
        <w:rPr>
          <w:rFonts w:ascii="Arial" w:hAnsi="Arial" w:cs="Arial"/>
        </w:rPr>
        <w:t>facilitate understanding of receptor interactions.</w:t>
      </w:r>
      <w:r>
        <w:rPr>
          <w:rFonts w:ascii="Arial" w:hAnsi="Arial" w:cs="Arial"/>
        </w:rPr>
        <w:t xml:space="preserve"> </w:t>
      </w:r>
    </w:p>
    <w:p w14:paraId="38C372E0" w14:textId="52315E09" w:rsidR="003F70EC" w:rsidRDefault="00F119D6" w:rsidP="00F119D6">
      <w:pPr>
        <w:autoSpaceDE w:val="0"/>
        <w:autoSpaceDN w:val="0"/>
        <w:adjustRightInd w:val="0"/>
        <w:spacing w:after="0" w:line="240" w:lineRule="auto"/>
        <w:rPr>
          <w:rFonts w:ascii="Arial" w:hAnsi="Arial" w:cs="Arial"/>
        </w:rPr>
      </w:pPr>
      <w:r w:rsidRPr="00F119D6">
        <w:rPr>
          <w:rFonts w:ascii="Arial" w:hAnsi="Arial" w:cs="Arial"/>
        </w:rPr>
        <w:t>Here, we used Fast Photochemical Oxidation of Proteins (FPOP) coupled with mass spectrometry (MS) to</w:t>
      </w:r>
      <w:r>
        <w:rPr>
          <w:rFonts w:ascii="Arial" w:hAnsi="Arial" w:cs="Arial"/>
        </w:rPr>
        <w:t xml:space="preserve"> </w:t>
      </w:r>
      <w:r w:rsidRPr="00F119D6">
        <w:rPr>
          <w:rFonts w:ascii="Arial" w:hAnsi="Arial" w:cs="Arial"/>
        </w:rPr>
        <w:t>determine the oxidation levels of CI-MPR under three different conditions: CI-MPR alone, plasminogen</w:t>
      </w:r>
      <w:r>
        <w:rPr>
          <w:rFonts w:ascii="Arial" w:hAnsi="Arial" w:cs="Arial"/>
        </w:rPr>
        <w:t xml:space="preserve"> </w:t>
      </w:r>
      <w:r w:rsidRPr="00F119D6">
        <w:rPr>
          <w:rFonts w:ascii="Arial" w:hAnsi="Arial" w:cs="Arial"/>
        </w:rPr>
        <w:t xml:space="preserve">alone, </w:t>
      </w:r>
      <w:r w:rsidRPr="00F119D6">
        <w:rPr>
          <w:rFonts w:ascii="Arial" w:hAnsi="Arial" w:cs="Arial"/>
        </w:rPr>
        <w:lastRenderedPageBreak/>
        <w:t>and plasminogen bound to CI-MPR. The result from this experiment will help us understand</w:t>
      </w:r>
      <w:r>
        <w:rPr>
          <w:rFonts w:ascii="Arial" w:hAnsi="Arial" w:cs="Arial"/>
        </w:rPr>
        <w:t xml:space="preserve"> </w:t>
      </w:r>
      <w:r w:rsidRPr="00F119D6">
        <w:rPr>
          <w:rFonts w:ascii="Arial" w:hAnsi="Arial" w:cs="Arial"/>
        </w:rPr>
        <w:t>whether the plasminogen binding interaction causes CI-MPR to change its conformation, and therefore,</w:t>
      </w:r>
      <w:r>
        <w:rPr>
          <w:rFonts w:ascii="Arial" w:hAnsi="Arial" w:cs="Arial"/>
        </w:rPr>
        <w:t xml:space="preserve"> </w:t>
      </w:r>
      <w:r w:rsidRPr="00F119D6">
        <w:rPr>
          <w:rFonts w:ascii="Arial" w:hAnsi="Arial" w:cs="Arial"/>
        </w:rPr>
        <w:t>influence its solvent accessible surface area (SASA). Three groups of protein samples were prepared for</w:t>
      </w:r>
      <w:r>
        <w:rPr>
          <w:rFonts w:ascii="Arial" w:hAnsi="Arial" w:cs="Arial"/>
        </w:rPr>
        <w:t xml:space="preserve"> </w:t>
      </w:r>
      <w:r w:rsidRPr="00F119D6">
        <w:rPr>
          <w:rFonts w:ascii="Arial" w:hAnsi="Arial" w:cs="Arial"/>
        </w:rPr>
        <w:t>the FPOP experiment: free CI-MPR, free plasminogen, and CI-MPR in the presence of plasminogen (n=4).</w:t>
      </w:r>
      <w:r>
        <w:rPr>
          <w:rFonts w:ascii="Arial" w:hAnsi="Arial" w:cs="Arial"/>
        </w:rPr>
        <w:t xml:space="preserve"> </w:t>
      </w:r>
      <w:r w:rsidRPr="00F119D6">
        <w:rPr>
          <w:rFonts w:ascii="Arial" w:hAnsi="Arial" w:cs="Arial"/>
        </w:rPr>
        <w:t xml:space="preserve">These three groups of FPOP samples contained 2 </w:t>
      </w:r>
      <w:proofErr w:type="spellStart"/>
      <w:r w:rsidRPr="00F119D6">
        <w:rPr>
          <w:rFonts w:ascii="Arial" w:hAnsi="Arial" w:cs="Arial"/>
        </w:rPr>
        <w:t>μM</w:t>
      </w:r>
      <w:proofErr w:type="spellEnd"/>
      <w:r w:rsidRPr="00F119D6">
        <w:rPr>
          <w:rFonts w:ascii="Arial" w:hAnsi="Arial" w:cs="Arial"/>
        </w:rPr>
        <w:t xml:space="preserve"> CI-MPR/plasminogen/CI-MPR plasminogen</w:t>
      </w:r>
      <w:r>
        <w:rPr>
          <w:rFonts w:ascii="Arial" w:hAnsi="Arial" w:cs="Arial"/>
        </w:rPr>
        <w:t xml:space="preserve"> </w:t>
      </w:r>
      <w:r w:rsidRPr="00F119D6">
        <w:rPr>
          <w:rFonts w:ascii="Arial" w:hAnsi="Arial" w:cs="Arial"/>
        </w:rPr>
        <w:t>complex, 10 mM Tris (pH 7.5), 150 mM sodium acetate, 0.005% Tween 20, 17 mM glutamine, and 100</w:t>
      </w:r>
      <w:r>
        <w:rPr>
          <w:rFonts w:ascii="Arial" w:hAnsi="Arial" w:cs="Arial"/>
        </w:rPr>
        <w:t xml:space="preserve"> </w:t>
      </w:r>
      <w:r w:rsidRPr="00F119D6">
        <w:rPr>
          <w:rFonts w:ascii="Arial" w:hAnsi="Arial" w:cs="Arial"/>
        </w:rPr>
        <w:t xml:space="preserve">mM hydrogen peroxide were illuminated by a </w:t>
      </w:r>
      <w:proofErr w:type="spellStart"/>
      <w:r w:rsidRPr="00F119D6">
        <w:rPr>
          <w:rFonts w:ascii="Arial" w:hAnsi="Arial" w:cs="Arial"/>
        </w:rPr>
        <w:t>COMPex</w:t>
      </w:r>
      <w:proofErr w:type="spellEnd"/>
      <w:r w:rsidRPr="00F119D6">
        <w:rPr>
          <w:rFonts w:ascii="Arial" w:hAnsi="Arial" w:cs="Arial"/>
        </w:rPr>
        <w:t xml:space="preserve"> Pro 102 </w:t>
      </w:r>
      <w:proofErr w:type="spellStart"/>
      <w:r w:rsidRPr="00F119D6">
        <w:rPr>
          <w:rFonts w:ascii="Arial" w:hAnsi="Arial" w:cs="Arial"/>
        </w:rPr>
        <w:t>KrF</w:t>
      </w:r>
      <w:proofErr w:type="spellEnd"/>
      <w:r w:rsidRPr="00F119D6">
        <w:rPr>
          <w:rFonts w:ascii="Arial" w:hAnsi="Arial" w:cs="Arial"/>
        </w:rPr>
        <w:t xml:space="preserve"> excimer laser and then collected to a</w:t>
      </w:r>
      <w:r>
        <w:rPr>
          <w:rFonts w:ascii="Arial" w:hAnsi="Arial" w:cs="Arial"/>
        </w:rPr>
        <w:t xml:space="preserve"> </w:t>
      </w:r>
      <w:r w:rsidRPr="00F119D6">
        <w:rPr>
          <w:rFonts w:ascii="Arial" w:hAnsi="Arial" w:cs="Arial"/>
        </w:rPr>
        <w:t>quenching solution to eliminate further oxidation. Quenched protein samples were denatured and</w:t>
      </w:r>
      <w:r>
        <w:rPr>
          <w:rFonts w:ascii="Arial" w:hAnsi="Arial" w:cs="Arial"/>
        </w:rPr>
        <w:t xml:space="preserve"> </w:t>
      </w:r>
      <w:r w:rsidRPr="00F119D6">
        <w:rPr>
          <w:rFonts w:ascii="Arial" w:hAnsi="Arial" w:cs="Arial"/>
        </w:rPr>
        <w:t xml:space="preserve">digested by either trypsin or </w:t>
      </w:r>
      <w:proofErr w:type="spellStart"/>
      <w:r w:rsidRPr="00F119D6">
        <w:rPr>
          <w:rFonts w:ascii="Arial" w:hAnsi="Arial" w:cs="Arial"/>
        </w:rPr>
        <w:t>GluC</w:t>
      </w:r>
      <w:proofErr w:type="spellEnd"/>
      <w:r w:rsidRPr="00F119D6">
        <w:rPr>
          <w:rFonts w:ascii="Arial" w:hAnsi="Arial" w:cs="Arial"/>
        </w:rPr>
        <w:t xml:space="preserve"> separately. Digested protein samples were analyzed by </w:t>
      </w:r>
      <w:proofErr w:type="spellStart"/>
      <w:r w:rsidRPr="00F119D6">
        <w:rPr>
          <w:rFonts w:ascii="Arial" w:hAnsi="Arial" w:cs="Arial"/>
        </w:rPr>
        <w:t>Dionex</w:t>
      </w:r>
      <w:proofErr w:type="spellEnd"/>
      <w:r>
        <w:rPr>
          <w:rFonts w:ascii="Arial" w:hAnsi="Arial" w:cs="Arial"/>
        </w:rPr>
        <w:t xml:space="preserve"> </w:t>
      </w:r>
      <w:r w:rsidRPr="00F119D6">
        <w:rPr>
          <w:rFonts w:ascii="Arial" w:hAnsi="Arial" w:cs="Arial"/>
        </w:rPr>
        <w:t xml:space="preserve">Ultimate 3000 system coupled with an Orbitrap Fusion </w:t>
      </w:r>
      <w:proofErr w:type="spellStart"/>
      <w:r w:rsidRPr="00F119D6">
        <w:rPr>
          <w:rFonts w:ascii="Arial" w:hAnsi="Arial" w:cs="Arial"/>
        </w:rPr>
        <w:t>Tribrid</w:t>
      </w:r>
      <w:proofErr w:type="spellEnd"/>
      <w:r w:rsidRPr="00F119D6">
        <w:rPr>
          <w:rFonts w:ascii="Arial" w:hAnsi="Arial" w:cs="Arial"/>
        </w:rPr>
        <w:t xml:space="preserve"> MS. The peptides from tryptic digestion of</w:t>
      </w:r>
      <w:r>
        <w:rPr>
          <w:rFonts w:ascii="Arial" w:hAnsi="Arial" w:cs="Arial"/>
        </w:rPr>
        <w:t xml:space="preserve"> </w:t>
      </w:r>
      <w:r w:rsidRPr="00F119D6">
        <w:rPr>
          <w:rFonts w:ascii="Arial" w:hAnsi="Arial" w:cs="Arial"/>
        </w:rPr>
        <w:t xml:space="preserve">CI-MPR were identified by </w:t>
      </w:r>
      <w:proofErr w:type="spellStart"/>
      <w:r w:rsidRPr="00F119D6">
        <w:rPr>
          <w:rFonts w:ascii="Arial" w:hAnsi="Arial" w:cs="Arial"/>
        </w:rPr>
        <w:t>Byonic</w:t>
      </w:r>
      <w:proofErr w:type="spellEnd"/>
      <w:r w:rsidRPr="00F119D6">
        <w:rPr>
          <w:rFonts w:ascii="Arial" w:hAnsi="Arial" w:cs="Arial"/>
        </w:rPr>
        <w:t>. The oxidation event per peptide was calculated manually by</w:t>
      </w:r>
      <w:r>
        <w:rPr>
          <w:rFonts w:ascii="Arial" w:hAnsi="Arial" w:cs="Arial"/>
        </w:rPr>
        <w:t xml:space="preserve"> </w:t>
      </w:r>
      <w:r w:rsidRPr="00F119D6">
        <w:rPr>
          <w:rFonts w:ascii="Arial" w:hAnsi="Arial" w:cs="Arial"/>
        </w:rPr>
        <w:t>integrating peak areas of the unoxidized and oxidized versions of the same peptide. We found four</w:t>
      </w:r>
      <w:r>
        <w:rPr>
          <w:rFonts w:ascii="Arial" w:hAnsi="Arial" w:cs="Arial"/>
        </w:rPr>
        <w:t xml:space="preserve"> </w:t>
      </w:r>
      <w:r w:rsidRPr="00F119D6">
        <w:rPr>
          <w:rFonts w:ascii="Arial" w:hAnsi="Arial" w:cs="Arial"/>
        </w:rPr>
        <w:t>peptides of CI-MPR (148- 156, 204-214, 260-274, 457-476) show decreased solvent accessibility, and five</w:t>
      </w:r>
      <w:r>
        <w:rPr>
          <w:rFonts w:ascii="Arial" w:hAnsi="Arial" w:cs="Arial"/>
        </w:rPr>
        <w:t xml:space="preserve"> </w:t>
      </w:r>
      <w:r w:rsidRPr="00F119D6">
        <w:rPr>
          <w:rFonts w:ascii="Arial" w:hAnsi="Arial" w:cs="Arial"/>
        </w:rPr>
        <w:t>peptides (102-121, 157- 178, 306-323, 564-586, 699-718) show increased solvent exposure upon</w:t>
      </w:r>
      <w:r>
        <w:rPr>
          <w:rFonts w:ascii="Arial" w:hAnsi="Arial" w:cs="Arial"/>
        </w:rPr>
        <w:t xml:space="preserve"> </w:t>
      </w:r>
      <w:r w:rsidRPr="00F119D6">
        <w:rPr>
          <w:rFonts w:ascii="Arial" w:hAnsi="Arial" w:cs="Arial"/>
        </w:rPr>
        <w:t>interaction with plasminogen. One peptide (475-493) of plasminogen shows increased exposure to the</w:t>
      </w:r>
      <w:r>
        <w:rPr>
          <w:rFonts w:ascii="Arial" w:hAnsi="Arial" w:cs="Arial"/>
        </w:rPr>
        <w:t xml:space="preserve"> </w:t>
      </w:r>
      <w:r w:rsidRPr="00F119D6">
        <w:rPr>
          <w:rFonts w:ascii="Arial" w:hAnsi="Arial" w:cs="Arial"/>
        </w:rPr>
        <w:t>solvent and three peptides (313-324, 409-426, 514-530) show decrease in peptide oxidation, indicating</w:t>
      </w:r>
      <w:r>
        <w:rPr>
          <w:rFonts w:ascii="Arial" w:hAnsi="Arial" w:cs="Arial"/>
        </w:rPr>
        <w:t xml:space="preserve"> </w:t>
      </w:r>
      <w:r w:rsidRPr="00F119D6">
        <w:rPr>
          <w:rFonts w:ascii="Arial" w:hAnsi="Arial" w:cs="Arial"/>
        </w:rPr>
        <w:t>decrease in solvent accessibility upon interaction with CI-MPR. We are in the process of modeling these</w:t>
      </w:r>
      <w:r>
        <w:rPr>
          <w:rFonts w:ascii="Arial" w:hAnsi="Arial" w:cs="Arial"/>
        </w:rPr>
        <w:t xml:space="preserve"> </w:t>
      </w:r>
      <w:r w:rsidRPr="00F119D6">
        <w:rPr>
          <w:rFonts w:ascii="Arial" w:hAnsi="Arial" w:cs="Arial"/>
        </w:rPr>
        <w:t>topographical changes onto the structures of CI-MPR and plasminogen to better understand the</w:t>
      </w:r>
      <w:r>
        <w:rPr>
          <w:rFonts w:ascii="Arial" w:hAnsi="Arial" w:cs="Arial"/>
        </w:rPr>
        <w:t xml:space="preserve"> </w:t>
      </w:r>
      <w:r w:rsidRPr="00F119D6">
        <w:rPr>
          <w:rFonts w:ascii="Arial" w:hAnsi="Arial" w:cs="Arial"/>
        </w:rPr>
        <w:t>interaction of CI-MPR to plasminogen.</w:t>
      </w:r>
    </w:p>
    <w:p w14:paraId="4AF16BB1" w14:textId="2ABD38C6" w:rsidR="00F119D6" w:rsidRDefault="00F119D6" w:rsidP="00F119D6">
      <w:pPr>
        <w:pBdr>
          <w:bottom w:val="dotted" w:sz="24" w:space="1" w:color="auto"/>
        </w:pBdr>
        <w:autoSpaceDE w:val="0"/>
        <w:autoSpaceDN w:val="0"/>
        <w:adjustRightInd w:val="0"/>
        <w:spacing w:after="120" w:line="240" w:lineRule="auto"/>
        <w:rPr>
          <w:rFonts w:ascii="Arial" w:hAnsi="Arial" w:cs="Arial"/>
          <w:b/>
        </w:rPr>
      </w:pPr>
    </w:p>
    <w:p w14:paraId="6BB15A52" w14:textId="3A64ACAA" w:rsidR="00F119D6" w:rsidRDefault="00F119D6" w:rsidP="00F119D6">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6</w:t>
      </w:r>
    </w:p>
    <w:p w14:paraId="6E44B650" w14:textId="70A9C67A" w:rsidR="00F119D6" w:rsidRPr="00F119D6" w:rsidRDefault="00F119D6" w:rsidP="00F119D6">
      <w:pPr>
        <w:autoSpaceDE w:val="0"/>
        <w:autoSpaceDN w:val="0"/>
        <w:adjustRightInd w:val="0"/>
        <w:spacing w:after="120" w:line="240" w:lineRule="auto"/>
        <w:jc w:val="center"/>
        <w:rPr>
          <w:rFonts w:ascii="Arial" w:hAnsi="Arial" w:cs="Arial"/>
          <w:b/>
        </w:rPr>
      </w:pPr>
      <w:r w:rsidRPr="00F119D6">
        <w:rPr>
          <w:rFonts w:ascii="Arial" w:hAnsi="Arial" w:cs="Arial"/>
          <w:b/>
        </w:rPr>
        <w:t>Coupling FDM 3D Printing with Hot-Melt Extrusion to Produce Hypertensive Dual</w:t>
      </w:r>
      <w:r>
        <w:rPr>
          <w:rFonts w:ascii="Arial" w:hAnsi="Arial" w:cs="Arial"/>
          <w:b/>
        </w:rPr>
        <w:t xml:space="preserve"> </w:t>
      </w:r>
      <w:r w:rsidRPr="00F119D6">
        <w:rPr>
          <w:rFonts w:ascii="Arial" w:hAnsi="Arial" w:cs="Arial"/>
          <w:b/>
        </w:rPr>
        <w:t>Therapy Fixed Dose Combination Tablet</w:t>
      </w:r>
    </w:p>
    <w:p w14:paraId="4340C70E" w14:textId="1FE50D39" w:rsidR="00F119D6" w:rsidRPr="00F119D6" w:rsidRDefault="00F119D6" w:rsidP="00F119D6">
      <w:pPr>
        <w:autoSpaceDE w:val="0"/>
        <w:autoSpaceDN w:val="0"/>
        <w:adjustRightInd w:val="0"/>
        <w:spacing w:after="0" w:line="240" w:lineRule="auto"/>
        <w:jc w:val="center"/>
        <w:rPr>
          <w:rFonts w:ascii="Arial" w:hAnsi="Arial" w:cs="Arial"/>
          <w:b/>
          <w:color w:val="FF0000"/>
        </w:rPr>
      </w:pPr>
      <w:r w:rsidRPr="00F119D6">
        <w:rPr>
          <w:rFonts w:ascii="Arial" w:hAnsi="Arial" w:cs="Arial"/>
          <w:b/>
        </w:rPr>
        <w:t xml:space="preserve">Abdullah </w:t>
      </w:r>
      <w:proofErr w:type="spellStart"/>
      <w:r w:rsidRPr="00F119D6">
        <w:rPr>
          <w:rFonts w:ascii="Arial" w:hAnsi="Arial" w:cs="Arial"/>
          <w:b/>
        </w:rPr>
        <w:t>Alzahrani</w:t>
      </w:r>
      <w:proofErr w:type="spellEnd"/>
      <w:r w:rsidRPr="00F119D6">
        <w:rPr>
          <w:rFonts w:ascii="Arial" w:hAnsi="Arial" w:cs="Arial"/>
          <w:b/>
        </w:rPr>
        <w:t xml:space="preserve">, Sagar </w:t>
      </w:r>
      <w:proofErr w:type="spellStart"/>
      <w:r w:rsidRPr="00F119D6">
        <w:rPr>
          <w:rFonts w:ascii="Arial" w:hAnsi="Arial" w:cs="Arial"/>
          <w:b/>
        </w:rPr>
        <w:t>Narala</w:t>
      </w:r>
      <w:proofErr w:type="spellEnd"/>
      <w:r w:rsidRPr="00F119D6">
        <w:rPr>
          <w:rFonts w:ascii="Arial" w:hAnsi="Arial" w:cs="Arial"/>
          <w:b/>
        </w:rPr>
        <w:t xml:space="preserve">, Dinesh Nyavanandi, </w:t>
      </w:r>
      <w:proofErr w:type="spellStart"/>
      <w:r w:rsidRPr="00F119D6">
        <w:rPr>
          <w:rFonts w:ascii="Arial" w:hAnsi="Arial" w:cs="Arial"/>
          <w:b/>
        </w:rPr>
        <w:t>Mashan</w:t>
      </w:r>
      <w:proofErr w:type="spellEnd"/>
      <w:r w:rsidRPr="00F119D6">
        <w:rPr>
          <w:rFonts w:ascii="Arial" w:hAnsi="Arial" w:cs="Arial"/>
          <w:b/>
        </w:rPr>
        <w:t xml:space="preserve"> Almutairi,</w:t>
      </w:r>
      <w:r>
        <w:rPr>
          <w:rFonts w:ascii="Arial" w:hAnsi="Arial" w:cs="Arial"/>
          <w:b/>
        </w:rPr>
        <w:t xml:space="preserve"> </w:t>
      </w:r>
      <w:r w:rsidRPr="00F119D6">
        <w:rPr>
          <w:rFonts w:ascii="Arial" w:hAnsi="Arial" w:cs="Arial"/>
          <w:b/>
        </w:rPr>
        <w:t xml:space="preserve">Ahmed </w:t>
      </w:r>
      <w:proofErr w:type="spellStart"/>
      <w:r w:rsidRPr="00F119D6">
        <w:rPr>
          <w:rFonts w:ascii="Arial" w:hAnsi="Arial" w:cs="Arial"/>
          <w:b/>
        </w:rPr>
        <w:t>Almotairy</w:t>
      </w:r>
      <w:proofErr w:type="spellEnd"/>
      <w:r w:rsidRPr="00F119D6">
        <w:rPr>
          <w:rFonts w:ascii="Arial" w:hAnsi="Arial" w:cs="Arial"/>
          <w:b/>
        </w:rPr>
        <w:t>, Suresh Bandari, Michael Repka</w:t>
      </w:r>
    </w:p>
    <w:p w14:paraId="0DF3D736" w14:textId="04710CE6" w:rsidR="00F119D6" w:rsidRDefault="00F119D6" w:rsidP="00F119D6">
      <w:pPr>
        <w:autoSpaceDE w:val="0"/>
        <w:autoSpaceDN w:val="0"/>
        <w:adjustRightInd w:val="0"/>
        <w:spacing w:after="120" w:line="240" w:lineRule="auto"/>
        <w:jc w:val="center"/>
        <w:rPr>
          <w:rFonts w:ascii="Arial" w:hAnsi="Arial" w:cs="Arial"/>
          <w:i/>
        </w:rPr>
      </w:pPr>
      <w:r w:rsidRPr="003F70EC">
        <w:rPr>
          <w:rFonts w:ascii="Arial" w:hAnsi="Arial" w:cs="Arial"/>
          <w:i/>
        </w:rPr>
        <w:t xml:space="preserve">Department </w:t>
      </w:r>
      <w:r>
        <w:rPr>
          <w:rFonts w:ascii="Arial" w:hAnsi="Arial" w:cs="Arial"/>
          <w:i/>
        </w:rPr>
        <w:t>of Pharmaceutics and Drug Delivery</w:t>
      </w:r>
      <w:r w:rsidRPr="003F70EC">
        <w:rPr>
          <w:rFonts w:ascii="Arial" w:hAnsi="Arial" w:cs="Arial"/>
          <w:i/>
        </w:rPr>
        <w:t>, University of Mississippi</w:t>
      </w:r>
    </w:p>
    <w:p w14:paraId="7F4EE998" w14:textId="0E948C8F" w:rsidR="00F119D6" w:rsidRPr="00F119D6" w:rsidRDefault="00F119D6" w:rsidP="00F119D6">
      <w:pPr>
        <w:autoSpaceDE w:val="0"/>
        <w:autoSpaceDN w:val="0"/>
        <w:adjustRightInd w:val="0"/>
        <w:spacing w:after="0" w:line="240" w:lineRule="auto"/>
        <w:rPr>
          <w:rFonts w:ascii="Arial" w:eastAsia="TimesNewRomanPSMT" w:hAnsi="Arial" w:cs="Arial"/>
        </w:rPr>
      </w:pPr>
      <w:r w:rsidRPr="00F119D6">
        <w:rPr>
          <w:rFonts w:ascii="Arial" w:hAnsi="Arial" w:cs="Arial"/>
          <w:b/>
          <w:bCs/>
        </w:rPr>
        <w:t>Introduction:</w:t>
      </w:r>
      <w:r>
        <w:rPr>
          <w:rFonts w:ascii="Arial" w:hAnsi="Arial" w:cs="Arial"/>
          <w:b/>
          <w:bCs/>
        </w:rPr>
        <w:t xml:space="preserve"> </w:t>
      </w:r>
      <w:r w:rsidRPr="00F119D6">
        <w:rPr>
          <w:rFonts w:ascii="Arial" w:eastAsia="TimesNewRomanPSMT" w:hAnsi="Arial" w:cs="Arial"/>
        </w:rPr>
        <w:t>Coupling Hot melt extrusion (HME) technology with Fused deposition modeling (FDM) three</w:t>
      </w:r>
      <w:r>
        <w:rPr>
          <w:rFonts w:ascii="Arial" w:eastAsia="TimesNewRomanPSMT" w:hAnsi="Arial" w:cs="Arial"/>
        </w:rPr>
        <w:t>-</w:t>
      </w:r>
      <w:r w:rsidRPr="00F119D6">
        <w:rPr>
          <w:rFonts w:ascii="Arial" w:eastAsia="TimesNewRomanPSMT" w:hAnsi="Arial" w:cs="Arial"/>
        </w:rPr>
        <w:t>dimensional</w:t>
      </w:r>
      <w:r>
        <w:rPr>
          <w:rFonts w:ascii="Arial" w:eastAsia="TimesNewRomanPSMT" w:hAnsi="Arial" w:cs="Arial"/>
        </w:rPr>
        <w:t xml:space="preserve"> </w:t>
      </w:r>
      <w:r w:rsidRPr="00F119D6">
        <w:rPr>
          <w:rFonts w:ascii="Arial" w:eastAsia="TimesNewRomanPSMT" w:hAnsi="Arial" w:cs="Arial"/>
        </w:rPr>
        <w:t>(3D) printing technology as additive manufacturing has huge potential to</w:t>
      </w:r>
      <w:r>
        <w:rPr>
          <w:rFonts w:ascii="Arial" w:eastAsia="TimesNewRomanPSMT" w:hAnsi="Arial" w:cs="Arial"/>
        </w:rPr>
        <w:t xml:space="preserve"> </w:t>
      </w:r>
      <w:r w:rsidRPr="00F119D6">
        <w:rPr>
          <w:rFonts w:ascii="Arial" w:eastAsia="TimesNewRomanPSMT" w:hAnsi="Arial" w:cs="Arial"/>
        </w:rPr>
        <w:t>revolutionize alternative methods of drug delivery system formation. The primary aim of this study</w:t>
      </w:r>
      <w:r>
        <w:rPr>
          <w:rFonts w:ascii="Arial" w:eastAsia="TimesNewRomanPSMT" w:hAnsi="Arial" w:cs="Arial"/>
        </w:rPr>
        <w:t xml:space="preserve"> </w:t>
      </w:r>
      <w:r w:rsidRPr="00F119D6">
        <w:rPr>
          <w:rFonts w:ascii="Arial" w:eastAsia="TimesNewRomanPSMT" w:hAnsi="Arial" w:cs="Arial"/>
        </w:rPr>
        <w:t>was to develop a pharmaceutically suitable core-shell fixed-dose combination product for</w:t>
      </w:r>
      <w:r>
        <w:rPr>
          <w:rFonts w:ascii="Arial" w:eastAsia="TimesNewRomanPSMT" w:hAnsi="Arial" w:cs="Arial"/>
        </w:rPr>
        <w:t xml:space="preserve"> </w:t>
      </w:r>
      <w:r w:rsidRPr="00F119D6">
        <w:rPr>
          <w:rFonts w:ascii="Arial" w:eastAsia="TimesNewRomanPSMT" w:hAnsi="Arial" w:cs="Arial"/>
        </w:rPr>
        <w:t>hypertensive dual therapy using HME paired with FDM 3D printing and direct compression</w:t>
      </w:r>
      <w:r>
        <w:rPr>
          <w:rFonts w:ascii="Arial" w:eastAsia="TimesNewRomanPSMT" w:hAnsi="Arial" w:cs="Arial"/>
        </w:rPr>
        <w:t xml:space="preserve"> </w:t>
      </w:r>
      <w:r w:rsidRPr="00F119D6">
        <w:rPr>
          <w:rFonts w:ascii="Arial" w:eastAsia="TimesNewRomanPSMT" w:hAnsi="Arial" w:cs="Arial"/>
        </w:rPr>
        <w:t>techniques.</w:t>
      </w:r>
    </w:p>
    <w:p w14:paraId="54809E54" w14:textId="13FC328D" w:rsidR="00F119D6" w:rsidRPr="00F119D6" w:rsidRDefault="00F119D6" w:rsidP="00F119D6">
      <w:pPr>
        <w:autoSpaceDE w:val="0"/>
        <w:autoSpaceDN w:val="0"/>
        <w:adjustRightInd w:val="0"/>
        <w:spacing w:after="0" w:line="240" w:lineRule="auto"/>
        <w:rPr>
          <w:rFonts w:ascii="Arial" w:eastAsia="TimesNewRomanPSMT" w:hAnsi="Arial" w:cs="Arial"/>
        </w:rPr>
      </w:pPr>
      <w:r w:rsidRPr="00F119D6">
        <w:rPr>
          <w:rFonts w:ascii="Arial" w:hAnsi="Arial" w:cs="Arial"/>
          <w:b/>
          <w:bCs/>
        </w:rPr>
        <w:t>Methods</w:t>
      </w:r>
      <w:r>
        <w:rPr>
          <w:rFonts w:ascii="Arial" w:hAnsi="Arial" w:cs="Arial"/>
          <w:b/>
          <w:bCs/>
        </w:rPr>
        <w:t xml:space="preserve">: </w:t>
      </w:r>
      <w:r w:rsidRPr="00F119D6">
        <w:rPr>
          <w:rFonts w:ascii="Arial" w:eastAsia="TimesNewRomanPSMT" w:hAnsi="Arial" w:cs="Arial"/>
        </w:rPr>
        <w:t>The selected drug and polymer combinations were blended, and the obtained physical mixture was</w:t>
      </w:r>
    </w:p>
    <w:p w14:paraId="36A97411" w14:textId="12031CAA" w:rsidR="00F119D6" w:rsidRPr="00F119D6" w:rsidRDefault="00F119D6" w:rsidP="00F119D6">
      <w:pPr>
        <w:autoSpaceDE w:val="0"/>
        <w:autoSpaceDN w:val="0"/>
        <w:adjustRightInd w:val="0"/>
        <w:spacing w:after="0" w:line="240" w:lineRule="auto"/>
        <w:rPr>
          <w:rFonts w:ascii="Arial" w:eastAsia="TimesNewRomanPSMT" w:hAnsi="Arial" w:cs="Arial"/>
        </w:rPr>
      </w:pPr>
      <w:r w:rsidRPr="00F119D6">
        <w:rPr>
          <w:rFonts w:ascii="Arial" w:eastAsia="TimesNewRomanPSMT" w:hAnsi="Arial" w:cs="Arial"/>
        </w:rPr>
        <w:t>extruded using a co-rotating twin-screw extruder. Filaments used for direct compression tablets</w:t>
      </w:r>
      <w:r>
        <w:rPr>
          <w:rFonts w:ascii="Arial" w:eastAsia="TimesNewRomanPSMT" w:hAnsi="Arial" w:cs="Arial"/>
        </w:rPr>
        <w:t xml:space="preserve"> </w:t>
      </w:r>
      <w:r w:rsidRPr="00F119D6">
        <w:rPr>
          <w:rFonts w:ascii="Arial" w:eastAsia="TimesNewRomanPSMT" w:hAnsi="Arial" w:cs="Arial"/>
        </w:rPr>
        <w:t>(core) were prepared by HME with different drug load of atorvastatin calcium (ATV) using</w:t>
      </w:r>
      <w:r>
        <w:rPr>
          <w:rFonts w:ascii="Arial" w:eastAsia="TimesNewRomanPSMT" w:hAnsi="Arial" w:cs="Arial"/>
        </w:rPr>
        <w:t xml:space="preserve"> </w:t>
      </w:r>
      <w:proofErr w:type="spellStart"/>
      <w:r w:rsidRPr="00F119D6">
        <w:rPr>
          <w:rFonts w:ascii="Arial" w:eastAsia="TimesNewRomanPSMT" w:hAnsi="Arial" w:cs="Arial"/>
        </w:rPr>
        <w:t>Kollidon</w:t>
      </w:r>
      <w:proofErr w:type="spellEnd"/>
      <w:r w:rsidRPr="00F119D6">
        <w:rPr>
          <w:rFonts w:ascii="Arial" w:eastAsia="TimesNewRomanPSMT" w:hAnsi="Arial" w:cs="Arial"/>
        </w:rPr>
        <w:t xml:space="preserve">® VA 64 as the polymeric carrier and croscarmellose as a super </w:t>
      </w:r>
      <w:proofErr w:type="spellStart"/>
      <w:r w:rsidRPr="00F119D6">
        <w:rPr>
          <w:rFonts w:ascii="Arial" w:eastAsia="TimesNewRomanPSMT" w:hAnsi="Arial" w:cs="Arial"/>
        </w:rPr>
        <w:t>disintegrant</w:t>
      </w:r>
      <w:proofErr w:type="spellEnd"/>
      <w:r w:rsidRPr="00F119D6">
        <w:rPr>
          <w:rFonts w:ascii="Arial" w:eastAsia="TimesNewRomanPSMT" w:hAnsi="Arial" w:cs="Arial"/>
        </w:rPr>
        <w:t>. Filaments</w:t>
      </w:r>
      <w:r>
        <w:rPr>
          <w:rFonts w:ascii="Arial" w:eastAsia="TimesNewRomanPSMT" w:hAnsi="Arial" w:cs="Arial"/>
        </w:rPr>
        <w:t xml:space="preserve"> </w:t>
      </w:r>
      <w:r w:rsidRPr="00F119D6">
        <w:rPr>
          <w:rFonts w:ascii="Arial" w:eastAsia="TimesNewRomanPSMT" w:hAnsi="Arial" w:cs="Arial"/>
        </w:rPr>
        <w:t>of amlodipine besylate (AML) with different drug load employing polyvinyl alcohol (PVA)</w:t>
      </w:r>
      <w:r>
        <w:rPr>
          <w:rFonts w:ascii="Arial" w:eastAsia="TimesNewRomanPSMT" w:hAnsi="Arial" w:cs="Arial"/>
        </w:rPr>
        <w:t xml:space="preserve"> </w:t>
      </w:r>
      <w:r w:rsidRPr="00F119D6">
        <w:rPr>
          <w:rFonts w:ascii="Arial" w:eastAsia="TimesNewRomanPSMT" w:hAnsi="Arial" w:cs="Arial"/>
        </w:rPr>
        <w:t>with/without plasticizer were fabricated using HME. The obtained filaments were utilized to</w:t>
      </w:r>
      <w:r>
        <w:rPr>
          <w:rFonts w:ascii="Arial" w:eastAsia="TimesNewRomanPSMT" w:hAnsi="Arial" w:cs="Arial"/>
        </w:rPr>
        <w:t xml:space="preserve"> </w:t>
      </w:r>
      <w:r w:rsidRPr="00F119D6">
        <w:rPr>
          <w:rFonts w:ascii="Arial" w:eastAsia="TimesNewRomanPSMT" w:hAnsi="Arial" w:cs="Arial"/>
        </w:rPr>
        <w:t>produce the shell using FDM 3D printing. The mechanical properties of filaments were assessed</w:t>
      </w:r>
      <w:r>
        <w:rPr>
          <w:rFonts w:ascii="Arial" w:eastAsia="TimesNewRomanPSMT" w:hAnsi="Arial" w:cs="Arial"/>
        </w:rPr>
        <w:t xml:space="preserve"> </w:t>
      </w:r>
      <w:r w:rsidRPr="00F119D6">
        <w:rPr>
          <w:rFonts w:ascii="Arial" w:eastAsia="TimesNewRomanPSMT" w:hAnsi="Arial" w:cs="Arial"/>
        </w:rPr>
        <w:t>using a TA-XT2 texture analyzer and Repka-Zhang test. The tablet shell was designed with</w:t>
      </w:r>
      <w:r>
        <w:rPr>
          <w:rFonts w:ascii="Arial" w:eastAsia="TimesNewRomanPSMT" w:hAnsi="Arial" w:cs="Arial"/>
        </w:rPr>
        <w:t xml:space="preserve"> </w:t>
      </w:r>
      <w:r w:rsidRPr="00F119D6">
        <w:rPr>
          <w:rFonts w:ascii="Arial" w:eastAsia="TimesNewRomanPSMT" w:hAnsi="Arial" w:cs="Arial"/>
        </w:rPr>
        <w:t>12.5mm diameter and 5.5 mm thickness. The dimensions for the core tablets were 8.0mm diameter</w:t>
      </w:r>
      <w:r>
        <w:rPr>
          <w:rFonts w:ascii="Arial" w:eastAsia="TimesNewRomanPSMT" w:hAnsi="Arial" w:cs="Arial"/>
        </w:rPr>
        <w:t xml:space="preserve"> </w:t>
      </w:r>
      <w:r w:rsidRPr="00F119D6">
        <w:rPr>
          <w:rFonts w:ascii="Arial" w:eastAsia="TimesNewRomanPSMT" w:hAnsi="Arial" w:cs="Arial"/>
        </w:rPr>
        <w:t>and 3.25mm thickness. Thermal stability of both APIs was evaluated using differential scanning</w:t>
      </w:r>
    </w:p>
    <w:p w14:paraId="060456A9" w14:textId="13F219F1" w:rsidR="00F119D6" w:rsidRPr="00F119D6" w:rsidRDefault="00F119D6" w:rsidP="00F119D6">
      <w:pPr>
        <w:autoSpaceDE w:val="0"/>
        <w:autoSpaceDN w:val="0"/>
        <w:adjustRightInd w:val="0"/>
        <w:spacing w:after="0" w:line="240" w:lineRule="auto"/>
        <w:rPr>
          <w:rFonts w:ascii="Arial" w:eastAsia="TimesNewRomanPSMT" w:hAnsi="Arial" w:cs="Arial"/>
        </w:rPr>
      </w:pPr>
      <w:r w:rsidRPr="00F119D6">
        <w:rPr>
          <w:rFonts w:ascii="Arial" w:eastAsia="TimesNewRomanPSMT" w:hAnsi="Arial" w:cs="Arial"/>
        </w:rPr>
        <w:t>calorimetry (DSC) for all formulations. The interactions between APIs and the polymeric carriers</w:t>
      </w:r>
      <w:r>
        <w:rPr>
          <w:rFonts w:ascii="Arial" w:eastAsia="TimesNewRomanPSMT" w:hAnsi="Arial" w:cs="Arial"/>
        </w:rPr>
        <w:t xml:space="preserve"> </w:t>
      </w:r>
      <w:r w:rsidRPr="00F119D6">
        <w:rPr>
          <w:rFonts w:ascii="Arial" w:eastAsia="TimesNewRomanPSMT" w:hAnsi="Arial" w:cs="Arial"/>
        </w:rPr>
        <w:t>were investigated using Fourier transform infrared spectroscopy (FTIR). The in vitro drug release</w:t>
      </w:r>
      <w:r>
        <w:rPr>
          <w:rFonts w:ascii="Arial" w:eastAsia="TimesNewRomanPSMT" w:hAnsi="Arial" w:cs="Arial"/>
        </w:rPr>
        <w:t xml:space="preserve"> </w:t>
      </w:r>
      <w:r w:rsidRPr="00F119D6">
        <w:rPr>
          <w:rFonts w:ascii="Arial" w:eastAsia="TimesNewRomanPSMT" w:hAnsi="Arial" w:cs="Arial"/>
        </w:rPr>
        <w:t>studies were conducted in 900 mL pH 6.8, 0.05 M phosphate buffer for ATV and pH 2.2, 0.01 N</w:t>
      </w:r>
      <w:r>
        <w:rPr>
          <w:rFonts w:ascii="Arial" w:eastAsia="TimesNewRomanPSMT" w:hAnsi="Arial" w:cs="Arial"/>
        </w:rPr>
        <w:t xml:space="preserve"> </w:t>
      </w:r>
      <w:r w:rsidRPr="00F119D6">
        <w:rPr>
          <w:rFonts w:ascii="Arial" w:eastAsia="TimesNewRomanPSMT" w:hAnsi="Arial" w:cs="Arial"/>
        </w:rPr>
        <w:t>HCl for AML and 0.1% polysorbate 80 in phosphate buffer with pH 6.8 for the shell-core</w:t>
      </w:r>
      <w:r>
        <w:rPr>
          <w:rFonts w:ascii="Arial" w:eastAsia="TimesNewRomanPSMT" w:hAnsi="Arial" w:cs="Arial"/>
        </w:rPr>
        <w:t xml:space="preserve"> </w:t>
      </w:r>
      <w:r w:rsidRPr="00F119D6">
        <w:rPr>
          <w:rFonts w:ascii="Arial" w:eastAsia="TimesNewRomanPSMT" w:hAnsi="Arial" w:cs="Arial"/>
        </w:rPr>
        <w:t>combination.</w:t>
      </w:r>
    </w:p>
    <w:p w14:paraId="35FE3735" w14:textId="3F531DC9" w:rsidR="00F119D6" w:rsidRPr="00F119D6" w:rsidRDefault="00F119D6" w:rsidP="00F119D6">
      <w:pPr>
        <w:autoSpaceDE w:val="0"/>
        <w:autoSpaceDN w:val="0"/>
        <w:adjustRightInd w:val="0"/>
        <w:spacing w:after="0" w:line="240" w:lineRule="auto"/>
        <w:rPr>
          <w:rFonts w:ascii="Arial" w:eastAsia="TimesNewRomanPSMT" w:hAnsi="Arial" w:cs="Arial"/>
        </w:rPr>
      </w:pPr>
      <w:r w:rsidRPr="00F119D6">
        <w:rPr>
          <w:rFonts w:ascii="Arial" w:hAnsi="Arial" w:cs="Arial"/>
          <w:b/>
          <w:bCs/>
        </w:rPr>
        <w:t>Results</w:t>
      </w:r>
      <w:r>
        <w:rPr>
          <w:rFonts w:ascii="Arial" w:hAnsi="Arial" w:cs="Arial"/>
          <w:b/>
          <w:bCs/>
        </w:rPr>
        <w:t xml:space="preserve">: </w:t>
      </w:r>
      <w:r w:rsidRPr="00F119D6">
        <w:rPr>
          <w:rFonts w:ascii="Arial" w:eastAsia="TimesNewRomanPSMT" w:hAnsi="Arial" w:cs="Arial"/>
        </w:rPr>
        <w:t>The DSC data showed sharp single melting endothermic peaks of the crystalline ATV and AML</w:t>
      </w:r>
    </w:p>
    <w:p w14:paraId="000888AF" w14:textId="2202F0C4" w:rsidR="00F119D6" w:rsidRDefault="00F119D6" w:rsidP="00F119D6">
      <w:pPr>
        <w:pBdr>
          <w:bottom w:val="dotted" w:sz="24" w:space="1" w:color="auto"/>
        </w:pBdr>
        <w:autoSpaceDE w:val="0"/>
        <w:autoSpaceDN w:val="0"/>
        <w:adjustRightInd w:val="0"/>
        <w:spacing w:after="0" w:line="240" w:lineRule="auto"/>
        <w:rPr>
          <w:rFonts w:ascii="Arial" w:eastAsia="TimesNewRomanPSMT" w:hAnsi="Arial" w:cs="Arial"/>
        </w:rPr>
      </w:pPr>
      <w:r w:rsidRPr="00F119D6">
        <w:rPr>
          <w:rFonts w:ascii="Arial" w:eastAsia="TimesNewRomanPSMT" w:hAnsi="Arial" w:cs="Arial"/>
        </w:rPr>
        <w:t>at 164.48 °C and 206 °C, respectively. The characteristic melting endothermic peaks for both APIs</w:t>
      </w:r>
      <w:r>
        <w:rPr>
          <w:rFonts w:ascii="Arial" w:eastAsia="TimesNewRomanPSMT" w:hAnsi="Arial" w:cs="Arial"/>
        </w:rPr>
        <w:t xml:space="preserve"> </w:t>
      </w:r>
      <w:r w:rsidRPr="00F119D6">
        <w:rPr>
          <w:rFonts w:ascii="Arial" w:eastAsia="TimesNewRomanPSMT" w:hAnsi="Arial" w:cs="Arial"/>
        </w:rPr>
        <w:t>were absent in the filaments demonstrating transformation of crystalline API to the amorphous</w:t>
      </w:r>
      <w:r>
        <w:rPr>
          <w:rFonts w:ascii="Arial" w:eastAsia="TimesNewRomanPSMT" w:hAnsi="Arial" w:cs="Arial"/>
        </w:rPr>
        <w:t xml:space="preserve"> </w:t>
      </w:r>
      <w:r w:rsidRPr="00F119D6">
        <w:rPr>
          <w:rFonts w:ascii="Arial" w:eastAsia="TimesNewRomanPSMT" w:hAnsi="Arial" w:cs="Arial"/>
        </w:rPr>
        <w:t>form. Core tablet with high drug load ratio showed better compressibility characteristics and</w:t>
      </w:r>
      <w:r>
        <w:rPr>
          <w:rFonts w:ascii="Arial" w:eastAsia="TimesNewRomanPSMT" w:hAnsi="Arial" w:cs="Arial"/>
        </w:rPr>
        <w:t xml:space="preserve"> </w:t>
      </w:r>
      <w:r w:rsidRPr="00F119D6">
        <w:rPr>
          <w:rFonts w:ascii="Arial" w:eastAsia="TimesNewRomanPSMT" w:hAnsi="Arial" w:cs="Arial"/>
        </w:rPr>
        <w:t>higher dissolution rate than the ATV formulation with low drug load. PVA filaments with 5% w/w</w:t>
      </w:r>
      <w:r>
        <w:rPr>
          <w:rFonts w:ascii="Arial" w:eastAsia="TimesNewRomanPSMT" w:hAnsi="Arial" w:cs="Arial"/>
        </w:rPr>
        <w:t xml:space="preserve"> </w:t>
      </w:r>
      <w:r w:rsidRPr="00F119D6">
        <w:rPr>
          <w:rFonts w:ascii="Arial" w:eastAsia="TimesNewRomanPSMT" w:hAnsi="Arial" w:cs="Arial"/>
        </w:rPr>
        <w:t>of AML showed degradation due to the high HME process temperature at 190°C. The addition of</w:t>
      </w:r>
      <w:r>
        <w:rPr>
          <w:rFonts w:ascii="Arial" w:eastAsia="TimesNewRomanPSMT" w:hAnsi="Arial" w:cs="Arial"/>
        </w:rPr>
        <w:t xml:space="preserve"> </w:t>
      </w:r>
      <w:r w:rsidRPr="00F119D6">
        <w:rPr>
          <w:rFonts w:ascii="Arial" w:eastAsia="TimesNewRomanPSMT" w:hAnsi="Arial" w:cs="Arial"/>
        </w:rPr>
        <w:t>sorbitol with reduced drug load allowed extrusion at low temperature resulting in an acceptable</w:t>
      </w:r>
      <w:r>
        <w:rPr>
          <w:rFonts w:ascii="Arial" w:eastAsia="TimesNewRomanPSMT" w:hAnsi="Arial" w:cs="Arial"/>
        </w:rPr>
        <w:t xml:space="preserve"> </w:t>
      </w:r>
      <w:r w:rsidRPr="00F119D6">
        <w:rPr>
          <w:rFonts w:ascii="Arial" w:eastAsia="TimesNewRomanPSMT" w:hAnsi="Arial" w:cs="Arial"/>
        </w:rPr>
        <w:t>drug content. Extruded filaments of PVA mixtures exhibited good printability with optimum</w:t>
      </w:r>
      <w:r>
        <w:rPr>
          <w:rFonts w:ascii="Arial" w:eastAsia="TimesNewRomanPSMT" w:hAnsi="Arial" w:cs="Arial"/>
        </w:rPr>
        <w:t xml:space="preserve"> </w:t>
      </w:r>
      <w:r w:rsidRPr="00F119D6">
        <w:rPr>
          <w:rFonts w:ascii="Arial" w:eastAsia="TimesNewRomanPSMT" w:hAnsi="Arial" w:cs="Arial"/>
        </w:rPr>
        <w:t>mechanical strength for 3D printing. The hollow shell tablet with low drug load of AML and</w:t>
      </w:r>
      <w:r>
        <w:rPr>
          <w:rFonts w:ascii="Arial" w:eastAsia="TimesNewRomanPSMT" w:hAnsi="Arial" w:cs="Arial"/>
        </w:rPr>
        <w:t xml:space="preserve"> </w:t>
      </w:r>
      <w:r w:rsidRPr="00F119D6">
        <w:rPr>
          <w:rFonts w:ascii="Arial" w:eastAsia="TimesNewRomanPSMT" w:hAnsi="Arial" w:cs="Arial"/>
        </w:rPr>
        <w:t>different infill density showed better printability. ATV-AML shell-core tablets were successfully</w:t>
      </w:r>
      <w:r>
        <w:rPr>
          <w:rFonts w:ascii="Arial" w:eastAsia="TimesNewRomanPSMT" w:hAnsi="Arial" w:cs="Arial"/>
        </w:rPr>
        <w:t xml:space="preserve"> </w:t>
      </w:r>
      <w:r w:rsidRPr="00F119D6">
        <w:rPr>
          <w:rFonts w:ascii="Arial" w:eastAsia="TimesNewRomanPSMT" w:hAnsi="Arial" w:cs="Arial"/>
        </w:rPr>
        <w:t>prepared by coupling HME technology with 3D printing as promising manufacturing technologies</w:t>
      </w:r>
      <w:r>
        <w:rPr>
          <w:rFonts w:ascii="Arial" w:eastAsia="TimesNewRomanPSMT" w:hAnsi="Arial" w:cs="Arial"/>
        </w:rPr>
        <w:t xml:space="preserve"> </w:t>
      </w:r>
      <w:r w:rsidRPr="00F119D6">
        <w:rPr>
          <w:rFonts w:ascii="Arial" w:eastAsia="TimesNewRomanPSMT" w:hAnsi="Arial" w:cs="Arial"/>
        </w:rPr>
        <w:t>for complex personalized oral dosage forms based on the patient's needs.</w:t>
      </w:r>
    </w:p>
    <w:p w14:paraId="65DB4A18" w14:textId="77777777" w:rsidR="00F119D6" w:rsidRDefault="00F119D6" w:rsidP="00F119D6">
      <w:pPr>
        <w:pBdr>
          <w:bottom w:val="dotted" w:sz="24" w:space="1" w:color="auto"/>
        </w:pBdr>
        <w:autoSpaceDE w:val="0"/>
        <w:autoSpaceDN w:val="0"/>
        <w:adjustRightInd w:val="0"/>
        <w:spacing w:after="120" w:line="240" w:lineRule="auto"/>
        <w:rPr>
          <w:rFonts w:ascii="Arial" w:eastAsia="TimesNewRomanPSMT" w:hAnsi="Arial" w:cs="Arial"/>
        </w:rPr>
      </w:pPr>
    </w:p>
    <w:p w14:paraId="037A7D14" w14:textId="181CA46C" w:rsidR="00F119D6" w:rsidRDefault="00F119D6" w:rsidP="00F119D6">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7</w:t>
      </w:r>
    </w:p>
    <w:p w14:paraId="036D1206" w14:textId="77777777" w:rsidR="008E3B54" w:rsidRDefault="00F119D6" w:rsidP="008E3B54">
      <w:pPr>
        <w:autoSpaceDE w:val="0"/>
        <w:autoSpaceDN w:val="0"/>
        <w:adjustRightInd w:val="0"/>
        <w:spacing w:after="0" w:line="240" w:lineRule="auto"/>
        <w:jc w:val="center"/>
        <w:rPr>
          <w:rFonts w:ascii="Arial" w:hAnsi="Arial" w:cs="Arial"/>
          <w:b/>
        </w:rPr>
      </w:pPr>
      <w:r w:rsidRPr="008E3B54">
        <w:rPr>
          <w:rFonts w:ascii="Arial" w:hAnsi="Arial" w:cs="Arial"/>
          <w:b/>
        </w:rPr>
        <w:t xml:space="preserve">Dual Responsive </w:t>
      </w:r>
      <w:proofErr w:type="spellStart"/>
      <w:r w:rsidRPr="008E3B54">
        <w:rPr>
          <w:rFonts w:ascii="Arial" w:hAnsi="Arial" w:cs="Arial"/>
          <w:b/>
        </w:rPr>
        <w:t>Glycopolymeric</w:t>
      </w:r>
      <w:proofErr w:type="spellEnd"/>
      <w:r w:rsidRPr="008E3B54">
        <w:rPr>
          <w:rFonts w:ascii="Arial" w:hAnsi="Arial" w:cs="Arial"/>
          <w:b/>
        </w:rPr>
        <w:t xml:space="preserve"> Nanoparticles for Neoantigen Peptide and</w:t>
      </w:r>
      <w:r w:rsidR="008E3B54" w:rsidRPr="008E3B54">
        <w:rPr>
          <w:rFonts w:ascii="Arial" w:hAnsi="Arial" w:cs="Arial"/>
          <w:b/>
        </w:rPr>
        <w:t xml:space="preserve"> </w:t>
      </w:r>
      <w:r w:rsidRPr="008E3B54">
        <w:rPr>
          <w:rFonts w:ascii="Arial" w:hAnsi="Arial" w:cs="Arial"/>
          <w:b/>
        </w:rPr>
        <w:t xml:space="preserve">Lipophilic Adjuvant </w:t>
      </w:r>
    </w:p>
    <w:p w14:paraId="4F9F45D2" w14:textId="1A387855" w:rsidR="00F119D6" w:rsidRPr="008E3B54" w:rsidRDefault="00F119D6" w:rsidP="008E3B54">
      <w:pPr>
        <w:autoSpaceDE w:val="0"/>
        <w:autoSpaceDN w:val="0"/>
        <w:adjustRightInd w:val="0"/>
        <w:spacing w:after="120" w:line="240" w:lineRule="auto"/>
        <w:jc w:val="center"/>
        <w:rPr>
          <w:rFonts w:ascii="Arial" w:hAnsi="Arial" w:cs="Arial"/>
          <w:b/>
        </w:rPr>
      </w:pPr>
      <w:r w:rsidRPr="008E3B54">
        <w:rPr>
          <w:rFonts w:ascii="Arial" w:hAnsi="Arial" w:cs="Arial"/>
          <w:b/>
        </w:rPr>
        <w:t>Co-delivery</w:t>
      </w:r>
    </w:p>
    <w:p w14:paraId="7EC487F8" w14:textId="520CC807" w:rsidR="008E3B54" w:rsidRPr="008E3B54" w:rsidRDefault="008E3B54" w:rsidP="008E3B54">
      <w:pPr>
        <w:autoSpaceDE w:val="0"/>
        <w:autoSpaceDN w:val="0"/>
        <w:adjustRightInd w:val="0"/>
        <w:spacing w:after="0" w:line="240" w:lineRule="auto"/>
        <w:jc w:val="center"/>
        <w:rPr>
          <w:rFonts w:ascii="Arial" w:hAnsi="Arial" w:cs="Arial"/>
          <w:b/>
        </w:rPr>
      </w:pPr>
      <w:r w:rsidRPr="008E3B54">
        <w:rPr>
          <w:rFonts w:ascii="Arial" w:hAnsi="Arial" w:cs="Arial"/>
          <w:b/>
        </w:rPr>
        <w:t>Judith U. De Mel</w:t>
      </w:r>
      <w:r w:rsidRPr="008E3B54">
        <w:rPr>
          <w:rFonts w:ascii="Arial" w:hAnsi="Arial" w:cs="Arial"/>
          <w:b/>
          <w:vertAlign w:val="superscript"/>
        </w:rPr>
        <w:t>1</w:t>
      </w:r>
      <w:r w:rsidRPr="008E3B54">
        <w:rPr>
          <w:rFonts w:ascii="Arial" w:hAnsi="Arial" w:cs="Arial"/>
          <w:b/>
        </w:rPr>
        <w:t xml:space="preserve">*, </w:t>
      </w:r>
      <w:proofErr w:type="spellStart"/>
      <w:r w:rsidRPr="008E3B54">
        <w:rPr>
          <w:rFonts w:ascii="Arial" w:hAnsi="Arial" w:cs="Arial"/>
          <w:b/>
        </w:rPr>
        <w:t>Oluwaseyi</w:t>
      </w:r>
      <w:proofErr w:type="spellEnd"/>
      <w:r w:rsidRPr="008E3B54">
        <w:rPr>
          <w:rFonts w:ascii="Arial" w:hAnsi="Arial" w:cs="Arial"/>
          <w:b/>
        </w:rPr>
        <w:t xml:space="preserve"> Shofolawe-Bakare</w:t>
      </w:r>
      <w:r w:rsidRPr="008E3B54">
        <w:rPr>
          <w:rFonts w:ascii="Arial" w:hAnsi="Arial" w:cs="Arial"/>
          <w:b/>
          <w:vertAlign w:val="superscript"/>
        </w:rPr>
        <w:t>2</w:t>
      </w:r>
      <w:r w:rsidRPr="008E3B54">
        <w:rPr>
          <w:rFonts w:ascii="Arial" w:hAnsi="Arial" w:cs="Arial"/>
          <w:b/>
        </w:rPr>
        <w:t>, Karan Arora</w:t>
      </w:r>
      <w:r w:rsidRPr="008E3B54">
        <w:rPr>
          <w:rFonts w:ascii="Arial" w:hAnsi="Arial" w:cs="Arial"/>
          <w:b/>
          <w:vertAlign w:val="superscript"/>
        </w:rPr>
        <w:t>4</w:t>
      </w:r>
      <w:r w:rsidRPr="008E3B54">
        <w:rPr>
          <w:rFonts w:ascii="Arial" w:hAnsi="Arial" w:cs="Arial"/>
          <w:b/>
        </w:rPr>
        <w:t>, John T. Wilson</w:t>
      </w:r>
      <w:r w:rsidRPr="008E3B54">
        <w:rPr>
          <w:rFonts w:ascii="Arial" w:hAnsi="Arial" w:cs="Arial"/>
          <w:b/>
          <w:vertAlign w:val="superscript"/>
        </w:rPr>
        <w:t>4</w:t>
      </w:r>
      <w:r w:rsidRPr="008E3B54">
        <w:rPr>
          <w:rFonts w:ascii="Arial" w:hAnsi="Arial" w:cs="Arial"/>
          <w:b/>
        </w:rPr>
        <w:t>, Adam E. Smith</w:t>
      </w:r>
      <w:r w:rsidRPr="008E3B54">
        <w:rPr>
          <w:rFonts w:ascii="Arial" w:hAnsi="Arial" w:cs="Arial"/>
          <w:b/>
          <w:vertAlign w:val="superscript"/>
        </w:rPr>
        <w:t xml:space="preserve">1,2 </w:t>
      </w:r>
      <w:r w:rsidRPr="008E3B54">
        <w:rPr>
          <w:rFonts w:ascii="Arial" w:hAnsi="Arial" w:cs="Arial"/>
          <w:b/>
        </w:rPr>
        <w:t>and</w:t>
      </w:r>
      <w:r>
        <w:rPr>
          <w:rFonts w:ascii="Arial" w:hAnsi="Arial" w:cs="Arial"/>
          <w:b/>
        </w:rPr>
        <w:t xml:space="preserve"> </w:t>
      </w:r>
      <w:r w:rsidRPr="008E3B54">
        <w:rPr>
          <w:rFonts w:ascii="Arial" w:hAnsi="Arial" w:cs="Arial"/>
          <w:b/>
        </w:rPr>
        <w:t>Thomas A. Werfel</w:t>
      </w:r>
      <w:r w:rsidRPr="008E3B54">
        <w:rPr>
          <w:rFonts w:ascii="Arial" w:hAnsi="Arial" w:cs="Arial"/>
          <w:b/>
          <w:vertAlign w:val="superscript"/>
        </w:rPr>
        <w:t>1, 2, 3</w:t>
      </w:r>
    </w:p>
    <w:p w14:paraId="54A124A9" w14:textId="77777777" w:rsidR="008E3B54" w:rsidRPr="008E3B54" w:rsidRDefault="008E3B54" w:rsidP="008E3B54">
      <w:pPr>
        <w:autoSpaceDE w:val="0"/>
        <w:autoSpaceDN w:val="0"/>
        <w:adjustRightInd w:val="0"/>
        <w:spacing w:after="0" w:line="240" w:lineRule="auto"/>
        <w:jc w:val="center"/>
        <w:rPr>
          <w:rFonts w:ascii="Arial" w:hAnsi="Arial" w:cs="Arial"/>
          <w:i/>
        </w:rPr>
      </w:pPr>
      <w:r w:rsidRPr="008E3B54">
        <w:rPr>
          <w:rFonts w:ascii="Arial" w:hAnsi="Arial" w:cs="Arial"/>
          <w:i/>
          <w:vertAlign w:val="superscript"/>
        </w:rPr>
        <w:t>1</w:t>
      </w:r>
      <w:r w:rsidRPr="008E3B54">
        <w:rPr>
          <w:rFonts w:ascii="Arial" w:hAnsi="Arial" w:cs="Arial"/>
          <w:i/>
        </w:rPr>
        <w:t xml:space="preserve">Biomedical Engineering, </w:t>
      </w:r>
      <w:r w:rsidRPr="008E3B54">
        <w:rPr>
          <w:rFonts w:ascii="Arial" w:hAnsi="Arial" w:cs="Arial"/>
          <w:i/>
          <w:vertAlign w:val="superscript"/>
        </w:rPr>
        <w:t>2</w:t>
      </w:r>
      <w:r w:rsidRPr="008E3B54">
        <w:rPr>
          <w:rFonts w:ascii="Arial" w:hAnsi="Arial" w:cs="Arial"/>
          <w:i/>
        </w:rPr>
        <w:t xml:space="preserve">Chemical Engineering, and </w:t>
      </w:r>
      <w:r w:rsidRPr="008E3B54">
        <w:rPr>
          <w:rFonts w:ascii="Arial" w:hAnsi="Arial" w:cs="Arial"/>
          <w:i/>
          <w:vertAlign w:val="superscript"/>
        </w:rPr>
        <w:t>3</w:t>
      </w:r>
      <w:r w:rsidRPr="008E3B54">
        <w:rPr>
          <w:rFonts w:ascii="Arial" w:hAnsi="Arial" w:cs="Arial"/>
          <w:i/>
        </w:rPr>
        <w:t>BioMolecular Sciences, University of Mississippi,</w:t>
      </w:r>
    </w:p>
    <w:p w14:paraId="19FBA739" w14:textId="6A6D9894" w:rsidR="008E3B54" w:rsidRPr="008E3B54" w:rsidRDefault="008E3B54" w:rsidP="007C2173">
      <w:pPr>
        <w:autoSpaceDE w:val="0"/>
        <w:autoSpaceDN w:val="0"/>
        <w:adjustRightInd w:val="0"/>
        <w:spacing w:after="120" w:line="240" w:lineRule="auto"/>
        <w:jc w:val="center"/>
        <w:rPr>
          <w:rFonts w:ascii="Arial" w:hAnsi="Arial" w:cs="Arial"/>
          <w:b/>
          <w:color w:val="FF0000"/>
        </w:rPr>
      </w:pPr>
      <w:r w:rsidRPr="008E3B54">
        <w:rPr>
          <w:rFonts w:ascii="Arial" w:hAnsi="Arial" w:cs="Arial"/>
          <w:i/>
          <w:vertAlign w:val="superscript"/>
        </w:rPr>
        <w:t>4</w:t>
      </w:r>
      <w:r w:rsidRPr="008E3B54">
        <w:rPr>
          <w:rFonts w:ascii="Arial" w:hAnsi="Arial" w:cs="Arial"/>
          <w:i/>
        </w:rPr>
        <w:t>Chemical and Biomolecular Engineering, Vanderbilt University</w:t>
      </w:r>
    </w:p>
    <w:p w14:paraId="7FAF9B6B" w14:textId="0E4A0BB2" w:rsidR="008E3B54" w:rsidRPr="008E3B54" w:rsidRDefault="008E3B54" w:rsidP="008E3B54">
      <w:pPr>
        <w:autoSpaceDE w:val="0"/>
        <w:autoSpaceDN w:val="0"/>
        <w:adjustRightInd w:val="0"/>
        <w:spacing w:after="0" w:line="240" w:lineRule="auto"/>
        <w:rPr>
          <w:rFonts w:ascii="Arial" w:hAnsi="Arial" w:cs="Arial"/>
          <w:color w:val="000000"/>
        </w:rPr>
      </w:pPr>
      <w:r w:rsidRPr="008E3B54">
        <w:rPr>
          <w:rFonts w:ascii="Arial" w:hAnsi="Arial" w:cs="Arial"/>
          <w:b/>
          <w:bCs/>
          <w:color w:val="000000"/>
        </w:rPr>
        <w:t>Introduction</w:t>
      </w:r>
      <w:r>
        <w:rPr>
          <w:rFonts w:ascii="Arial" w:hAnsi="Arial" w:cs="Arial"/>
          <w:b/>
          <w:bCs/>
          <w:color w:val="000000"/>
        </w:rPr>
        <w:t>:</w:t>
      </w:r>
      <w:r w:rsidRPr="008E3B54">
        <w:rPr>
          <w:rFonts w:ascii="Arial" w:hAnsi="Arial" w:cs="Arial"/>
          <w:b/>
          <w:bCs/>
          <w:color w:val="000000"/>
        </w:rPr>
        <w:t xml:space="preserve"> </w:t>
      </w:r>
      <w:r w:rsidRPr="008E3B54">
        <w:rPr>
          <w:rFonts w:ascii="Arial" w:hAnsi="Arial" w:cs="Arial"/>
          <w:color w:val="000000"/>
        </w:rPr>
        <w:t>Neoantigen peptide vaccines (NPVs) used for boosting immunogenicity in various cancers are prone</w:t>
      </w:r>
      <w:r>
        <w:rPr>
          <w:rFonts w:ascii="Arial" w:hAnsi="Arial" w:cs="Arial"/>
          <w:color w:val="000000"/>
        </w:rPr>
        <w:t xml:space="preserve"> </w:t>
      </w:r>
      <w:r w:rsidRPr="008E3B54">
        <w:rPr>
          <w:rFonts w:ascii="Arial" w:hAnsi="Arial" w:cs="Arial"/>
          <w:color w:val="000000"/>
        </w:rPr>
        <w:t>to aggregation at the site of injection and lack inherent immunogenicity. To address this, immune agonists (</w:t>
      </w:r>
      <w:r w:rsidRPr="008E3B54">
        <w:rPr>
          <w:rFonts w:ascii="Arial" w:hAnsi="Arial" w:cs="Arial"/>
          <w:i/>
          <w:iCs/>
          <w:color w:val="000000"/>
        </w:rPr>
        <w:t>i.e.</w:t>
      </w:r>
      <w:r>
        <w:rPr>
          <w:rFonts w:ascii="Arial" w:hAnsi="Arial" w:cs="Arial"/>
          <w:i/>
          <w:iCs/>
          <w:color w:val="000000"/>
        </w:rPr>
        <w:t xml:space="preserve"> </w:t>
      </w:r>
      <w:r w:rsidRPr="008E3B54">
        <w:rPr>
          <w:rFonts w:ascii="Arial" w:hAnsi="Arial" w:cs="Arial"/>
          <w:color w:val="000000"/>
        </w:rPr>
        <w:t>adjuvants) capable of provoking a robust immune response to peptide antigens can be co-delivered. Also, the poor</w:t>
      </w:r>
      <w:r>
        <w:rPr>
          <w:rFonts w:ascii="Arial" w:hAnsi="Arial" w:cs="Arial"/>
          <w:color w:val="000000"/>
        </w:rPr>
        <w:t xml:space="preserve"> </w:t>
      </w:r>
      <w:r w:rsidRPr="008E3B54">
        <w:rPr>
          <w:rFonts w:ascii="Arial" w:hAnsi="Arial" w:cs="Arial"/>
          <w:color w:val="000000"/>
        </w:rPr>
        <w:t>cellular uptake and endosomal entrapment of peptides in cancer cells impacting Major Histocompatibility Complex-</w:t>
      </w:r>
      <w:r>
        <w:rPr>
          <w:rFonts w:ascii="Arial" w:hAnsi="Arial" w:cs="Arial"/>
          <w:color w:val="000000"/>
        </w:rPr>
        <w:t xml:space="preserve"> </w:t>
      </w:r>
      <w:r w:rsidRPr="008E3B54">
        <w:rPr>
          <w:rFonts w:ascii="Arial" w:hAnsi="Arial" w:cs="Arial"/>
          <w:color w:val="000000"/>
        </w:rPr>
        <w:t>I (MHC-I) loading and Cytotoxic T Lymphocyte (CTL) activation can be overcome by pH and reduction-responsive</w:t>
      </w:r>
      <w:r>
        <w:rPr>
          <w:rFonts w:ascii="Arial" w:hAnsi="Arial" w:cs="Arial"/>
          <w:color w:val="000000"/>
        </w:rPr>
        <w:t xml:space="preserve"> </w:t>
      </w:r>
      <w:r w:rsidRPr="008E3B54">
        <w:rPr>
          <w:rFonts w:ascii="Arial" w:hAnsi="Arial" w:cs="Arial"/>
          <w:color w:val="000000"/>
        </w:rPr>
        <w:t>release mechanisms facilitating endosomal escape and cytosolic release of both peptide and adjuvant cargo. We</w:t>
      </w:r>
      <w:r>
        <w:rPr>
          <w:rFonts w:ascii="Arial" w:hAnsi="Arial" w:cs="Arial"/>
          <w:color w:val="000000"/>
        </w:rPr>
        <w:t xml:space="preserve"> </w:t>
      </w:r>
      <w:r w:rsidRPr="008E3B54">
        <w:rPr>
          <w:rFonts w:ascii="Arial" w:hAnsi="Arial" w:cs="Arial"/>
          <w:color w:val="000000"/>
        </w:rPr>
        <w:t xml:space="preserve">address these barriers to NPVs by designing </w:t>
      </w:r>
      <w:proofErr w:type="spellStart"/>
      <w:r w:rsidRPr="008E3B54">
        <w:rPr>
          <w:rFonts w:ascii="Arial" w:hAnsi="Arial" w:cs="Arial"/>
          <w:color w:val="000000"/>
        </w:rPr>
        <w:t>glycopolymeric</w:t>
      </w:r>
      <w:proofErr w:type="spellEnd"/>
      <w:r w:rsidRPr="008E3B54">
        <w:rPr>
          <w:rFonts w:ascii="Arial" w:hAnsi="Arial" w:cs="Arial"/>
          <w:color w:val="000000"/>
        </w:rPr>
        <w:t xml:space="preserve"> nanoparticles (NPs) based on stimuli-responsive block</w:t>
      </w:r>
      <w:r>
        <w:rPr>
          <w:rFonts w:ascii="Arial" w:hAnsi="Arial" w:cs="Arial"/>
          <w:color w:val="000000"/>
        </w:rPr>
        <w:t xml:space="preserve"> </w:t>
      </w:r>
      <w:r w:rsidRPr="008E3B54">
        <w:rPr>
          <w:rFonts w:ascii="Arial" w:hAnsi="Arial" w:cs="Arial"/>
          <w:color w:val="000000"/>
        </w:rPr>
        <w:t>copolymers. We utilize a poly[2-(</w:t>
      </w:r>
      <w:proofErr w:type="gramStart"/>
      <w:r w:rsidRPr="008E3B54">
        <w:rPr>
          <w:rFonts w:ascii="Arial" w:hAnsi="Arial" w:cs="Arial"/>
          <w:color w:val="000000"/>
        </w:rPr>
        <w:t>diisopropylamino)ethyl</w:t>
      </w:r>
      <w:proofErr w:type="gramEnd"/>
      <w:r w:rsidRPr="008E3B54">
        <w:rPr>
          <w:rFonts w:ascii="Arial" w:hAnsi="Arial" w:cs="Arial"/>
          <w:color w:val="000000"/>
        </w:rPr>
        <w:t xml:space="preserve"> methacrylate] (PDPA) block as the core for loading</w:t>
      </w:r>
      <w:r>
        <w:rPr>
          <w:rFonts w:ascii="Arial" w:hAnsi="Arial" w:cs="Arial"/>
          <w:color w:val="000000"/>
        </w:rPr>
        <w:t xml:space="preserve"> </w:t>
      </w:r>
      <w:r w:rsidRPr="008E3B54">
        <w:rPr>
          <w:rFonts w:ascii="Arial" w:hAnsi="Arial" w:cs="Arial"/>
          <w:color w:val="000000"/>
        </w:rPr>
        <w:t>lipophilic adjuvants and the “pH-responsive switch” to transition from hydrophobic at extracellular pH (7.4) to</w:t>
      </w:r>
      <w:r>
        <w:rPr>
          <w:rFonts w:ascii="Arial" w:hAnsi="Arial" w:cs="Arial"/>
          <w:color w:val="000000"/>
        </w:rPr>
        <w:t xml:space="preserve"> </w:t>
      </w:r>
      <w:r w:rsidRPr="008E3B54">
        <w:rPr>
          <w:rFonts w:ascii="Arial" w:hAnsi="Arial" w:cs="Arial"/>
          <w:color w:val="000000"/>
        </w:rPr>
        <w:t xml:space="preserve">hydrophilic at pH values of the </w:t>
      </w:r>
      <w:proofErr w:type="spellStart"/>
      <w:r w:rsidRPr="008E3B54">
        <w:rPr>
          <w:rFonts w:ascii="Arial" w:hAnsi="Arial" w:cs="Arial"/>
          <w:color w:val="000000"/>
        </w:rPr>
        <w:t>endolysosomal</w:t>
      </w:r>
      <w:proofErr w:type="spellEnd"/>
      <w:r w:rsidRPr="008E3B54">
        <w:rPr>
          <w:rFonts w:ascii="Arial" w:hAnsi="Arial" w:cs="Arial"/>
          <w:color w:val="000000"/>
        </w:rPr>
        <w:t xml:space="preserve"> pathway (below ~6.8). The hydrophilic </w:t>
      </w:r>
      <w:proofErr w:type="gramStart"/>
      <w:r w:rsidRPr="008E3B54">
        <w:rPr>
          <w:rFonts w:ascii="Arial" w:hAnsi="Arial" w:cs="Arial"/>
          <w:color w:val="000000"/>
        </w:rPr>
        <w:t>poly[</w:t>
      </w:r>
      <w:proofErr w:type="gramEnd"/>
      <w:r w:rsidRPr="008E3B54">
        <w:rPr>
          <w:rFonts w:ascii="Arial" w:hAnsi="Arial" w:cs="Arial"/>
          <w:color w:val="000000"/>
        </w:rPr>
        <w:t>(pyridyl disulfide ethyl</w:t>
      </w:r>
      <w:r>
        <w:rPr>
          <w:rFonts w:ascii="Arial" w:hAnsi="Arial" w:cs="Arial"/>
          <w:color w:val="000000"/>
        </w:rPr>
        <w:t xml:space="preserve"> </w:t>
      </w:r>
      <w:r w:rsidRPr="008E3B54">
        <w:rPr>
          <w:rFonts w:ascii="Arial" w:hAnsi="Arial" w:cs="Arial"/>
          <w:color w:val="000000"/>
        </w:rPr>
        <w:t>methacrylate)-</w:t>
      </w:r>
      <w:r w:rsidRPr="008E3B54">
        <w:rPr>
          <w:rFonts w:ascii="Arial" w:hAnsi="Arial" w:cs="Arial"/>
          <w:i/>
          <w:iCs/>
          <w:color w:val="000000"/>
        </w:rPr>
        <w:t>co</w:t>
      </w:r>
      <w:r w:rsidRPr="008E3B54">
        <w:rPr>
          <w:rFonts w:ascii="Arial" w:hAnsi="Arial" w:cs="Arial"/>
          <w:color w:val="000000"/>
        </w:rPr>
        <w:t>-(</w:t>
      </w:r>
      <w:proofErr w:type="spellStart"/>
      <w:r w:rsidRPr="008E3B54">
        <w:rPr>
          <w:rFonts w:ascii="Arial" w:hAnsi="Arial" w:cs="Arial"/>
          <w:color w:val="000000"/>
        </w:rPr>
        <w:t>methacrylamidoglucopyranose</w:t>
      </w:r>
      <w:proofErr w:type="spellEnd"/>
      <w:r w:rsidRPr="008E3B54">
        <w:rPr>
          <w:rFonts w:ascii="Arial" w:hAnsi="Arial" w:cs="Arial"/>
          <w:color w:val="000000"/>
        </w:rPr>
        <w:t>) (P(PDSMA-</w:t>
      </w:r>
      <w:r w:rsidRPr="008E3B54">
        <w:rPr>
          <w:rFonts w:ascii="Arial" w:hAnsi="Arial" w:cs="Arial"/>
          <w:i/>
          <w:iCs/>
          <w:color w:val="000000"/>
        </w:rPr>
        <w:t>co</w:t>
      </w:r>
      <w:r w:rsidRPr="008E3B54">
        <w:rPr>
          <w:rFonts w:ascii="Arial" w:hAnsi="Arial" w:cs="Arial"/>
          <w:color w:val="000000"/>
        </w:rPr>
        <w:t>-MAG)) corona provides colloidal stability, cryoprotection,</w:t>
      </w:r>
      <w:r>
        <w:rPr>
          <w:rFonts w:ascii="Arial" w:hAnsi="Arial" w:cs="Arial"/>
          <w:color w:val="000000"/>
        </w:rPr>
        <w:t xml:space="preserve"> </w:t>
      </w:r>
      <w:r w:rsidRPr="008E3B54">
        <w:rPr>
          <w:rFonts w:ascii="Arial" w:hAnsi="Arial" w:cs="Arial"/>
          <w:color w:val="000000"/>
        </w:rPr>
        <w:t>and reversible attachment sites for peptide conjugation.</w:t>
      </w:r>
    </w:p>
    <w:p w14:paraId="0C74C578" w14:textId="1B35B585" w:rsidR="008E3B54" w:rsidRPr="008E3B54" w:rsidRDefault="008E3B54" w:rsidP="008E3B54">
      <w:pPr>
        <w:autoSpaceDE w:val="0"/>
        <w:autoSpaceDN w:val="0"/>
        <w:adjustRightInd w:val="0"/>
        <w:spacing w:after="0" w:line="240" w:lineRule="auto"/>
        <w:rPr>
          <w:rFonts w:ascii="Arial" w:hAnsi="Arial" w:cs="Arial"/>
          <w:color w:val="000000"/>
        </w:rPr>
      </w:pPr>
      <w:r w:rsidRPr="008E3B54">
        <w:rPr>
          <w:rFonts w:ascii="Arial" w:hAnsi="Arial" w:cs="Arial"/>
          <w:b/>
          <w:bCs/>
          <w:color w:val="000000"/>
        </w:rPr>
        <w:t>Methods</w:t>
      </w:r>
      <w:r>
        <w:rPr>
          <w:rFonts w:ascii="Arial" w:hAnsi="Arial" w:cs="Arial"/>
          <w:b/>
          <w:bCs/>
          <w:color w:val="000000"/>
        </w:rPr>
        <w:t>:</w:t>
      </w:r>
      <w:r w:rsidRPr="008E3B54">
        <w:rPr>
          <w:rFonts w:ascii="Arial" w:hAnsi="Arial" w:cs="Arial"/>
          <w:b/>
          <w:bCs/>
          <w:color w:val="000000"/>
        </w:rPr>
        <w:t xml:space="preserve"> </w:t>
      </w:r>
      <w:r w:rsidRPr="008E3B54">
        <w:rPr>
          <w:rFonts w:ascii="Arial" w:hAnsi="Arial" w:cs="Arial"/>
          <w:color w:val="000000"/>
        </w:rPr>
        <w:t>PDPA-</w:t>
      </w:r>
      <w:r w:rsidRPr="008E3B54">
        <w:rPr>
          <w:rFonts w:ascii="Arial" w:hAnsi="Arial" w:cs="Arial"/>
          <w:i/>
          <w:iCs/>
          <w:color w:val="000000"/>
        </w:rPr>
        <w:t>b</w:t>
      </w:r>
      <w:r w:rsidRPr="008E3B54">
        <w:rPr>
          <w:rFonts w:ascii="Arial" w:hAnsi="Arial" w:cs="Arial"/>
          <w:color w:val="000000"/>
        </w:rPr>
        <w:t>-P(PDSMA-</w:t>
      </w:r>
      <w:r w:rsidRPr="008E3B54">
        <w:rPr>
          <w:rFonts w:ascii="Arial" w:hAnsi="Arial" w:cs="Arial"/>
          <w:i/>
          <w:iCs/>
          <w:color w:val="000000"/>
        </w:rPr>
        <w:t>co</w:t>
      </w:r>
      <w:r w:rsidRPr="008E3B54">
        <w:rPr>
          <w:rFonts w:ascii="Arial" w:hAnsi="Arial" w:cs="Arial"/>
          <w:color w:val="000000"/>
        </w:rPr>
        <w:t xml:space="preserve">-MAG) </w:t>
      </w:r>
      <w:proofErr w:type="spellStart"/>
      <w:r w:rsidRPr="008E3B54">
        <w:rPr>
          <w:rFonts w:ascii="Arial" w:hAnsi="Arial" w:cs="Arial"/>
          <w:color w:val="000000"/>
        </w:rPr>
        <w:t>diblock</w:t>
      </w:r>
      <w:proofErr w:type="spellEnd"/>
      <w:r w:rsidRPr="008E3B54">
        <w:rPr>
          <w:rFonts w:ascii="Arial" w:hAnsi="Arial" w:cs="Arial"/>
          <w:color w:val="000000"/>
        </w:rPr>
        <w:t xml:space="preserve"> copolymer was synthesized by RAFT polymerization,</w:t>
      </w:r>
      <w:r>
        <w:rPr>
          <w:rFonts w:ascii="Arial" w:hAnsi="Arial" w:cs="Arial"/>
          <w:color w:val="000000"/>
        </w:rPr>
        <w:t xml:space="preserve"> </w:t>
      </w:r>
      <w:r w:rsidRPr="008E3B54">
        <w:rPr>
          <w:rFonts w:ascii="Arial" w:hAnsi="Arial" w:cs="Arial"/>
          <w:color w:val="000000"/>
        </w:rPr>
        <w:t>characterized by NMR and GPC. NPs were assessed for size, surface charge, stability using DLS, and zeta potential.</w:t>
      </w:r>
      <w:r>
        <w:rPr>
          <w:rFonts w:ascii="Arial" w:hAnsi="Arial" w:cs="Arial"/>
          <w:color w:val="000000"/>
        </w:rPr>
        <w:t xml:space="preserve"> </w:t>
      </w:r>
      <w:r w:rsidRPr="008E3B54">
        <w:rPr>
          <w:rFonts w:ascii="Arial" w:hAnsi="Arial" w:cs="Arial"/>
          <w:color w:val="000000"/>
        </w:rPr>
        <w:t xml:space="preserve">Nile Red (NR)-loaded NPs in buffer (pH 7.4) and their systematic disassembly was observed in acidic </w:t>
      </w:r>
      <w:proofErr w:type="spellStart"/>
      <w:r w:rsidRPr="008E3B54">
        <w:rPr>
          <w:rFonts w:ascii="Arial" w:hAnsi="Arial" w:cs="Arial"/>
          <w:color w:val="000000"/>
        </w:rPr>
        <w:t>pHs</w:t>
      </w:r>
      <w:proofErr w:type="spellEnd"/>
      <w:r w:rsidRPr="008E3B54">
        <w:rPr>
          <w:rFonts w:ascii="Arial" w:hAnsi="Arial" w:cs="Arial"/>
          <w:color w:val="000000"/>
        </w:rPr>
        <w:t xml:space="preserve"> by DLS.</w:t>
      </w:r>
      <w:r>
        <w:rPr>
          <w:rFonts w:ascii="Arial" w:hAnsi="Arial" w:cs="Arial"/>
          <w:color w:val="000000"/>
        </w:rPr>
        <w:t xml:space="preserve"> </w:t>
      </w:r>
      <w:r w:rsidRPr="008E3B54">
        <w:rPr>
          <w:rFonts w:ascii="Arial" w:hAnsi="Arial" w:cs="Arial"/>
          <w:color w:val="000000"/>
        </w:rPr>
        <w:t>Encapsulation efficiency and drug release utilized NR and fluorescence spectroscopy. The conjugation of</w:t>
      </w:r>
      <w:r>
        <w:rPr>
          <w:rFonts w:ascii="Arial" w:hAnsi="Arial" w:cs="Arial"/>
          <w:color w:val="000000"/>
        </w:rPr>
        <w:t xml:space="preserve"> </w:t>
      </w:r>
      <w:r w:rsidRPr="008E3B54">
        <w:rPr>
          <w:rFonts w:ascii="Arial" w:hAnsi="Arial" w:cs="Arial"/>
          <w:color w:val="000000"/>
        </w:rPr>
        <w:t>ovalbumin with PDSMA was confirmed by SDS-PAGE.</w:t>
      </w:r>
    </w:p>
    <w:p w14:paraId="7E6A23EF" w14:textId="0AF1CE47" w:rsidR="00F119D6" w:rsidRDefault="008E3B54" w:rsidP="00557CFD">
      <w:pPr>
        <w:pBdr>
          <w:bottom w:val="dotted" w:sz="24" w:space="1" w:color="auto"/>
        </w:pBdr>
        <w:autoSpaceDE w:val="0"/>
        <w:autoSpaceDN w:val="0"/>
        <w:adjustRightInd w:val="0"/>
        <w:spacing w:after="0" w:line="240" w:lineRule="auto"/>
        <w:rPr>
          <w:rFonts w:ascii="Arial" w:hAnsi="Arial" w:cs="Arial"/>
          <w:color w:val="000000"/>
        </w:rPr>
      </w:pPr>
      <w:r w:rsidRPr="008E3B54">
        <w:rPr>
          <w:rFonts w:ascii="Arial" w:hAnsi="Arial" w:cs="Arial"/>
          <w:b/>
          <w:bCs/>
          <w:color w:val="000000"/>
        </w:rPr>
        <w:t>Results and Discussion</w:t>
      </w:r>
      <w:r>
        <w:rPr>
          <w:rFonts w:ascii="Arial" w:hAnsi="Arial" w:cs="Arial"/>
          <w:b/>
          <w:bCs/>
          <w:color w:val="000000"/>
        </w:rPr>
        <w:t>:</w:t>
      </w:r>
      <w:r w:rsidRPr="008E3B54">
        <w:rPr>
          <w:rFonts w:ascii="Arial" w:hAnsi="Arial" w:cs="Arial"/>
          <w:b/>
          <w:bCs/>
          <w:color w:val="000000"/>
        </w:rPr>
        <w:t xml:space="preserve"> </w:t>
      </w:r>
      <w:r w:rsidRPr="008E3B54">
        <w:rPr>
          <w:rFonts w:ascii="Arial" w:hAnsi="Arial" w:cs="Arial"/>
          <w:color w:val="000000"/>
        </w:rPr>
        <w:t>NPs formed from PDPA-</w:t>
      </w:r>
      <w:r w:rsidRPr="008E3B54">
        <w:rPr>
          <w:rFonts w:ascii="Arial" w:hAnsi="Arial" w:cs="Arial"/>
          <w:i/>
          <w:iCs/>
          <w:color w:val="000000"/>
        </w:rPr>
        <w:t>b</w:t>
      </w:r>
      <w:r w:rsidRPr="008E3B54">
        <w:rPr>
          <w:rFonts w:ascii="Arial" w:hAnsi="Arial" w:cs="Arial"/>
          <w:color w:val="000000"/>
        </w:rPr>
        <w:t>-P(PDSMA-</w:t>
      </w:r>
      <w:r w:rsidRPr="008E3B54">
        <w:rPr>
          <w:rFonts w:ascii="Arial" w:hAnsi="Arial" w:cs="Arial"/>
          <w:i/>
          <w:iCs/>
          <w:color w:val="000000"/>
        </w:rPr>
        <w:t>co</w:t>
      </w:r>
      <w:r w:rsidRPr="008E3B54">
        <w:rPr>
          <w:rFonts w:ascii="Arial" w:hAnsi="Arial" w:cs="Arial"/>
          <w:color w:val="000000"/>
        </w:rPr>
        <w:t xml:space="preserve">-MAG) (PDPA: Mn 20 </w:t>
      </w:r>
      <w:proofErr w:type="spellStart"/>
      <w:r w:rsidRPr="008E3B54">
        <w:rPr>
          <w:rFonts w:ascii="Arial" w:hAnsi="Arial" w:cs="Arial"/>
          <w:color w:val="000000"/>
        </w:rPr>
        <w:t>kDa</w:t>
      </w:r>
      <w:proofErr w:type="spellEnd"/>
      <w:r w:rsidRPr="008E3B54">
        <w:rPr>
          <w:rFonts w:ascii="Arial" w:hAnsi="Arial" w:cs="Arial"/>
          <w:color w:val="000000"/>
        </w:rPr>
        <w:t xml:space="preserve">, </w:t>
      </w:r>
      <w:r w:rsidRPr="008E3B54">
        <w:rPr>
          <w:rFonts w:ascii="Arial" w:hAnsi="Arial" w:cs="Arial"/>
          <w:color w:val="222222"/>
        </w:rPr>
        <w:t xml:space="preserve">Đ </w:t>
      </w:r>
      <w:r w:rsidRPr="008E3B54">
        <w:rPr>
          <w:rFonts w:ascii="Arial" w:hAnsi="Arial" w:cs="Arial"/>
          <w:color w:val="000000"/>
        </w:rPr>
        <w:t xml:space="preserve">1.07 and </w:t>
      </w:r>
      <w:proofErr w:type="spellStart"/>
      <w:r w:rsidRPr="008E3B54">
        <w:rPr>
          <w:rFonts w:ascii="Arial" w:hAnsi="Arial" w:cs="Arial"/>
          <w:color w:val="000000"/>
        </w:rPr>
        <w:t>PDSMA</w:t>
      </w:r>
      <w:r w:rsidRPr="008E3B54">
        <w:rPr>
          <w:rFonts w:ascii="Arial" w:hAnsi="Arial" w:cs="Arial"/>
          <w:i/>
          <w:iCs/>
          <w:color w:val="000000"/>
        </w:rPr>
        <w:t>co</w:t>
      </w:r>
      <w:proofErr w:type="spellEnd"/>
      <w:r w:rsidRPr="008E3B54">
        <w:rPr>
          <w:rFonts w:ascii="Arial" w:hAnsi="Arial" w:cs="Arial"/>
          <w:color w:val="000000"/>
        </w:rPr>
        <w:t>-</w:t>
      </w:r>
      <w:r>
        <w:rPr>
          <w:rFonts w:ascii="Arial" w:hAnsi="Arial" w:cs="Arial"/>
          <w:color w:val="000000"/>
        </w:rPr>
        <w:t xml:space="preserve"> </w:t>
      </w:r>
      <w:r w:rsidRPr="008E3B54">
        <w:rPr>
          <w:rFonts w:ascii="Arial" w:hAnsi="Arial" w:cs="Arial"/>
          <w:color w:val="000000"/>
        </w:rPr>
        <w:t xml:space="preserve">MAG: Mn 10 </w:t>
      </w:r>
      <w:proofErr w:type="spellStart"/>
      <w:r w:rsidRPr="008E3B54">
        <w:rPr>
          <w:rFonts w:ascii="Arial" w:hAnsi="Arial" w:cs="Arial"/>
          <w:color w:val="000000"/>
        </w:rPr>
        <w:t>kDa</w:t>
      </w:r>
      <w:proofErr w:type="spellEnd"/>
      <w:r w:rsidRPr="008E3B54">
        <w:rPr>
          <w:rFonts w:ascii="Arial" w:hAnsi="Arial" w:cs="Arial"/>
          <w:color w:val="000000"/>
        </w:rPr>
        <w:t xml:space="preserve"> </w:t>
      </w:r>
      <w:r w:rsidRPr="008E3B54">
        <w:rPr>
          <w:rFonts w:ascii="Arial" w:hAnsi="Arial" w:cs="Arial"/>
          <w:color w:val="222222"/>
        </w:rPr>
        <w:t xml:space="preserve">Đ </w:t>
      </w:r>
      <w:r w:rsidRPr="008E3B54">
        <w:rPr>
          <w:rFonts w:ascii="Arial" w:hAnsi="Arial" w:cs="Arial"/>
          <w:color w:val="000000"/>
        </w:rPr>
        <w:t>1.09) in neutral pH (7.4) were 33.5 ± 0.4 nm in diameter with a surface charge of 3.59 ±</w:t>
      </w:r>
      <w:r>
        <w:rPr>
          <w:rFonts w:ascii="Arial" w:hAnsi="Arial" w:cs="Arial"/>
          <w:color w:val="000000"/>
        </w:rPr>
        <w:t xml:space="preserve"> </w:t>
      </w:r>
      <w:r w:rsidRPr="008E3B54">
        <w:rPr>
          <w:rFonts w:ascii="Arial" w:hAnsi="Arial" w:cs="Arial"/>
          <w:color w:val="000000"/>
        </w:rPr>
        <w:t>0.29 mV. Upon loading NR, NPs expanded to 38.8 ± 0.5 nm with no significant change to the surface potential. We</w:t>
      </w:r>
      <w:r>
        <w:rPr>
          <w:rFonts w:ascii="Arial" w:hAnsi="Arial" w:cs="Arial"/>
          <w:color w:val="000000"/>
        </w:rPr>
        <w:t xml:space="preserve"> </w:t>
      </w:r>
      <w:r w:rsidRPr="008E3B54">
        <w:rPr>
          <w:rFonts w:ascii="Arial" w:hAnsi="Arial" w:cs="Arial"/>
          <w:color w:val="000000"/>
        </w:rPr>
        <w:t>observed that the particles were stable upon rehydration after lyophilization. We hypothesize MAG in the corona</w:t>
      </w:r>
      <w:r>
        <w:rPr>
          <w:rFonts w:ascii="Arial" w:hAnsi="Arial" w:cs="Arial"/>
          <w:color w:val="000000"/>
        </w:rPr>
        <w:t xml:space="preserve"> </w:t>
      </w:r>
      <w:r w:rsidRPr="008E3B54">
        <w:rPr>
          <w:rFonts w:ascii="Arial" w:hAnsi="Arial" w:cs="Arial"/>
          <w:color w:val="000000"/>
        </w:rPr>
        <w:t>adds cryoprotection during the lyophilization process in addition to colloidal stability. Thus, the dual-responsive</w:t>
      </w:r>
      <w:r>
        <w:rPr>
          <w:rFonts w:ascii="Arial" w:hAnsi="Arial" w:cs="Arial"/>
          <w:color w:val="000000"/>
        </w:rPr>
        <w:t xml:space="preserve"> </w:t>
      </w:r>
      <w:proofErr w:type="spellStart"/>
      <w:r w:rsidRPr="008E3B54">
        <w:rPr>
          <w:rFonts w:ascii="Arial" w:hAnsi="Arial" w:cs="Arial"/>
          <w:color w:val="000000"/>
        </w:rPr>
        <w:t>glycopolymeric</w:t>
      </w:r>
      <w:proofErr w:type="spellEnd"/>
      <w:r w:rsidRPr="008E3B54">
        <w:rPr>
          <w:rFonts w:ascii="Arial" w:hAnsi="Arial" w:cs="Arial"/>
          <w:color w:val="000000"/>
        </w:rPr>
        <w:t xml:space="preserve"> NPs developed here represent a promising platform technology that can overcome peptide delivery</w:t>
      </w:r>
      <w:r>
        <w:rPr>
          <w:rFonts w:ascii="Arial" w:hAnsi="Arial" w:cs="Arial"/>
          <w:color w:val="000000"/>
        </w:rPr>
        <w:t xml:space="preserve"> </w:t>
      </w:r>
      <w:r w:rsidRPr="008E3B54">
        <w:rPr>
          <w:rFonts w:ascii="Arial" w:hAnsi="Arial" w:cs="Arial"/>
          <w:color w:val="000000"/>
        </w:rPr>
        <w:t>barriers, enable cytosolic peptide and adjuvant co-delivery, and stability through lyophilization facilitating vaccine</w:t>
      </w:r>
      <w:r>
        <w:rPr>
          <w:rFonts w:ascii="Arial" w:hAnsi="Arial" w:cs="Arial"/>
          <w:color w:val="000000"/>
        </w:rPr>
        <w:t xml:space="preserve"> </w:t>
      </w:r>
      <w:r w:rsidRPr="008E3B54">
        <w:rPr>
          <w:rFonts w:ascii="Arial" w:hAnsi="Arial" w:cs="Arial"/>
          <w:color w:val="000000"/>
        </w:rPr>
        <w:t>transportation.</w:t>
      </w:r>
    </w:p>
    <w:p w14:paraId="7983319D" w14:textId="77777777" w:rsidR="00557CFD" w:rsidRDefault="00557CFD" w:rsidP="00557CFD">
      <w:pPr>
        <w:pBdr>
          <w:bottom w:val="dotted" w:sz="24" w:space="1" w:color="auto"/>
        </w:pBdr>
        <w:autoSpaceDE w:val="0"/>
        <w:autoSpaceDN w:val="0"/>
        <w:adjustRightInd w:val="0"/>
        <w:spacing w:after="120" w:line="240" w:lineRule="auto"/>
        <w:rPr>
          <w:rFonts w:ascii="Arial" w:hAnsi="Arial" w:cs="Arial"/>
          <w:color w:val="000000"/>
        </w:rPr>
      </w:pPr>
    </w:p>
    <w:p w14:paraId="7E9D57EA" w14:textId="7542B2BA" w:rsidR="003221FD" w:rsidRPr="00557CFD" w:rsidRDefault="00557CFD" w:rsidP="00557CFD">
      <w:pPr>
        <w:autoSpaceDE w:val="0"/>
        <w:autoSpaceDN w:val="0"/>
        <w:adjustRightInd w:val="0"/>
        <w:spacing w:after="0" w:line="240" w:lineRule="auto"/>
        <w:rPr>
          <w:rFonts w:ascii="Arial" w:hAnsi="Arial" w:cs="Arial"/>
          <w:b/>
          <w:color w:val="FF0000"/>
        </w:rPr>
      </w:pPr>
      <w:r w:rsidRPr="00557CFD">
        <w:rPr>
          <w:rFonts w:ascii="Arial" w:hAnsi="Arial" w:cs="Arial"/>
          <w:b/>
          <w:color w:val="FF0000"/>
        </w:rPr>
        <w:t>Poster 8</w:t>
      </w:r>
    </w:p>
    <w:p w14:paraId="2AFCBACE" w14:textId="77777777" w:rsidR="00557CFD" w:rsidRPr="00557CFD" w:rsidRDefault="00557CFD" w:rsidP="003221FD">
      <w:pPr>
        <w:autoSpaceDE w:val="0"/>
        <w:autoSpaceDN w:val="0"/>
        <w:adjustRightInd w:val="0"/>
        <w:spacing w:after="120" w:line="240" w:lineRule="auto"/>
        <w:jc w:val="center"/>
        <w:rPr>
          <w:rFonts w:ascii="Arial" w:hAnsi="Arial" w:cs="Arial"/>
          <w:b/>
        </w:rPr>
      </w:pPr>
      <w:r w:rsidRPr="00557CFD">
        <w:rPr>
          <w:rFonts w:ascii="Arial" w:hAnsi="Arial" w:cs="Arial"/>
          <w:b/>
        </w:rPr>
        <w:t>Synthesis of Difluorinated Benzopyrans</w:t>
      </w:r>
    </w:p>
    <w:p w14:paraId="4D37012B" w14:textId="7CDF48E6" w:rsidR="00557CFD" w:rsidRPr="00557CFD" w:rsidRDefault="00557CFD" w:rsidP="003221FD">
      <w:pPr>
        <w:autoSpaceDE w:val="0"/>
        <w:autoSpaceDN w:val="0"/>
        <w:adjustRightInd w:val="0"/>
        <w:spacing w:after="0" w:line="240" w:lineRule="auto"/>
        <w:jc w:val="center"/>
        <w:rPr>
          <w:rFonts w:ascii="Arial" w:hAnsi="Arial" w:cs="Arial"/>
          <w:b/>
        </w:rPr>
      </w:pPr>
      <w:r w:rsidRPr="00557CFD">
        <w:rPr>
          <w:rFonts w:ascii="Arial" w:hAnsi="Arial" w:cs="Arial"/>
          <w:b/>
        </w:rPr>
        <w:t>Amena Begum, David A. Colby</w:t>
      </w:r>
    </w:p>
    <w:p w14:paraId="4EE9DD65" w14:textId="1CFC9E43" w:rsidR="00557CFD" w:rsidRDefault="00557CFD" w:rsidP="00557CFD">
      <w:pPr>
        <w:autoSpaceDE w:val="0"/>
        <w:autoSpaceDN w:val="0"/>
        <w:adjustRightInd w:val="0"/>
        <w:spacing w:after="120" w:line="240" w:lineRule="auto"/>
        <w:jc w:val="center"/>
        <w:rPr>
          <w:rFonts w:ascii="Arial" w:hAnsi="Arial" w:cs="Arial"/>
          <w:i/>
        </w:rPr>
      </w:pPr>
      <w:r w:rsidRPr="00557CFD">
        <w:rPr>
          <w:rFonts w:ascii="Arial" w:hAnsi="Arial" w:cs="Arial"/>
          <w:i/>
        </w:rPr>
        <w:t xml:space="preserve">Department of </w:t>
      </w:r>
      <w:proofErr w:type="spellStart"/>
      <w:r w:rsidRPr="00557CFD">
        <w:rPr>
          <w:rFonts w:ascii="Arial" w:hAnsi="Arial" w:cs="Arial"/>
          <w:i/>
        </w:rPr>
        <w:t>BioMolecular</w:t>
      </w:r>
      <w:proofErr w:type="spellEnd"/>
      <w:r w:rsidRPr="00557CFD">
        <w:rPr>
          <w:rFonts w:ascii="Arial" w:hAnsi="Arial" w:cs="Arial"/>
          <w:i/>
        </w:rPr>
        <w:t xml:space="preserve"> Sciences, University of Mississippi</w:t>
      </w:r>
    </w:p>
    <w:p w14:paraId="7F8A3640" w14:textId="35D05CE1" w:rsidR="00557CFD" w:rsidRDefault="00557CFD" w:rsidP="00557CFD">
      <w:pPr>
        <w:pBdr>
          <w:bottom w:val="dotted" w:sz="24" w:space="1" w:color="auto"/>
        </w:pBdr>
        <w:autoSpaceDE w:val="0"/>
        <w:autoSpaceDN w:val="0"/>
        <w:adjustRightInd w:val="0"/>
        <w:spacing w:after="0" w:line="240" w:lineRule="auto"/>
        <w:rPr>
          <w:rFonts w:ascii="Arial" w:hAnsi="Arial" w:cs="Arial"/>
        </w:rPr>
      </w:pPr>
      <w:r w:rsidRPr="00557CFD">
        <w:rPr>
          <w:rFonts w:ascii="Arial" w:hAnsi="Arial" w:cs="Arial"/>
        </w:rPr>
        <w:t>Natural antioxidants are widely distributed in food and medicinal plants. The effective extraction</w:t>
      </w:r>
      <w:r>
        <w:rPr>
          <w:rFonts w:ascii="Arial" w:hAnsi="Arial" w:cs="Arial"/>
        </w:rPr>
        <w:t xml:space="preserve"> </w:t>
      </w:r>
      <w:r w:rsidRPr="00557CFD">
        <w:rPr>
          <w:rFonts w:ascii="Arial" w:hAnsi="Arial" w:cs="Arial"/>
        </w:rPr>
        <w:t>and proper assessment of antioxidants from food and medicinal plants are crucial to explore the</w:t>
      </w:r>
      <w:r>
        <w:rPr>
          <w:rFonts w:ascii="Arial" w:hAnsi="Arial" w:cs="Arial"/>
        </w:rPr>
        <w:t xml:space="preserve"> </w:t>
      </w:r>
      <w:r w:rsidRPr="00557CFD">
        <w:rPr>
          <w:rFonts w:ascii="Arial" w:hAnsi="Arial" w:cs="Arial"/>
        </w:rPr>
        <w:t>potential antioxidant sources and promote the application in functional foods, pharmaceuticals and</w:t>
      </w:r>
      <w:r>
        <w:rPr>
          <w:rFonts w:ascii="Arial" w:hAnsi="Arial" w:cs="Arial"/>
        </w:rPr>
        <w:t xml:space="preserve"> </w:t>
      </w:r>
      <w:r w:rsidRPr="00557CFD">
        <w:rPr>
          <w:rFonts w:ascii="Arial" w:hAnsi="Arial" w:cs="Arial"/>
        </w:rPr>
        <w:t>food additives. Of the antioxidants found in nature, anthocyanins are among the most potent. In</w:t>
      </w:r>
      <w:r>
        <w:rPr>
          <w:rFonts w:ascii="Arial" w:hAnsi="Arial" w:cs="Arial"/>
        </w:rPr>
        <w:t xml:space="preserve"> </w:t>
      </w:r>
      <w:r w:rsidRPr="00557CFD">
        <w:rPr>
          <w:rFonts w:ascii="Arial" w:hAnsi="Arial" w:cs="Arial"/>
        </w:rPr>
        <w:t>particular Malvidin-3-glucoside has exhibited exceptional potential as a neuroprotective agent.</w:t>
      </w:r>
      <w:r>
        <w:rPr>
          <w:rFonts w:ascii="Arial" w:hAnsi="Arial" w:cs="Arial"/>
        </w:rPr>
        <w:t xml:space="preserve"> </w:t>
      </w:r>
      <w:r w:rsidRPr="00557CFD">
        <w:rPr>
          <w:rFonts w:ascii="Arial" w:hAnsi="Arial" w:cs="Arial"/>
        </w:rPr>
        <w:t>Malvidin-3-glucoside is a naturally occurring antioxidant and a potent neuroprotective agent. The</w:t>
      </w:r>
      <w:r>
        <w:rPr>
          <w:rFonts w:ascii="Arial" w:hAnsi="Arial" w:cs="Arial"/>
        </w:rPr>
        <w:t xml:space="preserve"> </w:t>
      </w:r>
      <w:r w:rsidRPr="00557CFD">
        <w:rPr>
          <w:rFonts w:ascii="Arial" w:hAnsi="Arial" w:cs="Arial"/>
        </w:rPr>
        <w:t>clinical translation of this natural product is prevented by rapid hydrolysis of glucoside and this</w:t>
      </w:r>
      <w:r>
        <w:rPr>
          <w:rFonts w:ascii="Arial" w:hAnsi="Arial" w:cs="Arial"/>
        </w:rPr>
        <w:t xml:space="preserve"> </w:t>
      </w:r>
      <w:r w:rsidRPr="00557CFD">
        <w:rPr>
          <w:rFonts w:ascii="Arial" w:hAnsi="Arial" w:cs="Arial"/>
        </w:rPr>
        <w:t xml:space="preserve">process is known as </w:t>
      </w:r>
      <w:proofErr w:type="spellStart"/>
      <w:r w:rsidRPr="00557CFD">
        <w:rPr>
          <w:rFonts w:ascii="Arial" w:hAnsi="Arial" w:cs="Arial"/>
        </w:rPr>
        <w:t>deglycosylation</w:t>
      </w:r>
      <w:proofErr w:type="spellEnd"/>
      <w:r w:rsidRPr="00557CFD">
        <w:rPr>
          <w:rFonts w:ascii="Arial" w:hAnsi="Arial" w:cs="Arial"/>
        </w:rPr>
        <w:t>. The resulting malvidin aglycone is unable to cross the blood</w:t>
      </w:r>
      <w:r>
        <w:rPr>
          <w:rFonts w:ascii="Arial" w:hAnsi="Arial" w:cs="Arial"/>
        </w:rPr>
        <w:t xml:space="preserve"> </w:t>
      </w:r>
      <w:r w:rsidRPr="00557CFD">
        <w:rPr>
          <w:rFonts w:ascii="Arial" w:hAnsi="Arial" w:cs="Arial"/>
        </w:rPr>
        <w:t>brain barrier which eliminates its potential use in neurodegenerative disorders. The hydrolytic</w:t>
      </w:r>
      <w:r>
        <w:rPr>
          <w:rFonts w:ascii="Arial" w:hAnsi="Arial" w:cs="Arial"/>
        </w:rPr>
        <w:t xml:space="preserve"> </w:t>
      </w:r>
      <w:r w:rsidRPr="00557CFD">
        <w:rPr>
          <w:rFonts w:ascii="Arial" w:hAnsi="Arial" w:cs="Arial"/>
        </w:rPr>
        <w:t>reaction occurs at the unstable O-glucoside linkage of malvidin-3-glucoside. The goal of this</w:t>
      </w:r>
      <w:r>
        <w:rPr>
          <w:rFonts w:ascii="Arial" w:hAnsi="Arial" w:cs="Arial"/>
        </w:rPr>
        <w:t xml:space="preserve"> </w:t>
      </w:r>
      <w:r w:rsidRPr="00557CFD">
        <w:rPr>
          <w:rFonts w:ascii="Arial" w:hAnsi="Arial" w:cs="Arial"/>
        </w:rPr>
        <w:t>project is to create a model system that replaces the unstable O-glucoside linkage with a stable</w:t>
      </w:r>
      <w:r>
        <w:rPr>
          <w:rFonts w:ascii="Arial" w:hAnsi="Arial" w:cs="Arial"/>
        </w:rPr>
        <w:t xml:space="preserve"> </w:t>
      </w:r>
      <w:r w:rsidRPr="00557CFD">
        <w:rPr>
          <w:rFonts w:ascii="Arial" w:hAnsi="Arial" w:cs="Arial"/>
        </w:rPr>
        <w:t>CF2-glucoside bond. The synthetic strategy will be developed through the production of</w:t>
      </w:r>
      <w:r>
        <w:rPr>
          <w:rFonts w:ascii="Arial" w:hAnsi="Arial" w:cs="Arial"/>
        </w:rPr>
        <w:t xml:space="preserve"> </w:t>
      </w:r>
      <w:r w:rsidRPr="00557CFD">
        <w:rPr>
          <w:rFonts w:ascii="Arial" w:hAnsi="Arial" w:cs="Arial"/>
        </w:rPr>
        <w:t>pentafluoro-gem-diols and conversion to difluoro methyl ketones.</w:t>
      </w:r>
    </w:p>
    <w:p w14:paraId="1587F171" w14:textId="44349400" w:rsidR="00557CFD" w:rsidRDefault="00557CFD" w:rsidP="00557CFD">
      <w:pPr>
        <w:pBdr>
          <w:bottom w:val="dotted" w:sz="24" w:space="1" w:color="auto"/>
        </w:pBdr>
        <w:autoSpaceDE w:val="0"/>
        <w:autoSpaceDN w:val="0"/>
        <w:adjustRightInd w:val="0"/>
        <w:spacing w:after="0" w:line="240" w:lineRule="auto"/>
        <w:rPr>
          <w:rFonts w:ascii="Arial" w:hAnsi="Arial" w:cs="Arial"/>
        </w:rPr>
      </w:pPr>
    </w:p>
    <w:p w14:paraId="301EA6E8" w14:textId="77777777" w:rsidR="0072449F" w:rsidRDefault="0072449F" w:rsidP="00557CFD">
      <w:pPr>
        <w:pBdr>
          <w:bottom w:val="dotted" w:sz="24" w:space="1" w:color="auto"/>
        </w:pBdr>
        <w:autoSpaceDE w:val="0"/>
        <w:autoSpaceDN w:val="0"/>
        <w:adjustRightInd w:val="0"/>
        <w:spacing w:after="0" w:line="240" w:lineRule="auto"/>
        <w:rPr>
          <w:rFonts w:ascii="Arial" w:hAnsi="Arial" w:cs="Arial"/>
        </w:rPr>
      </w:pPr>
    </w:p>
    <w:p w14:paraId="3F9EECA9" w14:textId="09D65BBE" w:rsidR="00557CFD" w:rsidRDefault="00557CFD" w:rsidP="00557CFD">
      <w:pPr>
        <w:pBdr>
          <w:bottom w:val="dotted" w:sz="24" w:space="1" w:color="auto"/>
        </w:pBdr>
        <w:autoSpaceDE w:val="0"/>
        <w:autoSpaceDN w:val="0"/>
        <w:adjustRightInd w:val="0"/>
        <w:spacing w:after="120" w:line="240" w:lineRule="auto"/>
        <w:rPr>
          <w:rFonts w:ascii="Arial" w:hAnsi="Arial" w:cs="Arial"/>
        </w:rPr>
      </w:pPr>
      <w:r>
        <w:rPr>
          <w:rFonts w:ascii="Arial" w:hAnsi="Arial" w:cs="Arial"/>
        </w:rPr>
        <w:lastRenderedPageBreak/>
        <w:t xml:space="preserve"> </w:t>
      </w:r>
    </w:p>
    <w:p w14:paraId="75FE76FA" w14:textId="07572919" w:rsidR="00557CFD" w:rsidRDefault="00557CFD" w:rsidP="00557CFD">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9</w:t>
      </w:r>
    </w:p>
    <w:p w14:paraId="5AA20EA4" w14:textId="77777777" w:rsidR="00557CFD" w:rsidRPr="00557CFD" w:rsidRDefault="00557CFD" w:rsidP="00557CFD">
      <w:pPr>
        <w:autoSpaceDE w:val="0"/>
        <w:autoSpaceDN w:val="0"/>
        <w:adjustRightInd w:val="0"/>
        <w:spacing w:after="0" w:line="240" w:lineRule="auto"/>
        <w:jc w:val="center"/>
        <w:rPr>
          <w:rFonts w:ascii="Arial" w:hAnsi="Arial" w:cs="Arial"/>
          <w:b/>
        </w:rPr>
      </w:pPr>
      <w:r w:rsidRPr="00557CFD">
        <w:rPr>
          <w:rFonts w:ascii="Arial" w:hAnsi="Arial" w:cs="Arial"/>
          <w:b/>
        </w:rPr>
        <w:t>An Immunoblot Assay to Detect Antibodies to the SARS-CoV-2 Spike</w:t>
      </w:r>
    </w:p>
    <w:p w14:paraId="161896E7" w14:textId="77777777" w:rsidR="00557CFD" w:rsidRPr="00557CFD" w:rsidRDefault="00557CFD" w:rsidP="00557CFD">
      <w:pPr>
        <w:autoSpaceDE w:val="0"/>
        <w:autoSpaceDN w:val="0"/>
        <w:adjustRightInd w:val="0"/>
        <w:spacing w:after="120" w:line="240" w:lineRule="auto"/>
        <w:jc w:val="center"/>
        <w:rPr>
          <w:rFonts w:ascii="Arial" w:hAnsi="Arial" w:cs="Arial"/>
          <w:b/>
        </w:rPr>
      </w:pPr>
      <w:r w:rsidRPr="00557CFD">
        <w:rPr>
          <w:rFonts w:ascii="Arial" w:hAnsi="Arial" w:cs="Arial"/>
          <w:b/>
        </w:rPr>
        <w:t>Glycoprotein Antigen in Serum of COVID-19 Patients</w:t>
      </w:r>
    </w:p>
    <w:p w14:paraId="14869387" w14:textId="00CB53F0" w:rsidR="00557CFD" w:rsidRDefault="00557CFD" w:rsidP="00557CFD">
      <w:pPr>
        <w:autoSpaceDE w:val="0"/>
        <w:autoSpaceDN w:val="0"/>
        <w:adjustRightInd w:val="0"/>
        <w:spacing w:after="0" w:line="240" w:lineRule="auto"/>
        <w:jc w:val="center"/>
        <w:rPr>
          <w:rFonts w:ascii="Arial" w:hAnsi="Arial" w:cs="Arial"/>
          <w:b/>
        </w:rPr>
      </w:pPr>
      <w:r w:rsidRPr="00557CFD">
        <w:rPr>
          <w:rFonts w:ascii="Arial" w:hAnsi="Arial" w:cs="Arial"/>
          <w:b/>
        </w:rPr>
        <w:t xml:space="preserve">Wayne Gray and </w:t>
      </w:r>
      <w:proofErr w:type="spellStart"/>
      <w:r w:rsidRPr="00557CFD">
        <w:rPr>
          <w:rFonts w:ascii="Arial" w:hAnsi="Arial" w:cs="Arial"/>
          <w:b/>
        </w:rPr>
        <w:t>Shivum</w:t>
      </w:r>
      <w:proofErr w:type="spellEnd"/>
      <w:r w:rsidRPr="00557CFD">
        <w:rPr>
          <w:rFonts w:ascii="Arial" w:hAnsi="Arial" w:cs="Arial"/>
          <w:b/>
        </w:rPr>
        <w:t xml:space="preserve"> Desai</w:t>
      </w:r>
    </w:p>
    <w:p w14:paraId="4C1E72D8" w14:textId="09834D9F" w:rsidR="00557CFD" w:rsidRDefault="00557CFD" w:rsidP="007C2173">
      <w:pPr>
        <w:autoSpaceDE w:val="0"/>
        <w:autoSpaceDN w:val="0"/>
        <w:adjustRightInd w:val="0"/>
        <w:spacing w:after="120" w:line="240" w:lineRule="auto"/>
        <w:jc w:val="center"/>
        <w:rPr>
          <w:rFonts w:ascii="Arial" w:hAnsi="Arial" w:cs="Arial"/>
          <w:i/>
        </w:rPr>
      </w:pPr>
      <w:r>
        <w:rPr>
          <w:rFonts w:ascii="Arial" w:hAnsi="Arial" w:cs="Arial"/>
          <w:i/>
        </w:rPr>
        <w:t>Biology Department, University of Mississippi</w:t>
      </w:r>
    </w:p>
    <w:p w14:paraId="4CBD2BA7" w14:textId="4F95DF3F" w:rsidR="00557CFD" w:rsidRPr="00557CFD" w:rsidRDefault="00557CFD" w:rsidP="00557CFD">
      <w:pPr>
        <w:autoSpaceDE w:val="0"/>
        <w:autoSpaceDN w:val="0"/>
        <w:adjustRightInd w:val="0"/>
        <w:spacing w:after="0" w:line="240" w:lineRule="auto"/>
        <w:rPr>
          <w:rFonts w:ascii="Arial" w:hAnsi="Arial" w:cs="Arial"/>
        </w:rPr>
      </w:pPr>
      <w:r w:rsidRPr="00557CFD">
        <w:rPr>
          <w:rFonts w:ascii="Arial" w:hAnsi="Arial" w:cs="Arial"/>
          <w:b/>
        </w:rPr>
        <w:t>Introduction:</w:t>
      </w:r>
      <w:r w:rsidRPr="00557CFD">
        <w:rPr>
          <w:rFonts w:ascii="Arial" w:hAnsi="Arial" w:cs="Arial"/>
        </w:rPr>
        <w:t xml:space="preserve"> The Coronavirus Disease 19 (COVID-19) pandemic caused by the Severe Acute</w:t>
      </w:r>
      <w:r>
        <w:rPr>
          <w:rFonts w:ascii="Arial" w:hAnsi="Arial" w:cs="Arial"/>
        </w:rPr>
        <w:t xml:space="preserve"> </w:t>
      </w:r>
      <w:r w:rsidRPr="00557CFD">
        <w:rPr>
          <w:rFonts w:ascii="Arial" w:hAnsi="Arial" w:cs="Arial"/>
        </w:rPr>
        <w:t>Respiratory Syndrome Coronavirus 2 (SARS-CoV-2) has killed more than 3.5 million people</w:t>
      </w:r>
      <w:r>
        <w:rPr>
          <w:rFonts w:ascii="Arial" w:hAnsi="Arial" w:cs="Arial"/>
        </w:rPr>
        <w:t xml:space="preserve"> </w:t>
      </w:r>
      <w:r w:rsidRPr="00557CFD">
        <w:rPr>
          <w:rFonts w:ascii="Arial" w:hAnsi="Arial" w:cs="Arial"/>
        </w:rPr>
        <w:t>worldwide, including nearly 600,000 people in the U.S. An enzyme linked immunosorbent assay</w:t>
      </w:r>
      <w:r>
        <w:rPr>
          <w:rFonts w:ascii="Arial" w:hAnsi="Arial" w:cs="Arial"/>
        </w:rPr>
        <w:t xml:space="preserve"> </w:t>
      </w:r>
      <w:r w:rsidRPr="00557CFD">
        <w:rPr>
          <w:rFonts w:ascii="Arial" w:hAnsi="Arial" w:cs="Arial"/>
        </w:rPr>
        <w:t>(ELISA) is available to diagnose COVID-19 infection by detection of antibodies to the SARS-CoV-2</w:t>
      </w:r>
      <w:r>
        <w:rPr>
          <w:rFonts w:ascii="Arial" w:hAnsi="Arial" w:cs="Arial"/>
        </w:rPr>
        <w:t xml:space="preserve"> </w:t>
      </w:r>
      <w:r w:rsidRPr="00557CFD">
        <w:rPr>
          <w:rFonts w:ascii="Arial" w:hAnsi="Arial" w:cs="Arial"/>
        </w:rPr>
        <w:t>spike (S) glycoprotein in patient serum. While this COVID-19 ELISA is generally reliable, the assay</w:t>
      </w:r>
      <w:r>
        <w:rPr>
          <w:rFonts w:ascii="Arial" w:hAnsi="Arial" w:cs="Arial"/>
        </w:rPr>
        <w:t xml:space="preserve"> </w:t>
      </w:r>
      <w:r w:rsidRPr="00557CFD">
        <w:rPr>
          <w:rFonts w:ascii="Arial" w:hAnsi="Arial" w:cs="Arial"/>
        </w:rPr>
        <w:t>may have false positive results meaning that a person may not truly have protective antibodies and</w:t>
      </w:r>
      <w:r>
        <w:rPr>
          <w:rFonts w:ascii="Arial" w:hAnsi="Arial" w:cs="Arial"/>
        </w:rPr>
        <w:t xml:space="preserve"> </w:t>
      </w:r>
      <w:r w:rsidRPr="00557CFD">
        <w:rPr>
          <w:rFonts w:ascii="Arial" w:hAnsi="Arial" w:cs="Arial"/>
        </w:rPr>
        <w:t>thus may be susceptible to SARS-CoV-2 infection. In this study, a COVID-19 immunoblot assay was</w:t>
      </w:r>
      <w:r>
        <w:rPr>
          <w:rFonts w:ascii="Arial" w:hAnsi="Arial" w:cs="Arial"/>
        </w:rPr>
        <w:t xml:space="preserve"> </w:t>
      </w:r>
      <w:r w:rsidRPr="00557CFD">
        <w:rPr>
          <w:rFonts w:ascii="Arial" w:hAnsi="Arial" w:cs="Arial"/>
        </w:rPr>
        <w:t>developed to provide a means to confirm the presence of antibodies to the SARS-CoV-2 S</w:t>
      </w:r>
      <w:r>
        <w:rPr>
          <w:rFonts w:ascii="Arial" w:hAnsi="Arial" w:cs="Arial"/>
        </w:rPr>
        <w:t xml:space="preserve"> </w:t>
      </w:r>
      <w:r w:rsidRPr="00557CFD">
        <w:rPr>
          <w:rFonts w:ascii="Arial" w:hAnsi="Arial" w:cs="Arial"/>
        </w:rPr>
        <w:t>glycoprotein in patient serum.</w:t>
      </w:r>
    </w:p>
    <w:p w14:paraId="6690DDAC" w14:textId="29585F10" w:rsidR="00557CFD" w:rsidRPr="00557CFD" w:rsidRDefault="00557CFD" w:rsidP="00557CFD">
      <w:pPr>
        <w:autoSpaceDE w:val="0"/>
        <w:autoSpaceDN w:val="0"/>
        <w:adjustRightInd w:val="0"/>
        <w:spacing w:after="0" w:line="240" w:lineRule="auto"/>
        <w:rPr>
          <w:rFonts w:ascii="Arial" w:hAnsi="Arial" w:cs="Arial"/>
        </w:rPr>
      </w:pPr>
      <w:r w:rsidRPr="00557CFD">
        <w:rPr>
          <w:rFonts w:ascii="Arial" w:hAnsi="Arial" w:cs="Arial"/>
          <w:b/>
        </w:rPr>
        <w:t>Methods:</w:t>
      </w:r>
      <w:r w:rsidRPr="00557CFD">
        <w:rPr>
          <w:rFonts w:ascii="Arial" w:hAnsi="Arial" w:cs="Arial"/>
        </w:rPr>
        <w:t xml:space="preserve"> The S1 and Receptor Binding Domain (RBD) components of the SARS-CoV-2 S</w:t>
      </w:r>
      <w:r>
        <w:rPr>
          <w:rFonts w:ascii="Arial" w:hAnsi="Arial" w:cs="Arial"/>
        </w:rPr>
        <w:t xml:space="preserve"> </w:t>
      </w:r>
      <w:r w:rsidRPr="00557CFD">
        <w:rPr>
          <w:rFonts w:ascii="Arial" w:hAnsi="Arial" w:cs="Arial"/>
        </w:rPr>
        <w:t xml:space="preserve">glycoprotein were expressed in </w:t>
      </w:r>
      <w:r w:rsidRPr="00557CFD">
        <w:rPr>
          <w:rFonts w:ascii="Arial" w:hAnsi="Arial" w:cs="Arial"/>
          <w:i/>
          <w:iCs/>
        </w:rPr>
        <w:t>E. coli</w:t>
      </w:r>
      <w:r w:rsidRPr="00557CFD">
        <w:rPr>
          <w:rFonts w:ascii="Arial" w:hAnsi="Arial" w:cs="Arial"/>
        </w:rPr>
        <w:t>, purified, fractionated by SDS-PAGE gel electrophoresis, and</w:t>
      </w:r>
      <w:r>
        <w:rPr>
          <w:rFonts w:ascii="Arial" w:hAnsi="Arial" w:cs="Arial"/>
        </w:rPr>
        <w:t xml:space="preserve"> </w:t>
      </w:r>
      <w:r w:rsidRPr="00557CFD">
        <w:rPr>
          <w:rFonts w:ascii="Arial" w:hAnsi="Arial" w:cs="Arial"/>
        </w:rPr>
        <w:t>transferred to nylon membranes. Expression of the S1 and RBD proteins was confirmed by</w:t>
      </w:r>
      <w:r>
        <w:rPr>
          <w:rFonts w:ascii="Arial" w:hAnsi="Arial" w:cs="Arial"/>
        </w:rPr>
        <w:t xml:space="preserve"> </w:t>
      </w:r>
      <w:r w:rsidRPr="00557CFD">
        <w:rPr>
          <w:rFonts w:ascii="Arial" w:hAnsi="Arial" w:cs="Arial"/>
        </w:rPr>
        <w:t>immunoblot analysis using rabbit polyclonal antiserum against the SARS-CoV-2 S antigen.</w:t>
      </w:r>
      <w:r>
        <w:rPr>
          <w:rFonts w:ascii="Arial" w:hAnsi="Arial" w:cs="Arial"/>
        </w:rPr>
        <w:t xml:space="preserve"> </w:t>
      </w:r>
      <w:r w:rsidRPr="00557CFD">
        <w:rPr>
          <w:rFonts w:ascii="Arial" w:hAnsi="Arial" w:cs="Arial"/>
        </w:rPr>
        <w:t>Immunoblot analysis was used to detect antibodies to the S1 and RBD antigens in sera derived from</w:t>
      </w:r>
      <w:r>
        <w:rPr>
          <w:rFonts w:ascii="Arial" w:hAnsi="Arial" w:cs="Arial"/>
        </w:rPr>
        <w:t xml:space="preserve"> </w:t>
      </w:r>
      <w:r w:rsidRPr="00557CFD">
        <w:rPr>
          <w:rFonts w:ascii="Arial" w:hAnsi="Arial" w:cs="Arial"/>
        </w:rPr>
        <w:t>COVID-19 positive patients and in uninfected individuals.</w:t>
      </w:r>
    </w:p>
    <w:p w14:paraId="4E8ACC9E" w14:textId="77777777" w:rsidR="00557CFD" w:rsidRDefault="00557CFD" w:rsidP="00557CFD">
      <w:pPr>
        <w:autoSpaceDE w:val="0"/>
        <w:autoSpaceDN w:val="0"/>
        <w:adjustRightInd w:val="0"/>
        <w:spacing w:after="0" w:line="240" w:lineRule="auto"/>
        <w:rPr>
          <w:rFonts w:ascii="Arial" w:hAnsi="Arial" w:cs="Arial"/>
        </w:rPr>
      </w:pPr>
      <w:r w:rsidRPr="00557CFD">
        <w:rPr>
          <w:rFonts w:ascii="Arial" w:hAnsi="Arial" w:cs="Arial"/>
          <w:b/>
        </w:rPr>
        <w:t>Results:</w:t>
      </w:r>
      <w:r>
        <w:rPr>
          <w:rFonts w:ascii="Arial" w:hAnsi="Arial" w:cs="Arial"/>
        </w:rPr>
        <w:t xml:space="preserve"> </w:t>
      </w:r>
      <w:r w:rsidRPr="00557CFD">
        <w:rPr>
          <w:rFonts w:ascii="Arial" w:hAnsi="Arial" w:cs="Arial"/>
        </w:rPr>
        <w:t>Antibodies to the SARS-CoV-2 S1 antigen was confirmed in sera derived from multiple</w:t>
      </w:r>
      <w:r>
        <w:rPr>
          <w:rFonts w:ascii="Arial" w:hAnsi="Arial" w:cs="Arial"/>
        </w:rPr>
        <w:t xml:space="preserve"> </w:t>
      </w:r>
      <w:r w:rsidRPr="00557CFD">
        <w:rPr>
          <w:rFonts w:ascii="Arial" w:hAnsi="Arial" w:cs="Arial"/>
        </w:rPr>
        <w:t>COVID-19 positive patients, but not in serum from uninfected patients. Interestingly, to date,</w:t>
      </w:r>
      <w:r>
        <w:rPr>
          <w:rFonts w:ascii="Arial" w:hAnsi="Arial" w:cs="Arial"/>
        </w:rPr>
        <w:t xml:space="preserve"> </w:t>
      </w:r>
      <w:r w:rsidRPr="00557CFD">
        <w:rPr>
          <w:rFonts w:ascii="Arial" w:hAnsi="Arial" w:cs="Arial"/>
        </w:rPr>
        <w:t>antibodies to the RBD portion of the S protein have not been detected in the SARS-CoV-2 patients.</w:t>
      </w:r>
      <w:r>
        <w:rPr>
          <w:rFonts w:ascii="Arial" w:hAnsi="Arial" w:cs="Arial"/>
        </w:rPr>
        <w:t xml:space="preserve"> </w:t>
      </w:r>
    </w:p>
    <w:p w14:paraId="31402217" w14:textId="61B2C4F7" w:rsidR="00557CFD" w:rsidRDefault="00557CFD" w:rsidP="00557CFD">
      <w:pPr>
        <w:pBdr>
          <w:bottom w:val="dotted" w:sz="24" w:space="1" w:color="auto"/>
        </w:pBdr>
        <w:autoSpaceDE w:val="0"/>
        <w:autoSpaceDN w:val="0"/>
        <w:adjustRightInd w:val="0"/>
        <w:spacing w:after="0" w:line="240" w:lineRule="auto"/>
        <w:rPr>
          <w:rFonts w:ascii="Arial" w:hAnsi="Arial" w:cs="Arial"/>
        </w:rPr>
      </w:pPr>
      <w:r w:rsidRPr="00557CFD">
        <w:rPr>
          <w:rFonts w:ascii="Arial" w:hAnsi="Arial" w:cs="Arial"/>
          <w:b/>
        </w:rPr>
        <w:t>Conclusion:</w:t>
      </w:r>
      <w:r w:rsidRPr="00557CFD">
        <w:rPr>
          <w:rFonts w:ascii="Arial" w:hAnsi="Arial" w:cs="Arial"/>
        </w:rPr>
        <w:t xml:space="preserve"> The results of this study indicate the feasibility of a SARS-CoV-2 immunoblot assay to</w:t>
      </w:r>
      <w:r>
        <w:rPr>
          <w:rFonts w:ascii="Arial" w:hAnsi="Arial" w:cs="Arial"/>
        </w:rPr>
        <w:t xml:space="preserve"> </w:t>
      </w:r>
      <w:r w:rsidRPr="00557CFD">
        <w:rPr>
          <w:rFonts w:ascii="Arial" w:hAnsi="Arial" w:cs="Arial"/>
        </w:rPr>
        <w:t>detect antibodies in SARS-CoV-2 patients and to confirm that these patients are seropositive for</w:t>
      </w:r>
      <w:r>
        <w:rPr>
          <w:rFonts w:ascii="Arial" w:hAnsi="Arial" w:cs="Arial"/>
        </w:rPr>
        <w:t xml:space="preserve"> </w:t>
      </w:r>
      <w:r w:rsidRPr="00557CFD">
        <w:rPr>
          <w:rFonts w:ascii="Arial" w:hAnsi="Arial" w:cs="Arial"/>
        </w:rPr>
        <w:t>COVID-19.</w:t>
      </w:r>
    </w:p>
    <w:p w14:paraId="223B1F35" w14:textId="77777777" w:rsidR="00557CFD" w:rsidRDefault="00557CFD" w:rsidP="00557CFD">
      <w:pPr>
        <w:pBdr>
          <w:bottom w:val="dotted" w:sz="24" w:space="1" w:color="auto"/>
        </w:pBdr>
        <w:autoSpaceDE w:val="0"/>
        <w:autoSpaceDN w:val="0"/>
        <w:adjustRightInd w:val="0"/>
        <w:spacing w:after="120" w:line="240" w:lineRule="auto"/>
        <w:rPr>
          <w:rFonts w:ascii="Arial" w:hAnsi="Arial" w:cs="Arial"/>
        </w:rPr>
      </w:pPr>
    </w:p>
    <w:p w14:paraId="6AE20223" w14:textId="54B74153" w:rsidR="00557CFD" w:rsidRDefault="00557CFD" w:rsidP="00557CFD">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10</w:t>
      </w:r>
    </w:p>
    <w:p w14:paraId="61A63F0D" w14:textId="77777777" w:rsidR="007C2173" w:rsidRPr="007C2173" w:rsidRDefault="007C2173" w:rsidP="007C2173">
      <w:pPr>
        <w:autoSpaceDE w:val="0"/>
        <w:autoSpaceDN w:val="0"/>
        <w:adjustRightInd w:val="0"/>
        <w:spacing w:after="120" w:line="240" w:lineRule="auto"/>
        <w:jc w:val="center"/>
        <w:rPr>
          <w:rFonts w:ascii="Arial" w:hAnsi="Arial" w:cs="Arial"/>
          <w:b/>
        </w:rPr>
      </w:pPr>
      <w:r w:rsidRPr="007C2173">
        <w:rPr>
          <w:rFonts w:ascii="Arial" w:hAnsi="Arial" w:cs="Arial"/>
          <w:b/>
        </w:rPr>
        <w:t>Chronic protein O-GlcNAcylation induces cardiac hypertrophy</w:t>
      </w:r>
    </w:p>
    <w:p w14:paraId="3838820D" w14:textId="011C6EEA" w:rsidR="00557CFD" w:rsidRDefault="007C2173" w:rsidP="007C2173">
      <w:pPr>
        <w:autoSpaceDE w:val="0"/>
        <w:autoSpaceDN w:val="0"/>
        <w:adjustRightInd w:val="0"/>
        <w:spacing w:after="0" w:line="240" w:lineRule="auto"/>
        <w:jc w:val="center"/>
        <w:rPr>
          <w:rFonts w:ascii="ArialMT" w:hAnsi="ArialMT" w:cs="ArialMT"/>
          <w:b/>
        </w:rPr>
      </w:pPr>
      <w:proofErr w:type="spellStart"/>
      <w:r w:rsidRPr="007C2173">
        <w:rPr>
          <w:rFonts w:ascii="ArialMT" w:hAnsi="ArialMT" w:cs="ArialMT"/>
          <w:b/>
        </w:rPr>
        <w:t>Chae-Myeong</w:t>
      </w:r>
      <w:proofErr w:type="spellEnd"/>
      <w:r w:rsidRPr="007C2173">
        <w:rPr>
          <w:rFonts w:ascii="ArialMT" w:hAnsi="ArialMT" w:cs="ArialMT"/>
          <w:b/>
        </w:rPr>
        <w:t xml:space="preserve"> Ha</w:t>
      </w:r>
      <w:r>
        <w:rPr>
          <w:rFonts w:ascii="ArialMT" w:hAnsi="ArialMT" w:cs="ArialMT"/>
          <w:b/>
        </w:rPr>
        <w:t xml:space="preserve">, </w:t>
      </w:r>
      <w:proofErr w:type="spellStart"/>
      <w:r w:rsidRPr="007C2173">
        <w:rPr>
          <w:rFonts w:ascii="ArialMT" w:hAnsi="ArialMT" w:cs="ArialMT"/>
          <w:b/>
        </w:rPr>
        <w:t>Sayan</w:t>
      </w:r>
      <w:proofErr w:type="spellEnd"/>
      <w:r w:rsidRPr="007C2173">
        <w:rPr>
          <w:rFonts w:ascii="ArialMT" w:hAnsi="ArialMT" w:cs="ArialMT"/>
          <w:b/>
        </w:rPr>
        <w:t xml:space="preserve"> </w:t>
      </w:r>
      <w:proofErr w:type="spellStart"/>
      <w:r w:rsidRPr="007C2173">
        <w:rPr>
          <w:rFonts w:ascii="ArialMT" w:hAnsi="ArialMT" w:cs="ArialMT"/>
          <w:b/>
        </w:rPr>
        <w:t>Bakshi</w:t>
      </w:r>
      <w:proofErr w:type="spellEnd"/>
      <w:r>
        <w:rPr>
          <w:rFonts w:ascii="ArialMT" w:hAnsi="ArialMT" w:cs="ArialMT"/>
          <w:b/>
        </w:rPr>
        <w:t xml:space="preserve">, </w:t>
      </w:r>
      <w:r w:rsidRPr="007C2173">
        <w:rPr>
          <w:rFonts w:ascii="ArialMT" w:hAnsi="ArialMT" w:cs="ArialMT"/>
          <w:b/>
        </w:rPr>
        <w:t>Luke A. Potter</w:t>
      </w:r>
      <w:r>
        <w:rPr>
          <w:rFonts w:ascii="ArialMT" w:hAnsi="ArialMT" w:cs="ArialMT"/>
          <w:b/>
        </w:rPr>
        <w:t xml:space="preserve">, </w:t>
      </w:r>
      <w:r w:rsidRPr="007C2173">
        <w:rPr>
          <w:rFonts w:ascii="ArialMT" w:hAnsi="ArialMT" w:cs="ArialMT"/>
          <w:b/>
        </w:rPr>
        <w:t>John C. Chatham</w:t>
      </w:r>
      <w:r>
        <w:rPr>
          <w:rFonts w:ascii="ArialMT" w:hAnsi="ArialMT" w:cs="ArialMT"/>
          <w:b/>
        </w:rPr>
        <w:t xml:space="preserve">, </w:t>
      </w:r>
      <w:r w:rsidRPr="007C2173">
        <w:rPr>
          <w:rFonts w:ascii="ArialMT" w:hAnsi="ArialMT" w:cs="ArialMT"/>
          <w:b/>
        </w:rPr>
        <w:t>Adam R. Wende</w:t>
      </w:r>
    </w:p>
    <w:p w14:paraId="3AD7AB0D" w14:textId="38AF941B" w:rsidR="007C2173" w:rsidRPr="007C2173" w:rsidRDefault="007C2173" w:rsidP="007C2173">
      <w:pPr>
        <w:autoSpaceDE w:val="0"/>
        <w:autoSpaceDN w:val="0"/>
        <w:adjustRightInd w:val="0"/>
        <w:spacing w:after="120" w:line="240" w:lineRule="auto"/>
        <w:jc w:val="center"/>
        <w:rPr>
          <w:rFonts w:ascii="ArialMT" w:hAnsi="ArialMT" w:cs="ArialMT"/>
          <w:i/>
        </w:rPr>
      </w:pPr>
      <w:r w:rsidRPr="007C2173">
        <w:rPr>
          <w:rFonts w:ascii="Arial" w:hAnsi="Arial" w:cs="Arial"/>
          <w:i/>
        </w:rPr>
        <w:t>Department of Pathology,</w:t>
      </w:r>
      <w:r w:rsidRPr="007C2173">
        <w:rPr>
          <w:rFonts w:ascii="ArialMT" w:hAnsi="ArialMT" w:cs="ArialMT"/>
        </w:rPr>
        <w:t xml:space="preserve"> </w:t>
      </w:r>
      <w:r w:rsidRPr="007C2173">
        <w:rPr>
          <w:rFonts w:ascii="ArialMT" w:hAnsi="ArialMT" w:cs="ArialMT"/>
          <w:i/>
        </w:rPr>
        <w:t>University of Alabama at Birmingham</w:t>
      </w:r>
    </w:p>
    <w:p w14:paraId="1811824A" w14:textId="348265FE" w:rsidR="007C2173" w:rsidRPr="007C2173" w:rsidRDefault="007C2173" w:rsidP="007C2173">
      <w:pPr>
        <w:autoSpaceDE w:val="0"/>
        <w:autoSpaceDN w:val="0"/>
        <w:adjustRightInd w:val="0"/>
        <w:spacing w:after="120" w:line="240" w:lineRule="auto"/>
        <w:rPr>
          <w:rFonts w:ascii="Arial" w:hAnsi="Arial" w:cs="Arial"/>
          <w:color w:val="202124"/>
        </w:rPr>
      </w:pPr>
      <w:r w:rsidRPr="007C2173">
        <w:rPr>
          <w:rFonts w:ascii="Arial" w:hAnsi="Arial" w:cs="Arial"/>
          <w:color w:val="202124"/>
        </w:rPr>
        <w:t>Cardiovascular disease (CVD) is the leading cause of death in the United States.</w:t>
      </w:r>
      <w:r>
        <w:rPr>
          <w:rFonts w:ascii="Arial" w:hAnsi="Arial" w:cs="Arial"/>
          <w:color w:val="202124"/>
        </w:rPr>
        <w:t xml:space="preserve"> </w:t>
      </w:r>
      <w:r w:rsidRPr="007C2173">
        <w:rPr>
          <w:rFonts w:ascii="Arial" w:hAnsi="Arial" w:cs="Arial"/>
          <w:color w:val="202124"/>
        </w:rPr>
        <w:t>Lifestyle and metabolic diseases influence severity and pathogenesis of CVD through</w:t>
      </w:r>
      <w:r>
        <w:rPr>
          <w:rFonts w:ascii="Arial" w:hAnsi="Arial" w:cs="Arial"/>
          <w:color w:val="202124"/>
        </w:rPr>
        <w:t xml:space="preserve"> </w:t>
      </w:r>
      <w:r w:rsidRPr="007C2173">
        <w:rPr>
          <w:rFonts w:ascii="Arial" w:hAnsi="Arial" w:cs="Arial"/>
          <w:color w:val="202124"/>
        </w:rPr>
        <w:t>numerous mechanisms including regulation of gene expression. CVD is associated</w:t>
      </w:r>
      <w:r>
        <w:rPr>
          <w:rFonts w:ascii="Arial" w:hAnsi="Arial" w:cs="Arial"/>
          <w:color w:val="202124"/>
        </w:rPr>
        <w:t xml:space="preserve"> </w:t>
      </w:r>
      <w:r w:rsidRPr="007C2173">
        <w:rPr>
          <w:rFonts w:ascii="Arial" w:hAnsi="Arial" w:cs="Arial"/>
          <w:color w:val="202124"/>
        </w:rPr>
        <w:t>with cardiac hypertrophy and tightly linked to mortality in diabetes. However, some</w:t>
      </w:r>
      <w:r>
        <w:rPr>
          <w:rFonts w:ascii="Arial" w:hAnsi="Arial" w:cs="Arial"/>
          <w:color w:val="202124"/>
        </w:rPr>
        <w:t xml:space="preserve"> </w:t>
      </w:r>
      <w:r w:rsidRPr="007C2173">
        <w:rPr>
          <w:rFonts w:ascii="Arial" w:hAnsi="Arial" w:cs="Arial"/>
          <w:color w:val="202124"/>
        </w:rPr>
        <w:t>hypertrophy may be adaptive. A potential link between diabetes and heart failure is</w:t>
      </w:r>
      <w:r>
        <w:rPr>
          <w:rFonts w:ascii="Arial" w:hAnsi="Arial" w:cs="Arial"/>
          <w:color w:val="202124"/>
        </w:rPr>
        <w:t xml:space="preserve"> </w:t>
      </w:r>
      <w:r w:rsidRPr="007C2173">
        <w:rPr>
          <w:rFonts w:ascii="Arial" w:hAnsi="Arial" w:cs="Arial"/>
          <w:color w:val="202124"/>
        </w:rPr>
        <w:t>hyperglycemia. Chronic high blood glucose levels alter molecular mechanisms through</w:t>
      </w:r>
      <w:r>
        <w:rPr>
          <w:rFonts w:ascii="Arial" w:hAnsi="Arial" w:cs="Arial"/>
          <w:color w:val="202124"/>
        </w:rPr>
        <w:t xml:space="preserve"> </w:t>
      </w:r>
      <w:r w:rsidRPr="007C2173">
        <w:rPr>
          <w:rFonts w:ascii="Arial" w:hAnsi="Arial" w:cs="Arial"/>
          <w:color w:val="202124"/>
        </w:rPr>
        <w:t xml:space="preserve">the post-translational modification of </w:t>
      </w:r>
      <w:r w:rsidRPr="007C2173">
        <w:rPr>
          <w:rFonts w:ascii="Arial" w:hAnsi="Arial" w:cs="Arial"/>
          <w:i/>
          <w:iCs/>
          <w:color w:val="202122"/>
        </w:rPr>
        <w:t>O</w:t>
      </w:r>
      <w:r w:rsidRPr="007C2173">
        <w:rPr>
          <w:rFonts w:ascii="Arial" w:hAnsi="Arial" w:cs="Arial"/>
          <w:color w:val="202122"/>
        </w:rPr>
        <w:t>-linked β-</w:t>
      </w:r>
      <w:r w:rsidRPr="007C2173">
        <w:rPr>
          <w:rFonts w:ascii="Arial" w:hAnsi="Arial" w:cs="Arial"/>
          <w:i/>
          <w:iCs/>
          <w:color w:val="202122"/>
        </w:rPr>
        <w:t>N</w:t>
      </w:r>
      <w:r w:rsidRPr="007C2173">
        <w:rPr>
          <w:rFonts w:ascii="Arial" w:hAnsi="Arial" w:cs="Arial"/>
          <w:color w:val="202122"/>
        </w:rPr>
        <w:t>-acetylglucosamine</w:t>
      </w:r>
      <w:r>
        <w:rPr>
          <w:rFonts w:ascii="Arial" w:hAnsi="Arial" w:cs="Arial"/>
          <w:color w:val="202122"/>
        </w:rPr>
        <w:t xml:space="preserve"> </w:t>
      </w:r>
      <w:r w:rsidRPr="007C2173">
        <w:rPr>
          <w:rFonts w:ascii="Arial" w:hAnsi="Arial" w:cs="Arial"/>
          <w:color w:val="202124"/>
        </w:rPr>
        <w:t>(</w:t>
      </w:r>
      <w:r w:rsidRPr="007C2173">
        <w:rPr>
          <w:rFonts w:ascii="Arial" w:hAnsi="Arial" w:cs="Arial"/>
          <w:i/>
          <w:iCs/>
          <w:color w:val="202124"/>
        </w:rPr>
        <w:t>O</w:t>
      </w:r>
      <w:r w:rsidRPr="007C2173">
        <w:rPr>
          <w:rFonts w:ascii="Arial" w:hAnsi="Arial" w:cs="Arial"/>
          <w:color w:val="202124"/>
        </w:rPr>
        <w:t xml:space="preserve">-GlcNAcylation). Previous studies reported higher protein </w:t>
      </w:r>
      <w:r w:rsidRPr="007C2173">
        <w:rPr>
          <w:rFonts w:ascii="Arial" w:hAnsi="Arial" w:cs="Arial"/>
          <w:i/>
          <w:iCs/>
          <w:color w:val="202124"/>
        </w:rPr>
        <w:t>O</w:t>
      </w:r>
      <w:r w:rsidRPr="007C2173">
        <w:rPr>
          <w:rFonts w:ascii="Arial" w:hAnsi="Arial" w:cs="Arial"/>
          <w:color w:val="202124"/>
        </w:rPr>
        <w:t>-GlcNAcylation in</w:t>
      </w:r>
      <w:r>
        <w:rPr>
          <w:rFonts w:ascii="Arial" w:hAnsi="Arial" w:cs="Arial"/>
          <w:color w:val="202124"/>
        </w:rPr>
        <w:t xml:space="preserve"> </w:t>
      </w:r>
      <w:r w:rsidRPr="007C2173">
        <w:rPr>
          <w:rFonts w:ascii="Arial" w:hAnsi="Arial" w:cs="Arial"/>
          <w:color w:val="202124"/>
        </w:rPr>
        <w:t xml:space="preserve">cardiac tissue during heart failure. Dynamic protein </w:t>
      </w:r>
      <w:r w:rsidRPr="007C2173">
        <w:rPr>
          <w:rFonts w:ascii="Arial" w:hAnsi="Arial" w:cs="Arial"/>
          <w:i/>
          <w:iCs/>
          <w:color w:val="202124"/>
        </w:rPr>
        <w:t>O</w:t>
      </w:r>
      <w:r w:rsidRPr="007C2173">
        <w:rPr>
          <w:rFonts w:ascii="Arial" w:hAnsi="Arial" w:cs="Arial"/>
          <w:color w:val="202124"/>
        </w:rPr>
        <w:t>-GlcNAcylation is regulated by</w:t>
      </w:r>
      <w:r>
        <w:rPr>
          <w:rFonts w:ascii="Arial" w:hAnsi="Arial" w:cs="Arial"/>
          <w:color w:val="202124"/>
        </w:rPr>
        <w:t xml:space="preserve"> </w:t>
      </w:r>
      <w:r w:rsidRPr="007C2173">
        <w:rPr>
          <w:rFonts w:ascii="Arial" w:hAnsi="Arial" w:cs="Arial"/>
          <w:color w:val="202124"/>
        </w:rPr>
        <w:t xml:space="preserve">protein </w:t>
      </w:r>
      <w:r w:rsidRPr="007C2173">
        <w:rPr>
          <w:rFonts w:ascii="Arial" w:hAnsi="Arial" w:cs="Arial"/>
          <w:i/>
          <w:iCs/>
          <w:color w:val="202124"/>
        </w:rPr>
        <w:t>O</w:t>
      </w:r>
      <w:r w:rsidRPr="007C2173">
        <w:rPr>
          <w:rFonts w:ascii="Arial" w:hAnsi="Arial" w:cs="Arial"/>
          <w:color w:val="202124"/>
        </w:rPr>
        <w:t>-</w:t>
      </w:r>
      <w:proofErr w:type="spellStart"/>
      <w:r w:rsidRPr="007C2173">
        <w:rPr>
          <w:rFonts w:ascii="Arial" w:hAnsi="Arial" w:cs="Arial"/>
          <w:color w:val="202124"/>
        </w:rPr>
        <w:t>GlcNAc</w:t>
      </w:r>
      <w:proofErr w:type="spellEnd"/>
      <w:r w:rsidRPr="007C2173">
        <w:rPr>
          <w:rFonts w:ascii="Arial" w:hAnsi="Arial" w:cs="Arial"/>
          <w:color w:val="202124"/>
        </w:rPr>
        <w:t xml:space="preserve"> transferase (OGT) and protein </w:t>
      </w:r>
      <w:r w:rsidRPr="007C2173">
        <w:rPr>
          <w:rFonts w:ascii="Arial" w:hAnsi="Arial" w:cs="Arial"/>
          <w:i/>
          <w:iCs/>
          <w:color w:val="202124"/>
        </w:rPr>
        <w:t>O</w:t>
      </w:r>
      <w:r w:rsidRPr="007C2173">
        <w:rPr>
          <w:rFonts w:ascii="Arial" w:hAnsi="Arial" w:cs="Arial"/>
          <w:color w:val="202124"/>
        </w:rPr>
        <w:t>-</w:t>
      </w:r>
      <w:proofErr w:type="spellStart"/>
      <w:r w:rsidRPr="007C2173">
        <w:rPr>
          <w:rFonts w:ascii="Arial" w:hAnsi="Arial" w:cs="Arial"/>
          <w:color w:val="202124"/>
        </w:rPr>
        <w:t>GlcNAcase</w:t>
      </w:r>
      <w:proofErr w:type="spellEnd"/>
      <w:r w:rsidRPr="007C2173">
        <w:rPr>
          <w:rFonts w:ascii="Arial" w:hAnsi="Arial" w:cs="Arial"/>
          <w:color w:val="202124"/>
        </w:rPr>
        <w:t xml:space="preserve"> (OGA), which in</w:t>
      </w:r>
      <w:r>
        <w:rPr>
          <w:rFonts w:ascii="Arial" w:hAnsi="Arial" w:cs="Arial"/>
          <w:color w:val="202124"/>
        </w:rPr>
        <w:t xml:space="preserve"> </w:t>
      </w:r>
      <w:r w:rsidRPr="007C2173">
        <w:rPr>
          <w:rFonts w:ascii="Arial" w:hAnsi="Arial" w:cs="Arial"/>
          <w:color w:val="202124"/>
        </w:rPr>
        <w:t>concert sense nutrient status and metabolic flux. In the current study, we hypothesized</w:t>
      </w:r>
      <w:r>
        <w:rPr>
          <w:rFonts w:ascii="Arial" w:hAnsi="Arial" w:cs="Arial"/>
          <w:color w:val="202124"/>
        </w:rPr>
        <w:t xml:space="preserve"> </w:t>
      </w:r>
      <w:r w:rsidRPr="007C2173">
        <w:rPr>
          <w:rFonts w:ascii="Arial" w:hAnsi="Arial" w:cs="Arial"/>
          <w:color w:val="202124"/>
        </w:rPr>
        <w:t xml:space="preserve">that protein </w:t>
      </w:r>
      <w:r w:rsidRPr="007C2173">
        <w:rPr>
          <w:rFonts w:ascii="Arial" w:hAnsi="Arial" w:cs="Arial"/>
          <w:i/>
          <w:iCs/>
          <w:color w:val="202124"/>
        </w:rPr>
        <w:t>O</w:t>
      </w:r>
      <w:r w:rsidRPr="007C2173">
        <w:rPr>
          <w:rFonts w:ascii="Arial" w:hAnsi="Arial" w:cs="Arial"/>
          <w:color w:val="202124"/>
        </w:rPr>
        <w:t>-GlcNAcylation contributes to cardiac remodeling which may progress to</w:t>
      </w:r>
      <w:r>
        <w:rPr>
          <w:rFonts w:ascii="Arial" w:hAnsi="Arial" w:cs="Arial"/>
          <w:color w:val="202124"/>
        </w:rPr>
        <w:t xml:space="preserve"> </w:t>
      </w:r>
      <w:r w:rsidRPr="007C2173">
        <w:rPr>
          <w:rFonts w:ascii="Arial" w:hAnsi="Arial" w:cs="Arial"/>
          <w:color w:val="202124"/>
        </w:rPr>
        <w:t>pathophysiological effects when sustained in cardiomyocytes leading to heart failure.</w:t>
      </w:r>
    </w:p>
    <w:p w14:paraId="07AFAB0B" w14:textId="7F605DE3" w:rsidR="007C2173" w:rsidRPr="007C2173" w:rsidRDefault="007C2173" w:rsidP="007C2173">
      <w:pPr>
        <w:autoSpaceDE w:val="0"/>
        <w:autoSpaceDN w:val="0"/>
        <w:adjustRightInd w:val="0"/>
        <w:spacing w:after="120" w:line="240" w:lineRule="auto"/>
        <w:rPr>
          <w:rFonts w:ascii="Arial" w:hAnsi="Arial" w:cs="Arial"/>
          <w:color w:val="202124"/>
        </w:rPr>
      </w:pPr>
      <w:r w:rsidRPr="007C2173">
        <w:rPr>
          <w:rFonts w:ascii="Arial" w:hAnsi="Arial" w:cs="Arial"/>
          <w:color w:val="202124"/>
        </w:rPr>
        <w:t xml:space="preserve">To test this hypothesis, we developed an inducible cardiomyocyte-specific </w:t>
      </w:r>
      <w:proofErr w:type="spellStart"/>
      <w:r w:rsidRPr="007C2173">
        <w:rPr>
          <w:rFonts w:ascii="Arial" w:hAnsi="Arial" w:cs="Arial"/>
          <w:color w:val="202124"/>
        </w:rPr>
        <w:t>dominantnegative</w:t>
      </w:r>
      <w:proofErr w:type="spellEnd"/>
      <w:r>
        <w:rPr>
          <w:rFonts w:ascii="Arial" w:hAnsi="Arial" w:cs="Arial"/>
          <w:color w:val="202124"/>
        </w:rPr>
        <w:t xml:space="preserve"> </w:t>
      </w:r>
      <w:r w:rsidRPr="007C2173">
        <w:rPr>
          <w:rFonts w:ascii="Arial" w:hAnsi="Arial" w:cs="Arial"/>
          <w:i/>
          <w:iCs/>
          <w:color w:val="202124"/>
        </w:rPr>
        <w:t>O</w:t>
      </w:r>
      <w:r w:rsidRPr="007C2173">
        <w:rPr>
          <w:rFonts w:ascii="Arial" w:hAnsi="Arial" w:cs="Arial"/>
          <w:color w:val="202124"/>
        </w:rPr>
        <w:t>-</w:t>
      </w:r>
      <w:proofErr w:type="spellStart"/>
      <w:r w:rsidRPr="007C2173">
        <w:rPr>
          <w:rFonts w:ascii="Arial" w:hAnsi="Arial" w:cs="Arial"/>
          <w:color w:val="202124"/>
        </w:rPr>
        <w:t>GlcNAcase</w:t>
      </w:r>
      <w:proofErr w:type="spellEnd"/>
      <w:r w:rsidRPr="007C2173">
        <w:rPr>
          <w:rFonts w:ascii="Arial" w:hAnsi="Arial" w:cs="Arial"/>
          <w:color w:val="202124"/>
        </w:rPr>
        <w:t xml:space="preserve"> (</w:t>
      </w:r>
      <w:proofErr w:type="spellStart"/>
      <w:r w:rsidRPr="007C2173">
        <w:rPr>
          <w:rFonts w:ascii="Arial" w:hAnsi="Arial" w:cs="Arial"/>
          <w:color w:val="202124"/>
        </w:rPr>
        <w:t>dnOGA</w:t>
      </w:r>
      <w:proofErr w:type="spellEnd"/>
      <w:r w:rsidRPr="007C2173">
        <w:rPr>
          <w:rFonts w:ascii="Arial" w:hAnsi="Arial" w:cs="Arial"/>
          <w:color w:val="202124"/>
        </w:rPr>
        <w:t>) overexpression transgenic mouse model, which leads</w:t>
      </w:r>
      <w:r>
        <w:rPr>
          <w:rFonts w:ascii="Arial" w:hAnsi="Arial" w:cs="Arial"/>
          <w:color w:val="202124"/>
        </w:rPr>
        <w:t xml:space="preserve"> </w:t>
      </w:r>
      <w:r w:rsidRPr="007C2173">
        <w:rPr>
          <w:rFonts w:ascii="Arial" w:hAnsi="Arial" w:cs="Arial"/>
          <w:color w:val="202124"/>
        </w:rPr>
        <w:t xml:space="preserve">to 1.8-fold increase in protein </w:t>
      </w:r>
      <w:r w:rsidRPr="007C2173">
        <w:rPr>
          <w:rFonts w:ascii="Arial" w:hAnsi="Arial" w:cs="Arial"/>
          <w:i/>
          <w:iCs/>
          <w:color w:val="202124"/>
        </w:rPr>
        <w:t>O</w:t>
      </w:r>
      <w:r w:rsidRPr="007C2173">
        <w:rPr>
          <w:rFonts w:ascii="Arial" w:hAnsi="Arial" w:cs="Arial"/>
          <w:color w:val="202124"/>
        </w:rPr>
        <w:t>-GlcNAcylation. We examined the effects of 2 weeks</w:t>
      </w:r>
      <w:r>
        <w:rPr>
          <w:rFonts w:ascii="Arial" w:hAnsi="Arial" w:cs="Arial"/>
          <w:color w:val="202124"/>
        </w:rPr>
        <w:t xml:space="preserve"> </w:t>
      </w:r>
      <w:r w:rsidRPr="007C2173">
        <w:rPr>
          <w:rFonts w:ascii="Arial" w:hAnsi="Arial" w:cs="Arial"/>
          <w:color w:val="202124"/>
        </w:rPr>
        <w:t>(acute) and 24 weeks (chronic) overexpression in both male and female mice. Cardiac</w:t>
      </w:r>
      <w:r>
        <w:rPr>
          <w:rFonts w:ascii="Arial" w:hAnsi="Arial" w:cs="Arial"/>
          <w:color w:val="202124"/>
        </w:rPr>
        <w:t xml:space="preserve"> </w:t>
      </w:r>
      <w:r w:rsidRPr="007C2173">
        <w:rPr>
          <w:rFonts w:ascii="Arial" w:hAnsi="Arial" w:cs="Arial"/>
          <w:color w:val="202124"/>
        </w:rPr>
        <w:t>function (i.e. echocardiography, n&gt;8) and molecular analysis (i.e. mRNA-seq, n=5) of</w:t>
      </w:r>
      <w:r>
        <w:rPr>
          <w:rFonts w:ascii="Arial" w:hAnsi="Arial" w:cs="Arial"/>
          <w:color w:val="202124"/>
        </w:rPr>
        <w:t xml:space="preserve"> </w:t>
      </w:r>
      <w:r w:rsidRPr="007C2173">
        <w:rPr>
          <w:rFonts w:ascii="Arial" w:hAnsi="Arial" w:cs="Arial"/>
          <w:color w:val="202124"/>
        </w:rPr>
        <w:t>mouse hearts were performed to determine effects of acute and chronic</w:t>
      </w:r>
      <w:r>
        <w:rPr>
          <w:rFonts w:ascii="Arial" w:hAnsi="Arial" w:cs="Arial"/>
          <w:color w:val="202124"/>
        </w:rPr>
        <w:t xml:space="preserve"> </w:t>
      </w:r>
      <w:r w:rsidRPr="007C2173">
        <w:rPr>
          <w:rFonts w:ascii="Arial" w:hAnsi="Arial" w:cs="Arial"/>
          <w:i/>
          <w:iCs/>
          <w:color w:val="202124"/>
        </w:rPr>
        <w:t>O-</w:t>
      </w:r>
      <w:r w:rsidRPr="007C2173">
        <w:rPr>
          <w:rFonts w:ascii="Arial" w:hAnsi="Arial" w:cs="Arial"/>
          <w:color w:val="202124"/>
        </w:rPr>
        <w:t>GlcNAcylation.</w:t>
      </w:r>
    </w:p>
    <w:p w14:paraId="4D94B13B" w14:textId="02BC38F0" w:rsidR="007C2173" w:rsidRPr="007C2173" w:rsidRDefault="007C2173" w:rsidP="007C2173">
      <w:pPr>
        <w:autoSpaceDE w:val="0"/>
        <w:autoSpaceDN w:val="0"/>
        <w:adjustRightInd w:val="0"/>
        <w:spacing w:after="0" w:line="240" w:lineRule="auto"/>
        <w:rPr>
          <w:rFonts w:ascii="Arial" w:hAnsi="Arial" w:cs="Arial"/>
          <w:color w:val="202124"/>
        </w:rPr>
      </w:pPr>
      <w:r w:rsidRPr="007C2173">
        <w:rPr>
          <w:rFonts w:ascii="Arial" w:hAnsi="Arial" w:cs="Arial"/>
          <w:color w:val="202124"/>
        </w:rPr>
        <w:t xml:space="preserve">Acute </w:t>
      </w:r>
      <w:r w:rsidRPr="007C2173">
        <w:rPr>
          <w:rFonts w:ascii="Arial" w:hAnsi="Arial" w:cs="Arial"/>
          <w:i/>
          <w:iCs/>
          <w:color w:val="202124"/>
        </w:rPr>
        <w:t>O</w:t>
      </w:r>
      <w:r w:rsidRPr="007C2173">
        <w:rPr>
          <w:rFonts w:ascii="Arial" w:hAnsi="Arial" w:cs="Arial"/>
          <w:color w:val="202124"/>
        </w:rPr>
        <w:t>-GlcNAcylation in cardiac muscle did not alter heart weight or cardiac function;</w:t>
      </w:r>
      <w:r>
        <w:rPr>
          <w:rFonts w:ascii="Arial" w:hAnsi="Arial" w:cs="Arial"/>
          <w:color w:val="202124"/>
        </w:rPr>
        <w:t xml:space="preserve"> </w:t>
      </w:r>
      <w:r w:rsidRPr="007C2173">
        <w:rPr>
          <w:rFonts w:ascii="Arial" w:hAnsi="Arial" w:cs="Arial"/>
          <w:color w:val="202124"/>
        </w:rPr>
        <w:t xml:space="preserve">however, chronic cardiac protein </w:t>
      </w:r>
      <w:r w:rsidRPr="007C2173">
        <w:rPr>
          <w:rFonts w:ascii="Arial" w:hAnsi="Arial" w:cs="Arial"/>
          <w:i/>
          <w:iCs/>
          <w:color w:val="202124"/>
        </w:rPr>
        <w:t>O</w:t>
      </w:r>
      <w:r w:rsidRPr="007C2173">
        <w:rPr>
          <w:rFonts w:ascii="Arial" w:hAnsi="Arial" w:cs="Arial"/>
          <w:color w:val="202124"/>
        </w:rPr>
        <w:t>-GlcNAcylation lead to cardiac hypertrophy in both</w:t>
      </w:r>
      <w:r>
        <w:rPr>
          <w:rFonts w:ascii="Arial" w:hAnsi="Arial" w:cs="Arial"/>
          <w:color w:val="202124"/>
        </w:rPr>
        <w:t xml:space="preserve"> </w:t>
      </w:r>
      <w:r w:rsidRPr="007C2173">
        <w:rPr>
          <w:rFonts w:ascii="Arial" w:hAnsi="Arial" w:cs="Arial"/>
          <w:color w:val="202124"/>
        </w:rPr>
        <w:t>male (1.2-fold) and female (1.4-fold) mice compared to sex-matched controls. Cardiac</w:t>
      </w:r>
      <w:r>
        <w:rPr>
          <w:rFonts w:ascii="Arial" w:hAnsi="Arial" w:cs="Arial"/>
          <w:color w:val="202124"/>
        </w:rPr>
        <w:t xml:space="preserve"> </w:t>
      </w:r>
      <w:r w:rsidRPr="007C2173">
        <w:rPr>
          <w:rFonts w:ascii="Arial" w:hAnsi="Arial" w:cs="Arial"/>
          <w:color w:val="202124"/>
        </w:rPr>
        <w:t xml:space="preserve">hypertrophy markers were elevated both on acute and chronic protein </w:t>
      </w:r>
      <w:r w:rsidRPr="007C2173">
        <w:rPr>
          <w:rFonts w:ascii="Arial" w:hAnsi="Arial" w:cs="Arial"/>
          <w:i/>
          <w:iCs/>
          <w:color w:val="202124"/>
        </w:rPr>
        <w:t>O</w:t>
      </w:r>
      <w:r w:rsidRPr="007C2173">
        <w:rPr>
          <w:rFonts w:ascii="Arial" w:hAnsi="Arial" w:cs="Arial"/>
          <w:color w:val="202124"/>
        </w:rPr>
        <w:t>-</w:t>
      </w:r>
      <w:proofErr w:type="spellStart"/>
      <w:r w:rsidRPr="007C2173">
        <w:rPr>
          <w:rFonts w:ascii="Arial" w:hAnsi="Arial" w:cs="Arial"/>
          <w:color w:val="202124"/>
        </w:rPr>
        <w:t>GlcNAcylated</w:t>
      </w:r>
      <w:proofErr w:type="spellEnd"/>
      <w:r>
        <w:rPr>
          <w:rFonts w:ascii="Arial" w:hAnsi="Arial" w:cs="Arial"/>
          <w:color w:val="202124"/>
        </w:rPr>
        <w:t xml:space="preserve"> </w:t>
      </w:r>
      <w:r w:rsidRPr="007C2173">
        <w:rPr>
          <w:rFonts w:ascii="Arial" w:hAnsi="Arial" w:cs="Arial"/>
          <w:color w:val="202124"/>
        </w:rPr>
        <w:t xml:space="preserve">heart. Interestingly, chronic </w:t>
      </w:r>
      <w:r w:rsidRPr="007C2173">
        <w:rPr>
          <w:rFonts w:ascii="Arial" w:hAnsi="Arial" w:cs="Arial"/>
          <w:i/>
          <w:iCs/>
          <w:color w:val="202124"/>
        </w:rPr>
        <w:t>O-</w:t>
      </w:r>
      <w:r w:rsidRPr="007C2173">
        <w:rPr>
          <w:rFonts w:ascii="Arial" w:hAnsi="Arial" w:cs="Arial"/>
          <w:color w:val="202124"/>
        </w:rPr>
        <w:t>GlcNAcylation produced right ventricular hypertrophy.</w:t>
      </w:r>
    </w:p>
    <w:p w14:paraId="7B0A68E9" w14:textId="4E4375E1" w:rsidR="007C2173" w:rsidRPr="007C2173" w:rsidRDefault="007C2173" w:rsidP="007C2173">
      <w:pPr>
        <w:autoSpaceDE w:val="0"/>
        <w:autoSpaceDN w:val="0"/>
        <w:adjustRightInd w:val="0"/>
        <w:spacing w:after="120" w:line="240" w:lineRule="auto"/>
        <w:rPr>
          <w:rFonts w:ascii="Arial" w:hAnsi="Arial" w:cs="Arial"/>
          <w:color w:val="202124"/>
        </w:rPr>
      </w:pPr>
      <w:r w:rsidRPr="007C2173">
        <w:rPr>
          <w:rFonts w:ascii="Arial" w:hAnsi="Arial" w:cs="Arial"/>
          <w:color w:val="202124"/>
        </w:rPr>
        <w:t>Despite this, cardiac function was maintained with preserved ejection fraction.</w:t>
      </w:r>
      <w:r>
        <w:rPr>
          <w:rFonts w:ascii="Arial" w:hAnsi="Arial" w:cs="Arial"/>
          <w:color w:val="202124"/>
        </w:rPr>
        <w:t xml:space="preserve"> </w:t>
      </w:r>
      <w:r w:rsidRPr="007C2173">
        <w:rPr>
          <w:rFonts w:ascii="Arial" w:hAnsi="Arial" w:cs="Arial"/>
          <w:color w:val="202124"/>
        </w:rPr>
        <w:t>mRNA-seq analysis of acute versus chronic induction showed a remarkably divergent</w:t>
      </w:r>
      <w:r>
        <w:rPr>
          <w:rFonts w:ascii="Arial" w:hAnsi="Arial" w:cs="Arial"/>
          <w:color w:val="202124"/>
        </w:rPr>
        <w:t xml:space="preserve"> </w:t>
      </w:r>
      <w:r w:rsidRPr="007C2173">
        <w:rPr>
          <w:rFonts w:ascii="Arial" w:hAnsi="Arial" w:cs="Arial"/>
          <w:color w:val="202124"/>
        </w:rPr>
        <w:t xml:space="preserve">metabolic gene signature including oxidative </w:t>
      </w:r>
      <w:r w:rsidRPr="007C2173">
        <w:rPr>
          <w:rFonts w:ascii="Arial" w:hAnsi="Arial" w:cs="Arial"/>
          <w:color w:val="202124"/>
        </w:rPr>
        <w:lastRenderedPageBreak/>
        <w:t>phosphorylation, branched chain amino</w:t>
      </w:r>
      <w:r>
        <w:rPr>
          <w:rFonts w:ascii="Arial" w:hAnsi="Arial" w:cs="Arial"/>
          <w:color w:val="202124"/>
        </w:rPr>
        <w:t xml:space="preserve"> </w:t>
      </w:r>
      <w:r w:rsidRPr="007C2173">
        <w:rPr>
          <w:rFonts w:ascii="Arial" w:hAnsi="Arial" w:cs="Arial"/>
          <w:color w:val="202124"/>
        </w:rPr>
        <w:t>acid, fatty acid, and glucose metabolism pathways. In chronic induction, extracellular</w:t>
      </w:r>
      <w:r>
        <w:rPr>
          <w:rFonts w:ascii="Arial" w:hAnsi="Arial" w:cs="Arial"/>
          <w:color w:val="202124"/>
        </w:rPr>
        <w:t xml:space="preserve"> </w:t>
      </w:r>
      <w:r w:rsidRPr="007C2173">
        <w:rPr>
          <w:rFonts w:ascii="Arial" w:hAnsi="Arial" w:cs="Arial"/>
          <w:color w:val="202124"/>
        </w:rPr>
        <w:t>matrix pathways were also elevated.</w:t>
      </w:r>
    </w:p>
    <w:p w14:paraId="1E8B20CB" w14:textId="0C20FCDA" w:rsidR="007C2173" w:rsidRPr="007C2173" w:rsidRDefault="007C2173" w:rsidP="007C2173">
      <w:pPr>
        <w:autoSpaceDE w:val="0"/>
        <w:autoSpaceDN w:val="0"/>
        <w:adjustRightInd w:val="0"/>
        <w:spacing w:after="0" w:line="240" w:lineRule="auto"/>
        <w:rPr>
          <w:rFonts w:ascii="Arial" w:hAnsi="Arial" w:cs="Arial"/>
          <w:color w:val="202124"/>
        </w:rPr>
      </w:pPr>
      <w:r w:rsidRPr="007C2173">
        <w:rPr>
          <w:rFonts w:ascii="Arial" w:hAnsi="Arial" w:cs="Arial"/>
          <w:color w:val="202124"/>
        </w:rPr>
        <w:t xml:space="preserve">Our data indicate that chronic increases in protein </w:t>
      </w:r>
      <w:r w:rsidRPr="007C2173">
        <w:rPr>
          <w:rFonts w:ascii="Arial" w:hAnsi="Arial" w:cs="Arial"/>
          <w:i/>
          <w:iCs/>
          <w:color w:val="202124"/>
        </w:rPr>
        <w:t>O</w:t>
      </w:r>
      <w:r w:rsidRPr="007C2173">
        <w:rPr>
          <w:rFonts w:ascii="Arial" w:hAnsi="Arial" w:cs="Arial"/>
          <w:color w:val="202124"/>
        </w:rPr>
        <w:t>-GlcNAcylation induced by</w:t>
      </w:r>
      <w:r>
        <w:rPr>
          <w:rFonts w:ascii="Arial" w:hAnsi="Arial" w:cs="Arial"/>
          <w:color w:val="202124"/>
        </w:rPr>
        <w:t xml:space="preserve"> </w:t>
      </w:r>
      <w:r w:rsidRPr="007C2173">
        <w:rPr>
          <w:rFonts w:ascii="Arial" w:hAnsi="Arial" w:cs="Arial"/>
          <w:color w:val="202124"/>
        </w:rPr>
        <w:t xml:space="preserve">overexpression of </w:t>
      </w:r>
      <w:proofErr w:type="spellStart"/>
      <w:r w:rsidRPr="007C2173">
        <w:rPr>
          <w:rFonts w:ascii="Arial" w:hAnsi="Arial" w:cs="Arial"/>
          <w:color w:val="202124"/>
        </w:rPr>
        <w:t>dnOGA</w:t>
      </w:r>
      <w:proofErr w:type="spellEnd"/>
      <w:r w:rsidRPr="007C2173">
        <w:rPr>
          <w:rFonts w:ascii="Arial" w:hAnsi="Arial" w:cs="Arial"/>
          <w:color w:val="202124"/>
        </w:rPr>
        <w:t xml:space="preserve"> lead to cardiac remodeling with distinctive changes in mRNA</w:t>
      </w:r>
      <w:r>
        <w:rPr>
          <w:rFonts w:ascii="Arial" w:hAnsi="Arial" w:cs="Arial"/>
          <w:color w:val="202124"/>
        </w:rPr>
        <w:t xml:space="preserve"> </w:t>
      </w:r>
      <w:r w:rsidRPr="007C2173">
        <w:rPr>
          <w:rFonts w:ascii="Arial" w:hAnsi="Arial" w:cs="Arial"/>
          <w:color w:val="202124"/>
        </w:rPr>
        <w:t>expression levels related to cardiac metabolic regulation and cardiac remodeling</w:t>
      </w:r>
      <w:r>
        <w:rPr>
          <w:rFonts w:ascii="Arial" w:hAnsi="Arial" w:cs="Arial"/>
          <w:color w:val="202124"/>
        </w:rPr>
        <w:t xml:space="preserve"> </w:t>
      </w:r>
      <w:r w:rsidRPr="007C2173">
        <w:rPr>
          <w:rFonts w:ascii="Arial" w:hAnsi="Arial" w:cs="Arial"/>
          <w:color w:val="202124"/>
        </w:rPr>
        <w:t>markers. Specifically producing a functionally compensated right ventricular</w:t>
      </w:r>
    </w:p>
    <w:p w14:paraId="51DCCE55" w14:textId="02531152" w:rsidR="007C2173" w:rsidRPr="007C2173" w:rsidRDefault="007C2173" w:rsidP="007C2173">
      <w:pPr>
        <w:autoSpaceDE w:val="0"/>
        <w:autoSpaceDN w:val="0"/>
        <w:adjustRightInd w:val="0"/>
        <w:spacing w:after="0" w:line="240" w:lineRule="auto"/>
        <w:rPr>
          <w:rFonts w:ascii="Arial" w:hAnsi="Arial" w:cs="Arial"/>
          <w:color w:val="202124"/>
        </w:rPr>
      </w:pPr>
      <w:r w:rsidRPr="007C2173">
        <w:rPr>
          <w:rFonts w:ascii="Arial" w:hAnsi="Arial" w:cs="Arial"/>
          <w:color w:val="202124"/>
        </w:rPr>
        <w:t>hypertrophy is a distinct result compared to other heart failure models, such as</w:t>
      </w:r>
      <w:r>
        <w:rPr>
          <w:rFonts w:ascii="Arial" w:hAnsi="Arial" w:cs="Arial"/>
          <w:color w:val="202124"/>
        </w:rPr>
        <w:t xml:space="preserve"> </w:t>
      </w:r>
      <w:r w:rsidRPr="007C2173">
        <w:rPr>
          <w:rFonts w:ascii="Arial" w:hAnsi="Arial" w:cs="Arial"/>
          <w:color w:val="202124"/>
        </w:rPr>
        <w:t>pressure-overload or diabetes-associated left ventricular hypertrophy. Furthermore,</w:t>
      </w:r>
      <w:r>
        <w:rPr>
          <w:rFonts w:ascii="Arial" w:hAnsi="Arial" w:cs="Arial"/>
          <w:color w:val="202124"/>
        </w:rPr>
        <w:t xml:space="preserve"> </w:t>
      </w:r>
      <w:r w:rsidRPr="007C2173">
        <w:rPr>
          <w:rFonts w:ascii="Arial" w:hAnsi="Arial" w:cs="Arial"/>
          <w:color w:val="202124"/>
        </w:rPr>
        <w:t xml:space="preserve">female mice have more robust hypertrophy compared to male </w:t>
      </w:r>
      <w:proofErr w:type="spellStart"/>
      <w:r w:rsidRPr="007C2173">
        <w:rPr>
          <w:rFonts w:ascii="Arial" w:hAnsi="Arial" w:cs="Arial"/>
          <w:color w:val="202124"/>
        </w:rPr>
        <w:t>dnOGA</w:t>
      </w:r>
      <w:proofErr w:type="spellEnd"/>
      <w:r w:rsidRPr="007C2173">
        <w:rPr>
          <w:rFonts w:ascii="Arial" w:hAnsi="Arial" w:cs="Arial"/>
          <w:color w:val="202124"/>
        </w:rPr>
        <w:t xml:space="preserve"> mice. Additional</w:t>
      </w:r>
      <w:r>
        <w:rPr>
          <w:rFonts w:ascii="Arial" w:hAnsi="Arial" w:cs="Arial"/>
          <w:color w:val="202124"/>
        </w:rPr>
        <w:t xml:space="preserve"> </w:t>
      </w:r>
      <w:r w:rsidRPr="007C2173">
        <w:rPr>
          <w:rFonts w:ascii="Arial" w:hAnsi="Arial" w:cs="Arial"/>
          <w:color w:val="202124"/>
        </w:rPr>
        <w:t xml:space="preserve">mechanistic analysis into the consequences of chronic </w:t>
      </w:r>
      <w:r w:rsidRPr="007C2173">
        <w:rPr>
          <w:rFonts w:ascii="Arial" w:hAnsi="Arial" w:cs="Arial"/>
          <w:i/>
          <w:iCs/>
          <w:color w:val="202124"/>
        </w:rPr>
        <w:t>O</w:t>
      </w:r>
      <w:r w:rsidRPr="007C2173">
        <w:rPr>
          <w:rFonts w:ascii="Arial" w:hAnsi="Arial" w:cs="Arial"/>
          <w:color w:val="202124"/>
        </w:rPr>
        <w:t>-GlcNAcylation in</w:t>
      </w:r>
    </w:p>
    <w:p w14:paraId="54C8EEE3" w14:textId="6E4C4652" w:rsidR="0072449F" w:rsidRDefault="007C2173" w:rsidP="0072449F">
      <w:pPr>
        <w:pBdr>
          <w:bottom w:val="dotted" w:sz="24" w:space="1" w:color="auto"/>
        </w:pBdr>
        <w:autoSpaceDE w:val="0"/>
        <w:autoSpaceDN w:val="0"/>
        <w:adjustRightInd w:val="0"/>
        <w:spacing w:after="120" w:line="240" w:lineRule="auto"/>
        <w:rPr>
          <w:rFonts w:ascii="Arial" w:hAnsi="Arial" w:cs="Arial"/>
          <w:color w:val="202124"/>
        </w:rPr>
      </w:pPr>
      <w:r w:rsidRPr="007C2173">
        <w:rPr>
          <w:rFonts w:ascii="Arial" w:hAnsi="Arial" w:cs="Arial"/>
          <w:color w:val="202124"/>
        </w:rPr>
        <w:t>cardiomyocytes are underway to identify specific target proteins and underlying</w:t>
      </w:r>
      <w:r>
        <w:rPr>
          <w:rFonts w:ascii="Arial" w:hAnsi="Arial" w:cs="Arial"/>
          <w:color w:val="202124"/>
        </w:rPr>
        <w:t xml:space="preserve"> </w:t>
      </w:r>
      <w:r w:rsidRPr="007C2173">
        <w:rPr>
          <w:rFonts w:ascii="Arial" w:hAnsi="Arial" w:cs="Arial"/>
          <w:color w:val="202124"/>
        </w:rPr>
        <w:t>mechanisms of regulation.</w:t>
      </w:r>
    </w:p>
    <w:p w14:paraId="7F32AB53" w14:textId="77777777" w:rsidR="0072449F" w:rsidRDefault="0072449F" w:rsidP="0072449F">
      <w:pPr>
        <w:pBdr>
          <w:bottom w:val="dotted" w:sz="24" w:space="1" w:color="auto"/>
        </w:pBdr>
        <w:autoSpaceDE w:val="0"/>
        <w:autoSpaceDN w:val="0"/>
        <w:adjustRightInd w:val="0"/>
        <w:spacing w:after="120" w:line="240" w:lineRule="auto"/>
        <w:rPr>
          <w:rFonts w:ascii="Arial" w:hAnsi="Arial" w:cs="Arial"/>
          <w:color w:val="202124"/>
        </w:rPr>
      </w:pPr>
    </w:p>
    <w:p w14:paraId="2B3D666D" w14:textId="0AEA4347" w:rsidR="0072449F" w:rsidRDefault="0072449F" w:rsidP="0072449F">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11</w:t>
      </w:r>
    </w:p>
    <w:p w14:paraId="506D40F4" w14:textId="4B001320" w:rsidR="003221FD" w:rsidRPr="003221FD" w:rsidRDefault="003221FD" w:rsidP="003221FD">
      <w:pPr>
        <w:autoSpaceDE w:val="0"/>
        <w:autoSpaceDN w:val="0"/>
        <w:adjustRightInd w:val="0"/>
        <w:spacing w:after="120" w:line="240" w:lineRule="auto"/>
        <w:jc w:val="center"/>
        <w:rPr>
          <w:rFonts w:ascii="Arial" w:hAnsi="Arial" w:cs="Arial"/>
          <w:b/>
        </w:rPr>
      </w:pPr>
      <w:r w:rsidRPr="003221FD">
        <w:rPr>
          <w:rFonts w:ascii="Arial" w:hAnsi="Arial" w:cs="Arial"/>
          <w:b/>
        </w:rPr>
        <w:t>Hot Melt Extrusion based Fused Deposition Modeling 3D Printing of Atorvastatin</w:t>
      </w:r>
      <w:r>
        <w:rPr>
          <w:rFonts w:ascii="Arial" w:hAnsi="Arial" w:cs="Arial"/>
          <w:b/>
        </w:rPr>
        <w:t xml:space="preserve"> </w:t>
      </w:r>
      <w:r w:rsidRPr="003221FD">
        <w:rPr>
          <w:rFonts w:ascii="Arial" w:hAnsi="Arial" w:cs="Arial"/>
          <w:b/>
        </w:rPr>
        <w:t>calcium tablets: Impact of infill density on the performance of tablets</w:t>
      </w:r>
    </w:p>
    <w:p w14:paraId="32B687F7" w14:textId="2B891502" w:rsidR="0072449F" w:rsidRPr="003221FD" w:rsidRDefault="003221FD" w:rsidP="003221FD">
      <w:pPr>
        <w:autoSpaceDE w:val="0"/>
        <w:autoSpaceDN w:val="0"/>
        <w:adjustRightInd w:val="0"/>
        <w:spacing w:after="0" w:line="240" w:lineRule="auto"/>
        <w:jc w:val="center"/>
        <w:rPr>
          <w:rFonts w:ascii="Arial" w:hAnsi="Arial" w:cs="Arial"/>
          <w:b/>
          <w:color w:val="FF0000"/>
        </w:rPr>
      </w:pPr>
      <w:r w:rsidRPr="003221FD">
        <w:rPr>
          <w:rFonts w:ascii="Arial" w:hAnsi="Arial" w:cs="Arial"/>
          <w:b/>
        </w:rPr>
        <w:t>Preethi Mandati</w:t>
      </w:r>
      <w:r w:rsidRPr="003221FD">
        <w:rPr>
          <w:rFonts w:ascii="Arial" w:hAnsi="Arial" w:cs="Arial"/>
          <w:b/>
          <w:vertAlign w:val="superscript"/>
        </w:rPr>
        <w:t>1</w:t>
      </w:r>
      <w:r w:rsidRPr="003221FD">
        <w:rPr>
          <w:rFonts w:ascii="Arial" w:hAnsi="Arial" w:cs="Arial"/>
          <w:b/>
        </w:rPr>
        <w:t xml:space="preserve">, </w:t>
      </w:r>
      <w:proofErr w:type="spellStart"/>
      <w:r w:rsidRPr="003221FD">
        <w:rPr>
          <w:rFonts w:ascii="Arial" w:hAnsi="Arial" w:cs="Arial"/>
          <w:b/>
        </w:rPr>
        <w:t>Nagireddy</w:t>
      </w:r>
      <w:proofErr w:type="spellEnd"/>
      <w:r w:rsidRPr="003221FD">
        <w:rPr>
          <w:rFonts w:ascii="Arial" w:hAnsi="Arial" w:cs="Arial"/>
          <w:b/>
        </w:rPr>
        <w:t xml:space="preserve"> Dumpa</w:t>
      </w:r>
      <w:r w:rsidRPr="003221FD">
        <w:rPr>
          <w:rFonts w:ascii="Arial" w:hAnsi="Arial" w:cs="Arial"/>
          <w:b/>
          <w:vertAlign w:val="superscript"/>
        </w:rPr>
        <w:t>1</w:t>
      </w:r>
      <w:r w:rsidRPr="003221FD">
        <w:rPr>
          <w:rFonts w:ascii="Arial" w:hAnsi="Arial" w:cs="Arial"/>
          <w:b/>
        </w:rPr>
        <w:t>, Dinesh Nyavanandi</w:t>
      </w:r>
      <w:r w:rsidRPr="003221FD">
        <w:rPr>
          <w:rFonts w:ascii="Arial" w:hAnsi="Arial" w:cs="Arial"/>
          <w:b/>
          <w:vertAlign w:val="superscript"/>
        </w:rPr>
        <w:t>1</w:t>
      </w:r>
      <w:r w:rsidRPr="003221FD">
        <w:rPr>
          <w:rFonts w:ascii="Arial" w:hAnsi="Arial" w:cs="Arial"/>
          <w:b/>
        </w:rPr>
        <w:t>, Sagar Narala</w:t>
      </w:r>
      <w:r w:rsidRPr="003221FD">
        <w:rPr>
          <w:rFonts w:ascii="Arial" w:hAnsi="Arial" w:cs="Arial"/>
          <w:b/>
          <w:vertAlign w:val="superscript"/>
        </w:rPr>
        <w:t>1</w:t>
      </w:r>
      <w:r w:rsidRPr="003221FD">
        <w:rPr>
          <w:rFonts w:ascii="Arial" w:hAnsi="Arial" w:cs="Arial"/>
          <w:b/>
        </w:rPr>
        <w:t xml:space="preserve">, </w:t>
      </w:r>
      <w:proofErr w:type="spellStart"/>
      <w:r w:rsidRPr="003221FD">
        <w:rPr>
          <w:rFonts w:ascii="Arial" w:hAnsi="Arial" w:cs="Arial"/>
          <w:b/>
        </w:rPr>
        <w:t>Honghe</w:t>
      </w:r>
      <w:proofErr w:type="spellEnd"/>
      <w:r w:rsidRPr="003221FD">
        <w:rPr>
          <w:rFonts w:ascii="Arial" w:hAnsi="Arial" w:cs="Arial"/>
          <w:b/>
        </w:rPr>
        <w:t xml:space="preserve"> Wang</w:t>
      </w:r>
      <w:r w:rsidRPr="003221FD">
        <w:rPr>
          <w:rFonts w:ascii="Arial" w:hAnsi="Arial" w:cs="Arial"/>
          <w:b/>
          <w:vertAlign w:val="superscript"/>
        </w:rPr>
        <w:t>1</w:t>
      </w:r>
      <w:r w:rsidRPr="003221FD">
        <w:rPr>
          <w:rFonts w:ascii="Arial" w:hAnsi="Arial" w:cs="Arial"/>
          <w:b/>
        </w:rPr>
        <w:t>, Suresh Bandari</w:t>
      </w:r>
      <w:r w:rsidRPr="003221FD">
        <w:rPr>
          <w:rFonts w:ascii="Arial" w:hAnsi="Arial" w:cs="Arial"/>
          <w:b/>
          <w:vertAlign w:val="superscript"/>
        </w:rPr>
        <w:t>1</w:t>
      </w:r>
      <w:r w:rsidRPr="003221FD">
        <w:rPr>
          <w:rFonts w:ascii="Arial" w:hAnsi="Arial" w:cs="Arial"/>
          <w:b/>
        </w:rPr>
        <w:t>, Michael A. Repka</w:t>
      </w:r>
      <w:r w:rsidRPr="003221FD">
        <w:rPr>
          <w:rFonts w:ascii="Arial" w:hAnsi="Arial" w:cs="Arial"/>
          <w:b/>
          <w:vertAlign w:val="superscript"/>
        </w:rPr>
        <w:t>1</w:t>
      </w:r>
      <w:r w:rsidRPr="003221FD">
        <w:rPr>
          <w:rFonts w:ascii="Arial" w:hAnsi="Arial" w:cs="Arial"/>
          <w:b/>
        </w:rPr>
        <w:t>, Sandip Tiwari</w:t>
      </w:r>
      <w:r w:rsidRPr="003221FD">
        <w:rPr>
          <w:rFonts w:ascii="Arial" w:hAnsi="Arial" w:cs="Arial"/>
          <w:b/>
          <w:vertAlign w:val="superscript"/>
        </w:rPr>
        <w:t>2</w:t>
      </w:r>
      <w:r w:rsidRPr="003221FD">
        <w:rPr>
          <w:rFonts w:ascii="Arial" w:hAnsi="Arial" w:cs="Arial"/>
          <w:b/>
        </w:rPr>
        <w:t>, Nigel Langley</w:t>
      </w:r>
      <w:r w:rsidRPr="003221FD">
        <w:rPr>
          <w:rFonts w:ascii="Arial" w:hAnsi="Arial" w:cs="Arial"/>
          <w:b/>
          <w:vertAlign w:val="superscript"/>
        </w:rPr>
        <w:t>2</w:t>
      </w:r>
    </w:p>
    <w:p w14:paraId="517E950D" w14:textId="5D13AE81" w:rsidR="003221FD" w:rsidRPr="003221FD" w:rsidRDefault="003221FD" w:rsidP="003221FD">
      <w:pPr>
        <w:autoSpaceDE w:val="0"/>
        <w:autoSpaceDN w:val="0"/>
        <w:adjustRightInd w:val="0"/>
        <w:spacing w:after="0" w:line="240" w:lineRule="auto"/>
        <w:jc w:val="center"/>
        <w:rPr>
          <w:rFonts w:ascii="Arial" w:hAnsi="Arial" w:cs="Arial"/>
          <w:i/>
          <w:sz w:val="24"/>
          <w:szCs w:val="24"/>
        </w:rPr>
      </w:pPr>
      <w:r w:rsidRPr="003221FD">
        <w:rPr>
          <w:rFonts w:ascii="Arial" w:hAnsi="Arial" w:cs="Arial"/>
          <w:i/>
          <w:sz w:val="16"/>
          <w:szCs w:val="16"/>
        </w:rPr>
        <w:t>1</w:t>
      </w:r>
      <w:r w:rsidRPr="003221FD">
        <w:rPr>
          <w:rFonts w:ascii="Arial" w:hAnsi="Arial" w:cs="Arial"/>
          <w:i/>
          <w:sz w:val="24"/>
          <w:szCs w:val="24"/>
        </w:rPr>
        <w:t>Department of Pharmaceutics and Drug Delivery, University of Mississip</w:t>
      </w:r>
      <w:r>
        <w:rPr>
          <w:rFonts w:ascii="Arial" w:hAnsi="Arial" w:cs="Arial"/>
          <w:i/>
          <w:sz w:val="24"/>
          <w:szCs w:val="24"/>
        </w:rPr>
        <w:t>p</w:t>
      </w:r>
      <w:r w:rsidRPr="003221FD">
        <w:rPr>
          <w:rFonts w:ascii="Arial" w:hAnsi="Arial" w:cs="Arial"/>
          <w:i/>
          <w:sz w:val="24"/>
          <w:szCs w:val="24"/>
        </w:rPr>
        <w:t>i,</w:t>
      </w:r>
    </w:p>
    <w:p w14:paraId="30B8202A" w14:textId="36CA6424" w:rsidR="0072449F" w:rsidRPr="003221FD" w:rsidRDefault="003221FD" w:rsidP="003221FD">
      <w:pPr>
        <w:autoSpaceDE w:val="0"/>
        <w:autoSpaceDN w:val="0"/>
        <w:adjustRightInd w:val="0"/>
        <w:spacing w:after="120" w:line="240" w:lineRule="auto"/>
        <w:jc w:val="center"/>
        <w:rPr>
          <w:rFonts w:ascii="Arial" w:hAnsi="Arial" w:cs="Arial"/>
          <w:i/>
          <w:sz w:val="24"/>
          <w:szCs w:val="24"/>
        </w:rPr>
      </w:pPr>
      <w:r w:rsidRPr="003221FD">
        <w:rPr>
          <w:rFonts w:ascii="Arial" w:hAnsi="Arial" w:cs="Arial"/>
          <w:i/>
          <w:sz w:val="16"/>
          <w:szCs w:val="16"/>
        </w:rPr>
        <w:t>2</w:t>
      </w:r>
      <w:r w:rsidRPr="003221FD">
        <w:rPr>
          <w:rFonts w:ascii="Arial" w:hAnsi="Arial" w:cs="Arial"/>
          <w:i/>
          <w:sz w:val="24"/>
          <w:szCs w:val="24"/>
        </w:rPr>
        <w:t>BASF Corporation</w:t>
      </w:r>
    </w:p>
    <w:p w14:paraId="70405503" w14:textId="77777777" w:rsidR="003221FD" w:rsidRPr="003221FD" w:rsidRDefault="003221FD" w:rsidP="003221FD">
      <w:pPr>
        <w:autoSpaceDE w:val="0"/>
        <w:autoSpaceDN w:val="0"/>
        <w:adjustRightInd w:val="0"/>
        <w:spacing w:after="0" w:line="240" w:lineRule="auto"/>
        <w:rPr>
          <w:rFonts w:ascii="Arial" w:hAnsi="Arial" w:cs="Arial"/>
          <w:color w:val="0E101A"/>
          <w:sz w:val="24"/>
          <w:szCs w:val="24"/>
        </w:rPr>
      </w:pPr>
      <w:r w:rsidRPr="003221FD">
        <w:rPr>
          <w:rFonts w:ascii="Arial" w:hAnsi="Arial" w:cs="Arial"/>
          <w:b/>
          <w:bCs/>
          <w:color w:val="0E101A"/>
          <w:sz w:val="24"/>
          <w:szCs w:val="24"/>
        </w:rPr>
        <w:t xml:space="preserve">Introduction: </w:t>
      </w:r>
      <w:r w:rsidRPr="003221FD">
        <w:rPr>
          <w:rFonts w:ascii="Arial" w:hAnsi="Arial" w:cs="Arial"/>
          <w:color w:val="0E101A"/>
          <w:sz w:val="24"/>
          <w:szCs w:val="24"/>
        </w:rPr>
        <w:t>The current research was focused on developing immediate release tablets of</w:t>
      </w:r>
    </w:p>
    <w:p w14:paraId="6F0A4109" w14:textId="77777777" w:rsidR="003221FD" w:rsidRPr="003221FD" w:rsidRDefault="003221FD" w:rsidP="003221FD">
      <w:pPr>
        <w:autoSpaceDE w:val="0"/>
        <w:autoSpaceDN w:val="0"/>
        <w:adjustRightInd w:val="0"/>
        <w:spacing w:after="0" w:line="240" w:lineRule="auto"/>
        <w:rPr>
          <w:rFonts w:ascii="Arial" w:hAnsi="Arial" w:cs="Arial"/>
          <w:color w:val="0E101A"/>
          <w:sz w:val="24"/>
          <w:szCs w:val="24"/>
        </w:rPr>
      </w:pPr>
      <w:r w:rsidRPr="003221FD">
        <w:rPr>
          <w:rFonts w:ascii="Arial" w:hAnsi="Arial" w:cs="Arial"/>
          <w:color w:val="0E101A"/>
          <w:sz w:val="24"/>
          <w:szCs w:val="24"/>
        </w:rPr>
        <w:t xml:space="preserve">atorvastatin calcium using </w:t>
      </w:r>
      <w:r w:rsidRPr="003221FD">
        <w:rPr>
          <w:rFonts w:ascii="Arial" w:hAnsi="Arial" w:cs="Arial"/>
          <w:color w:val="000000"/>
          <w:sz w:val="24"/>
          <w:szCs w:val="24"/>
        </w:rPr>
        <w:t xml:space="preserve">hot melt extrusion coupled fused deposition modeling technique </w:t>
      </w:r>
      <w:r w:rsidRPr="003221FD">
        <w:rPr>
          <w:rFonts w:ascii="Arial" w:hAnsi="Arial" w:cs="Arial"/>
          <w:color w:val="0E101A"/>
          <w:sz w:val="24"/>
          <w:szCs w:val="24"/>
        </w:rPr>
        <w:t>and</w:t>
      </w:r>
    </w:p>
    <w:p w14:paraId="776DDFB1" w14:textId="77777777" w:rsidR="003221FD" w:rsidRPr="003221FD" w:rsidRDefault="003221FD" w:rsidP="003221FD">
      <w:pPr>
        <w:autoSpaceDE w:val="0"/>
        <w:autoSpaceDN w:val="0"/>
        <w:adjustRightInd w:val="0"/>
        <w:spacing w:after="0" w:line="240" w:lineRule="auto"/>
        <w:rPr>
          <w:rFonts w:ascii="Arial" w:hAnsi="Arial" w:cs="Arial"/>
          <w:color w:val="000000"/>
          <w:sz w:val="24"/>
          <w:szCs w:val="24"/>
        </w:rPr>
      </w:pPr>
      <w:r w:rsidRPr="003221FD">
        <w:rPr>
          <w:rFonts w:ascii="Arial" w:hAnsi="Arial" w:cs="Arial"/>
          <w:color w:val="0E101A"/>
          <w:sz w:val="24"/>
          <w:szCs w:val="24"/>
        </w:rPr>
        <w:t xml:space="preserve">to investigate the </w:t>
      </w:r>
      <w:r w:rsidRPr="003221FD">
        <w:rPr>
          <w:rFonts w:ascii="Arial" w:hAnsi="Arial" w:cs="Arial"/>
          <w:color w:val="000000"/>
          <w:sz w:val="24"/>
          <w:szCs w:val="24"/>
        </w:rPr>
        <w:t>effect of shape and infill density (50% and 100%) on drug release profiles.</w:t>
      </w:r>
    </w:p>
    <w:p w14:paraId="4D2B7905" w14:textId="77777777" w:rsidR="003221FD" w:rsidRPr="003221FD" w:rsidRDefault="003221FD" w:rsidP="003221FD">
      <w:pPr>
        <w:autoSpaceDE w:val="0"/>
        <w:autoSpaceDN w:val="0"/>
        <w:adjustRightInd w:val="0"/>
        <w:spacing w:after="0" w:line="240" w:lineRule="auto"/>
        <w:rPr>
          <w:rFonts w:ascii="Arial" w:hAnsi="Arial" w:cs="Arial"/>
          <w:color w:val="0E101A"/>
          <w:sz w:val="24"/>
          <w:szCs w:val="24"/>
        </w:rPr>
      </w:pPr>
      <w:r w:rsidRPr="003221FD">
        <w:rPr>
          <w:rFonts w:ascii="Arial" w:hAnsi="Arial" w:cs="Arial"/>
          <w:b/>
          <w:bCs/>
          <w:color w:val="0E101A"/>
          <w:sz w:val="24"/>
          <w:szCs w:val="24"/>
        </w:rPr>
        <w:t xml:space="preserve">Methodology: </w:t>
      </w:r>
      <w:r w:rsidRPr="003221FD">
        <w:rPr>
          <w:rFonts w:ascii="Arial" w:hAnsi="Arial" w:cs="Arial"/>
          <w:color w:val="0E101A"/>
          <w:sz w:val="24"/>
          <w:szCs w:val="24"/>
        </w:rPr>
        <w:t xml:space="preserve">Formulations were prepared using different hydrophilic polymers, </w:t>
      </w:r>
      <w:proofErr w:type="spellStart"/>
      <w:r w:rsidRPr="003221FD">
        <w:rPr>
          <w:rFonts w:ascii="Arial" w:hAnsi="Arial" w:cs="Arial"/>
          <w:color w:val="0E101A"/>
          <w:sz w:val="24"/>
          <w:szCs w:val="24"/>
        </w:rPr>
        <w:t>Kollicoat</w:t>
      </w:r>
      <w:proofErr w:type="spellEnd"/>
      <w:r w:rsidRPr="003221FD">
        <w:rPr>
          <w:rFonts w:ascii="Arial" w:hAnsi="Arial" w:cs="Arial"/>
          <w:color w:val="0E101A"/>
          <w:sz w:val="16"/>
          <w:szCs w:val="16"/>
        </w:rPr>
        <w:t xml:space="preserve">® </w:t>
      </w:r>
      <w:r w:rsidRPr="003221FD">
        <w:rPr>
          <w:rFonts w:ascii="Arial" w:hAnsi="Arial" w:cs="Arial"/>
          <w:color w:val="0E101A"/>
          <w:sz w:val="24"/>
          <w:szCs w:val="24"/>
        </w:rPr>
        <w:t>IR</w:t>
      </w:r>
    </w:p>
    <w:p w14:paraId="73D17F23" w14:textId="512177F5" w:rsidR="003221FD" w:rsidRPr="003221FD" w:rsidRDefault="003221FD" w:rsidP="003221FD">
      <w:pPr>
        <w:autoSpaceDE w:val="0"/>
        <w:autoSpaceDN w:val="0"/>
        <w:adjustRightInd w:val="0"/>
        <w:spacing w:after="0" w:line="240" w:lineRule="auto"/>
        <w:rPr>
          <w:rFonts w:ascii="Arial" w:hAnsi="Arial" w:cs="Arial"/>
          <w:color w:val="000000"/>
          <w:sz w:val="24"/>
          <w:szCs w:val="24"/>
        </w:rPr>
      </w:pPr>
      <w:r w:rsidRPr="003221FD">
        <w:rPr>
          <w:rFonts w:ascii="Arial" w:hAnsi="Arial" w:cs="Arial"/>
          <w:color w:val="000000"/>
          <w:sz w:val="24"/>
          <w:szCs w:val="24"/>
        </w:rPr>
        <w:t xml:space="preserve">as a major polymer and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VA</w:t>
      </w:r>
      <w:proofErr w:type="gramStart"/>
      <w:r w:rsidRPr="003221FD">
        <w:rPr>
          <w:rFonts w:ascii="Arial" w:hAnsi="Arial" w:cs="Arial"/>
          <w:color w:val="000000"/>
          <w:sz w:val="24"/>
          <w:szCs w:val="24"/>
        </w:rPr>
        <w:t>64 ,</w:t>
      </w:r>
      <w:proofErr w:type="gramEnd"/>
      <w:r w:rsidRPr="003221FD">
        <w:rPr>
          <w:rFonts w:ascii="Arial" w:hAnsi="Arial" w:cs="Arial"/>
          <w:color w:val="000000"/>
          <w:sz w:val="24"/>
          <w:szCs w:val="24"/>
        </w:rPr>
        <w:t xml:space="preserve">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12PF were selected to improve the</w:t>
      </w:r>
      <w:r>
        <w:rPr>
          <w:rFonts w:ascii="Arial" w:hAnsi="Arial" w:cs="Arial"/>
          <w:color w:val="000000"/>
          <w:sz w:val="24"/>
          <w:szCs w:val="24"/>
        </w:rPr>
        <w:t xml:space="preserve"> </w:t>
      </w:r>
      <w:r w:rsidRPr="003221FD">
        <w:rPr>
          <w:rFonts w:ascii="Arial" w:hAnsi="Arial" w:cs="Arial"/>
          <w:color w:val="000000"/>
          <w:sz w:val="24"/>
          <w:szCs w:val="24"/>
        </w:rPr>
        <w:t>printability of the filament. All of the filaments were produced with 10% drug load using</w:t>
      </w:r>
      <w:r>
        <w:rPr>
          <w:rFonts w:ascii="Arial" w:hAnsi="Arial" w:cs="Arial"/>
          <w:color w:val="000000"/>
          <w:sz w:val="24"/>
          <w:szCs w:val="24"/>
        </w:rPr>
        <w:t xml:space="preserve"> </w:t>
      </w:r>
      <w:proofErr w:type="spellStart"/>
      <w:r w:rsidRPr="003221FD">
        <w:rPr>
          <w:rFonts w:ascii="Arial" w:hAnsi="Arial" w:cs="Arial"/>
          <w:color w:val="0E101A"/>
          <w:sz w:val="24"/>
          <w:szCs w:val="24"/>
        </w:rPr>
        <w:t>Kollicoat</w:t>
      </w:r>
      <w:proofErr w:type="spellEnd"/>
      <w:r w:rsidRPr="003221FD">
        <w:rPr>
          <w:rFonts w:ascii="Arial" w:hAnsi="Arial" w:cs="Arial"/>
          <w:color w:val="0E101A"/>
          <w:sz w:val="16"/>
          <w:szCs w:val="16"/>
        </w:rPr>
        <w:t xml:space="preserve">® </w:t>
      </w:r>
      <w:r w:rsidRPr="003221FD">
        <w:rPr>
          <w:rFonts w:ascii="Arial" w:hAnsi="Arial" w:cs="Arial"/>
          <w:color w:val="0E101A"/>
          <w:sz w:val="24"/>
          <w:szCs w:val="24"/>
        </w:rPr>
        <w:t xml:space="preserve">IR </w:t>
      </w:r>
      <w:r w:rsidRPr="003221FD">
        <w:rPr>
          <w:rFonts w:ascii="Arial" w:hAnsi="Arial" w:cs="Arial"/>
          <w:color w:val="000000"/>
          <w:sz w:val="24"/>
          <w:szCs w:val="24"/>
        </w:rPr>
        <w:t xml:space="preserve">alone or in combination with 20% of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 xml:space="preserve">VA64 or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12PF. The</w:t>
      </w:r>
      <w:r>
        <w:rPr>
          <w:rFonts w:ascii="Arial" w:hAnsi="Arial" w:cs="Arial"/>
          <w:color w:val="000000"/>
          <w:sz w:val="24"/>
          <w:szCs w:val="24"/>
        </w:rPr>
        <w:t xml:space="preserve"> </w:t>
      </w:r>
      <w:r w:rsidRPr="003221FD">
        <w:rPr>
          <w:rFonts w:ascii="Arial" w:hAnsi="Arial" w:cs="Arial"/>
          <w:color w:val="000000"/>
          <w:sz w:val="24"/>
          <w:szCs w:val="24"/>
        </w:rPr>
        <w:t xml:space="preserve">physical mixtures were extruded using an 11mm co-rotating twin-screw extruder at 170 </w:t>
      </w:r>
      <w:r w:rsidRPr="003221FD">
        <w:rPr>
          <w:rFonts w:ascii="Cambria Math" w:hAnsi="Cambria Math" w:cs="Cambria Math"/>
          <w:color w:val="000000"/>
          <w:sz w:val="24"/>
          <w:szCs w:val="24"/>
        </w:rPr>
        <w:t>℃</w:t>
      </w:r>
      <w:r w:rsidRPr="003221FD">
        <w:rPr>
          <w:rFonts w:ascii="Arial" w:hAnsi="Arial" w:cs="Arial"/>
          <w:color w:val="000000"/>
          <w:sz w:val="24"/>
          <w:szCs w:val="24"/>
        </w:rPr>
        <w:t xml:space="preserve"> with</w:t>
      </w:r>
      <w:r>
        <w:rPr>
          <w:rFonts w:ascii="Arial" w:hAnsi="Arial" w:cs="Arial"/>
          <w:color w:val="000000"/>
          <w:sz w:val="24"/>
          <w:szCs w:val="24"/>
        </w:rPr>
        <w:t xml:space="preserve"> </w:t>
      </w:r>
      <w:r w:rsidRPr="003221FD">
        <w:rPr>
          <w:rFonts w:ascii="Arial" w:hAnsi="Arial" w:cs="Arial"/>
          <w:color w:val="000000"/>
          <w:sz w:val="24"/>
          <w:szCs w:val="24"/>
        </w:rPr>
        <w:t xml:space="preserve">75 rpm screw speed. The process was performed by using </w:t>
      </w:r>
      <w:proofErr w:type="spellStart"/>
      <w:r w:rsidRPr="003221FD">
        <w:rPr>
          <w:rFonts w:ascii="Arial" w:hAnsi="Arial" w:cs="Arial"/>
          <w:color w:val="000000"/>
          <w:sz w:val="24"/>
          <w:szCs w:val="24"/>
        </w:rPr>
        <w:t>ThermoFischer</w:t>
      </w:r>
      <w:proofErr w:type="spellEnd"/>
      <w:r w:rsidRPr="003221FD">
        <w:rPr>
          <w:rFonts w:ascii="Arial" w:hAnsi="Arial" w:cs="Arial"/>
          <w:color w:val="000000"/>
          <w:sz w:val="24"/>
          <w:szCs w:val="24"/>
        </w:rPr>
        <w:t xml:space="preserve"> standard screw</w:t>
      </w:r>
      <w:r>
        <w:rPr>
          <w:rFonts w:ascii="Arial" w:hAnsi="Arial" w:cs="Arial"/>
          <w:color w:val="000000"/>
          <w:sz w:val="24"/>
          <w:szCs w:val="24"/>
        </w:rPr>
        <w:t xml:space="preserve"> </w:t>
      </w:r>
      <w:r w:rsidRPr="003221FD">
        <w:rPr>
          <w:rFonts w:ascii="Arial" w:hAnsi="Arial" w:cs="Arial"/>
          <w:color w:val="000000"/>
          <w:sz w:val="24"/>
          <w:szCs w:val="24"/>
        </w:rPr>
        <w:t>configuration. The filaments and drug excipient interactions were evaluated using differential</w:t>
      </w:r>
      <w:r>
        <w:rPr>
          <w:rFonts w:ascii="Arial" w:hAnsi="Arial" w:cs="Arial"/>
          <w:color w:val="000000"/>
          <w:sz w:val="24"/>
          <w:szCs w:val="24"/>
        </w:rPr>
        <w:t xml:space="preserve"> </w:t>
      </w:r>
      <w:r w:rsidRPr="003221FD">
        <w:rPr>
          <w:rFonts w:ascii="Arial" w:hAnsi="Arial" w:cs="Arial"/>
          <w:color w:val="000000"/>
          <w:sz w:val="24"/>
          <w:szCs w:val="24"/>
        </w:rPr>
        <w:t>scanning calorimetry (DSC) and Fourier-transform infrared spectroscopy (FTIR). The filaments</w:t>
      </w:r>
      <w:r>
        <w:rPr>
          <w:rFonts w:ascii="Arial" w:hAnsi="Arial" w:cs="Arial"/>
          <w:color w:val="000000"/>
          <w:sz w:val="24"/>
          <w:szCs w:val="24"/>
        </w:rPr>
        <w:t xml:space="preserve"> </w:t>
      </w:r>
      <w:r w:rsidRPr="003221FD">
        <w:rPr>
          <w:rFonts w:ascii="Arial" w:hAnsi="Arial" w:cs="Arial"/>
          <w:color w:val="000000"/>
          <w:sz w:val="24"/>
          <w:szCs w:val="24"/>
        </w:rPr>
        <w:t xml:space="preserve">obtained were printed using a </w:t>
      </w:r>
      <w:proofErr w:type="spellStart"/>
      <w:r w:rsidRPr="003221FD">
        <w:rPr>
          <w:rFonts w:ascii="Arial" w:hAnsi="Arial" w:cs="Arial"/>
          <w:color w:val="000000"/>
          <w:sz w:val="24"/>
          <w:szCs w:val="24"/>
        </w:rPr>
        <w:t>Prusa</w:t>
      </w:r>
      <w:proofErr w:type="spellEnd"/>
      <w:r w:rsidRPr="003221FD">
        <w:rPr>
          <w:rFonts w:ascii="Arial" w:hAnsi="Arial" w:cs="Arial"/>
          <w:color w:val="000000"/>
          <w:sz w:val="24"/>
          <w:szCs w:val="24"/>
        </w:rPr>
        <w:t xml:space="preserve"> i3 FDM 3D printer. Each 3D printed tablet consisted of</w:t>
      </w:r>
      <w:r>
        <w:rPr>
          <w:rFonts w:ascii="Arial" w:hAnsi="Arial" w:cs="Arial"/>
          <w:color w:val="000000"/>
          <w:sz w:val="24"/>
          <w:szCs w:val="24"/>
        </w:rPr>
        <w:t xml:space="preserve"> </w:t>
      </w:r>
      <w:r w:rsidRPr="003221FD">
        <w:rPr>
          <w:rFonts w:ascii="Arial" w:hAnsi="Arial" w:cs="Arial"/>
          <w:color w:val="000000"/>
          <w:sz w:val="24"/>
          <w:szCs w:val="24"/>
        </w:rPr>
        <w:t xml:space="preserve">atorvastatin calcium equivalent to 10.0 mg of atorvastatin. </w:t>
      </w:r>
      <w:r w:rsidRPr="003221FD">
        <w:rPr>
          <w:rFonts w:ascii="Arial" w:hAnsi="Arial" w:cs="Arial"/>
          <w:color w:val="0E101A"/>
          <w:sz w:val="24"/>
          <w:szCs w:val="24"/>
        </w:rPr>
        <w:t>The drug release studies were</w:t>
      </w:r>
      <w:r>
        <w:rPr>
          <w:rFonts w:ascii="Arial" w:hAnsi="Arial" w:cs="Arial"/>
          <w:color w:val="0E101A"/>
          <w:sz w:val="24"/>
          <w:szCs w:val="24"/>
        </w:rPr>
        <w:t xml:space="preserve"> </w:t>
      </w:r>
      <w:r w:rsidRPr="003221FD">
        <w:rPr>
          <w:rFonts w:ascii="Arial" w:hAnsi="Arial" w:cs="Arial"/>
          <w:color w:val="0E101A"/>
          <w:sz w:val="24"/>
          <w:szCs w:val="24"/>
        </w:rPr>
        <w:t xml:space="preserve">performed in </w:t>
      </w:r>
      <w:r w:rsidRPr="003221FD">
        <w:rPr>
          <w:rFonts w:ascii="Arial" w:hAnsi="Arial" w:cs="Arial"/>
          <w:color w:val="000000"/>
          <w:sz w:val="24"/>
          <w:szCs w:val="24"/>
        </w:rPr>
        <w:t xml:space="preserve">900 ml pH 6.8 phosphate buffer at 37± 0.5°C </w:t>
      </w:r>
      <w:r w:rsidRPr="003221FD">
        <w:rPr>
          <w:rFonts w:ascii="Arial" w:hAnsi="Arial" w:cs="Arial"/>
          <w:color w:val="0E101A"/>
          <w:sz w:val="24"/>
          <w:szCs w:val="24"/>
        </w:rPr>
        <w:t xml:space="preserve">using </w:t>
      </w:r>
      <w:r w:rsidRPr="003221FD">
        <w:rPr>
          <w:rFonts w:ascii="Arial" w:hAnsi="Arial" w:cs="Arial"/>
          <w:color w:val="000000"/>
          <w:sz w:val="24"/>
          <w:szCs w:val="24"/>
        </w:rPr>
        <w:t>USP type I dissolution</w:t>
      </w:r>
      <w:r>
        <w:rPr>
          <w:rFonts w:ascii="Arial" w:hAnsi="Arial" w:cs="Arial"/>
          <w:color w:val="000000"/>
          <w:sz w:val="24"/>
          <w:szCs w:val="24"/>
        </w:rPr>
        <w:t xml:space="preserve"> </w:t>
      </w:r>
      <w:r w:rsidRPr="003221FD">
        <w:rPr>
          <w:rFonts w:ascii="Arial" w:hAnsi="Arial" w:cs="Arial"/>
          <w:color w:val="000000"/>
          <w:sz w:val="24"/>
          <w:szCs w:val="24"/>
        </w:rPr>
        <w:t>apparatus at 75 rpm. Aliquot of samples (1ml) was collected and evaluated for drug content</w:t>
      </w:r>
      <w:r>
        <w:rPr>
          <w:rFonts w:ascii="Arial" w:hAnsi="Arial" w:cs="Arial"/>
          <w:color w:val="000000"/>
          <w:sz w:val="24"/>
          <w:szCs w:val="24"/>
        </w:rPr>
        <w:t xml:space="preserve"> </w:t>
      </w:r>
      <w:r w:rsidRPr="003221FD">
        <w:rPr>
          <w:rFonts w:ascii="Arial" w:hAnsi="Arial" w:cs="Arial"/>
          <w:color w:val="000000"/>
          <w:sz w:val="24"/>
          <w:szCs w:val="24"/>
        </w:rPr>
        <w:t>using UV-visible spectrophotometry at 241 nm with dissolution media as a blank.</w:t>
      </w:r>
    </w:p>
    <w:p w14:paraId="47074A64" w14:textId="77777777" w:rsidR="003221FD" w:rsidRPr="003221FD" w:rsidRDefault="003221FD" w:rsidP="003221FD">
      <w:pPr>
        <w:autoSpaceDE w:val="0"/>
        <w:autoSpaceDN w:val="0"/>
        <w:adjustRightInd w:val="0"/>
        <w:spacing w:after="0" w:line="240" w:lineRule="auto"/>
        <w:rPr>
          <w:rFonts w:ascii="Arial" w:hAnsi="Arial" w:cs="Arial"/>
          <w:color w:val="000000"/>
          <w:sz w:val="24"/>
          <w:szCs w:val="24"/>
        </w:rPr>
      </w:pPr>
      <w:r w:rsidRPr="003221FD">
        <w:rPr>
          <w:rFonts w:ascii="Arial" w:hAnsi="Arial" w:cs="Arial"/>
          <w:b/>
          <w:bCs/>
          <w:color w:val="0E101A"/>
          <w:sz w:val="24"/>
          <w:szCs w:val="24"/>
        </w:rPr>
        <w:t xml:space="preserve">Results: </w:t>
      </w:r>
      <w:r w:rsidRPr="003221FD">
        <w:rPr>
          <w:rFonts w:ascii="Arial" w:hAnsi="Arial" w:cs="Arial"/>
          <w:color w:val="0E101A"/>
          <w:sz w:val="24"/>
          <w:szCs w:val="24"/>
        </w:rPr>
        <w:t xml:space="preserve">During the process of FDM 3D printing, </w:t>
      </w:r>
      <w:r w:rsidRPr="003221FD">
        <w:rPr>
          <w:rFonts w:ascii="Arial" w:hAnsi="Arial" w:cs="Arial"/>
          <w:color w:val="000000"/>
          <w:sz w:val="24"/>
          <w:szCs w:val="24"/>
        </w:rPr>
        <w:t xml:space="preserve">filaments of </w:t>
      </w:r>
      <w:proofErr w:type="spellStart"/>
      <w:r w:rsidRPr="003221FD">
        <w:rPr>
          <w:rFonts w:ascii="Arial" w:hAnsi="Arial" w:cs="Arial"/>
          <w:color w:val="000000"/>
          <w:sz w:val="24"/>
          <w:szCs w:val="24"/>
        </w:rPr>
        <w:t>Kollicoat</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IR alone has resulted</w:t>
      </w:r>
    </w:p>
    <w:p w14:paraId="0D707F5D" w14:textId="6C48CA85" w:rsidR="003221FD" w:rsidRDefault="003221FD" w:rsidP="003221FD">
      <w:pPr>
        <w:autoSpaceDE w:val="0"/>
        <w:autoSpaceDN w:val="0"/>
        <w:adjustRightInd w:val="0"/>
        <w:spacing w:after="0" w:line="240" w:lineRule="auto"/>
        <w:rPr>
          <w:rFonts w:ascii="Arial" w:hAnsi="Arial" w:cs="Arial"/>
          <w:color w:val="000000"/>
          <w:sz w:val="24"/>
          <w:szCs w:val="24"/>
        </w:rPr>
      </w:pPr>
      <w:r w:rsidRPr="003221FD">
        <w:rPr>
          <w:rFonts w:ascii="Arial" w:hAnsi="Arial" w:cs="Arial"/>
          <w:color w:val="000000"/>
          <w:sz w:val="24"/>
          <w:szCs w:val="24"/>
        </w:rPr>
        <w:t>in separation of layers attributing to the poor adhesive nature of the polymer. Addition of</w:t>
      </w:r>
      <w:r>
        <w:rPr>
          <w:rFonts w:ascii="Arial" w:hAnsi="Arial" w:cs="Arial"/>
          <w:color w:val="000000"/>
          <w:sz w:val="24"/>
          <w:szCs w:val="24"/>
        </w:rPr>
        <w:t xml:space="preserve">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 xml:space="preserve">VA64 or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12PF resulted in successful printing of tablets with 50% and</w:t>
      </w:r>
      <w:r>
        <w:rPr>
          <w:rFonts w:ascii="Arial" w:hAnsi="Arial" w:cs="Arial"/>
          <w:color w:val="000000"/>
          <w:sz w:val="24"/>
          <w:szCs w:val="24"/>
        </w:rPr>
        <w:t xml:space="preserve"> </w:t>
      </w:r>
      <w:r w:rsidRPr="003221FD">
        <w:rPr>
          <w:rFonts w:ascii="Arial" w:hAnsi="Arial" w:cs="Arial"/>
          <w:color w:val="000000"/>
          <w:sz w:val="24"/>
          <w:szCs w:val="24"/>
        </w:rPr>
        <w:t>100% infill densities at a nozzle temperature of 190°C. Conversion of the drug to the amorphous</w:t>
      </w:r>
      <w:r>
        <w:rPr>
          <w:rFonts w:ascii="Arial" w:hAnsi="Arial" w:cs="Arial"/>
          <w:color w:val="000000"/>
          <w:sz w:val="24"/>
          <w:szCs w:val="24"/>
        </w:rPr>
        <w:t xml:space="preserve"> </w:t>
      </w:r>
      <w:r w:rsidRPr="003221FD">
        <w:rPr>
          <w:rFonts w:ascii="Arial" w:hAnsi="Arial" w:cs="Arial"/>
          <w:color w:val="000000"/>
          <w:sz w:val="24"/>
          <w:szCs w:val="24"/>
        </w:rPr>
        <w:t xml:space="preserve">form and no drug-excipient interactions was confirmed by DSC and FTIR. Tablets of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w:t>
      </w:r>
      <w:r>
        <w:rPr>
          <w:rFonts w:ascii="Arial" w:hAnsi="Arial" w:cs="Arial"/>
          <w:color w:val="000000"/>
          <w:sz w:val="16"/>
          <w:szCs w:val="16"/>
        </w:rPr>
        <w:t xml:space="preserve"> </w:t>
      </w:r>
      <w:r w:rsidRPr="003221FD">
        <w:rPr>
          <w:rFonts w:ascii="Arial" w:hAnsi="Arial" w:cs="Arial"/>
          <w:color w:val="000000"/>
          <w:sz w:val="24"/>
          <w:szCs w:val="24"/>
        </w:rPr>
        <w:t xml:space="preserve">VA64 and </w:t>
      </w:r>
      <w:proofErr w:type="spellStart"/>
      <w:r w:rsidRPr="003221FD">
        <w:rPr>
          <w:rFonts w:ascii="Arial" w:hAnsi="Arial" w:cs="Arial"/>
          <w:color w:val="000000"/>
          <w:sz w:val="24"/>
          <w:szCs w:val="24"/>
        </w:rPr>
        <w:t>Kollidon</w:t>
      </w:r>
      <w:proofErr w:type="spellEnd"/>
      <w:r w:rsidRPr="003221FD">
        <w:rPr>
          <w:rFonts w:ascii="Arial" w:hAnsi="Arial" w:cs="Arial"/>
          <w:color w:val="000000"/>
          <w:sz w:val="16"/>
          <w:szCs w:val="16"/>
        </w:rPr>
        <w:t xml:space="preserve">® </w:t>
      </w:r>
      <w:r w:rsidRPr="003221FD">
        <w:rPr>
          <w:rFonts w:ascii="Arial" w:hAnsi="Arial" w:cs="Arial"/>
          <w:color w:val="000000"/>
          <w:sz w:val="24"/>
          <w:szCs w:val="24"/>
        </w:rPr>
        <w:t>12PF formulations, with 100% infill density demonstrated incomplete dru</w:t>
      </w:r>
      <w:r>
        <w:rPr>
          <w:rFonts w:ascii="Arial" w:hAnsi="Arial" w:cs="Arial"/>
          <w:color w:val="000000"/>
          <w:sz w:val="24"/>
          <w:szCs w:val="24"/>
        </w:rPr>
        <w:t xml:space="preserve">g </w:t>
      </w:r>
      <w:r w:rsidRPr="003221FD">
        <w:rPr>
          <w:rFonts w:ascii="Arial" w:hAnsi="Arial" w:cs="Arial"/>
          <w:color w:val="000000"/>
          <w:sz w:val="24"/>
          <w:szCs w:val="24"/>
        </w:rPr>
        <w:t>release profiles, whereas 50% infill density demonstrated more than 80% drug release in 30 min.</w:t>
      </w:r>
      <w:r>
        <w:rPr>
          <w:rFonts w:ascii="Arial" w:hAnsi="Arial" w:cs="Arial"/>
          <w:color w:val="000000"/>
          <w:sz w:val="24"/>
          <w:szCs w:val="24"/>
        </w:rPr>
        <w:t xml:space="preserve"> </w:t>
      </w:r>
      <w:r w:rsidRPr="003221FD">
        <w:rPr>
          <w:rFonts w:ascii="Arial" w:hAnsi="Arial" w:cs="Arial"/>
          <w:color w:val="000000"/>
          <w:sz w:val="24"/>
          <w:szCs w:val="24"/>
        </w:rPr>
        <w:t>Tablet infill densities played a key role in achieving the target release profiles. Thus, HME</w:t>
      </w:r>
      <w:r>
        <w:rPr>
          <w:rFonts w:ascii="Arial" w:hAnsi="Arial" w:cs="Arial"/>
          <w:color w:val="000000"/>
          <w:sz w:val="24"/>
          <w:szCs w:val="24"/>
        </w:rPr>
        <w:t xml:space="preserve"> </w:t>
      </w:r>
      <w:r w:rsidRPr="003221FD">
        <w:rPr>
          <w:rFonts w:ascii="Arial" w:hAnsi="Arial" w:cs="Arial"/>
          <w:color w:val="000000"/>
          <w:sz w:val="24"/>
          <w:szCs w:val="24"/>
        </w:rPr>
        <w:t>coupled FDM 3D printing process provides the flexibility of adjusting the release profiles of</w:t>
      </w:r>
      <w:r>
        <w:rPr>
          <w:rFonts w:ascii="Arial" w:hAnsi="Arial" w:cs="Arial"/>
          <w:color w:val="000000"/>
          <w:sz w:val="24"/>
          <w:szCs w:val="24"/>
        </w:rPr>
        <w:t xml:space="preserve"> </w:t>
      </w:r>
      <w:r w:rsidRPr="003221FD">
        <w:rPr>
          <w:rFonts w:ascii="Arial" w:hAnsi="Arial" w:cs="Arial"/>
          <w:color w:val="000000"/>
          <w:sz w:val="24"/>
          <w:szCs w:val="24"/>
        </w:rPr>
        <w:t>tablets, which remains as a major limitation of the conventional techniques. Furthermore, the</w:t>
      </w:r>
      <w:r>
        <w:rPr>
          <w:rFonts w:ascii="Arial" w:hAnsi="Arial" w:cs="Arial"/>
          <w:color w:val="000000"/>
          <w:sz w:val="24"/>
          <w:szCs w:val="24"/>
        </w:rPr>
        <w:t xml:space="preserve"> </w:t>
      </w:r>
      <w:r w:rsidRPr="003221FD">
        <w:rPr>
          <w:rFonts w:ascii="Arial" w:hAnsi="Arial" w:cs="Arial"/>
          <w:color w:val="000000"/>
          <w:sz w:val="24"/>
          <w:szCs w:val="24"/>
        </w:rPr>
        <w:t>effect of tablet shape on drug release is warranted for the future studies of the 3D printed tablets.</w:t>
      </w:r>
    </w:p>
    <w:p w14:paraId="3F8E3B50" w14:textId="4E865496" w:rsidR="003221FD" w:rsidRDefault="003221FD" w:rsidP="003221FD">
      <w:pPr>
        <w:pBdr>
          <w:bottom w:val="dotted" w:sz="24" w:space="1" w:color="auto"/>
        </w:pBdr>
        <w:autoSpaceDE w:val="0"/>
        <w:autoSpaceDN w:val="0"/>
        <w:adjustRightInd w:val="0"/>
        <w:spacing w:after="0" w:line="240" w:lineRule="auto"/>
        <w:rPr>
          <w:rFonts w:ascii="Arial" w:hAnsi="Arial" w:cs="Arial"/>
          <w:i/>
          <w:sz w:val="24"/>
          <w:szCs w:val="24"/>
        </w:rPr>
      </w:pPr>
    </w:p>
    <w:p w14:paraId="58BCBEC5" w14:textId="5BEF73F1" w:rsidR="003221FD" w:rsidRDefault="003221FD" w:rsidP="003221FD">
      <w:pPr>
        <w:autoSpaceDE w:val="0"/>
        <w:autoSpaceDN w:val="0"/>
        <w:adjustRightInd w:val="0"/>
        <w:spacing w:after="0" w:line="240" w:lineRule="auto"/>
        <w:rPr>
          <w:rFonts w:ascii="Arial" w:hAnsi="Arial" w:cs="Arial"/>
          <w:i/>
          <w:sz w:val="24"/>
          <w:szCs w:val="24"/>
        </w:rPr>
      </w:pPr>
    </w:p>
    <w:p w14:paraId="0C3FBF5E" w14:textId="049D3253" w:rsidR="003221FD" w:rsidRDefault="003221FD" w:rsidP="003221FD">
      <w:pPr>
        <w:autoSpaceDE w:val="0"/>
        <w:autoSpaceDN w:val="0"/>
        <w:adjustRightInd w:val="0"/>
        <w:spacing w:after="0" w:line="240" w:lineRule="auto"/>
        <w:rPr>
          <w:rFonts w:ascii="Arial" w:hAnsi="Arial" w:cs="Arial"/>
          <w:i/>
          <w:sz w:val="24"/>
          <w:szCs w:val="24"/>
        </w:rPr>
      </w:pPr>
    </w:p>
    <w:p w14:paraId="1DA03DF8" w14:textId="27762631" w:rsidR="003221FD" w:rsidRDefault="003221FD" w:rsidP="003221FD">
      <w:pPr>
        <w:autoSpaceDE w:val="0"/>
        <w:autoSpaceDN w:val="0"/>
        <w:adjustRightInd w:val="0"/>
        <w:spacing w:after="0" w:line="240" w:lineRule="auto"/>
        <w:rPr>
          <w:rFonts w:ascii="Arial" w:hAnsi="Arial" w:cs="Arial"/>
          <w:i/>
          <w:sz w:val="24"/>
          <w:szCs w:val="24"/>
        </w:rPr>
      </w:pPr>
    </w:p>
    <w:p w14:paraId="7AA3EA22" w14:textId="77777777" w:rsidR="003221FD" w:rsidRPr="003221FD" w:rsidRDefault="003221FD" w:rsidP="003221FD">
      <w:pPr>
        <w:autoSpaceDE w:val="0"/>
        <w:autoSpaceDN w:val="0"/>
        <w:adjustRightInd w:val="0"/>
        <w:spacing w:after="0" w:line="240" w:lineRule="auto"/>
        <w:rPr>
          <w:rFonts w:ascii="Arial" w:hAnsi="Arial" w:cs="Arial"/>
          <w:i/>
          <w:sz w:val="24"/>
          <w:szCs w:val="24"/>
        </w:rPr>
      </w:pPr>
    </w:p>
    <w:p w14:paraId="2B05BDF3" w14:textId="1654DC2F" w:rsidR="003221FD" w:rsidRDefault="003221FD" w:rsidP="003221FD">
      <w:pPr>
        <w:autoSpaceDE w:val="0"/>
        <w:autoSpaceDN w:val="0"/>
        <w:adjustRightInd w:val="0"/>
        <w:spacing w:after="0" w:line="240" w:lineRule="auto"/>
        <w:jc w:val="center"/>
        <w:rPr>
          <w:rFonts w:ascii="Arial" w:hAnsi="Arial" w:cs="Arial"/>
          <w:i/>
          <w:color w:val="202124"/>
        </w:rPr>
      </w:pPr>
    </w:p>
    <w:p w14:paraId="508FC6CC" w14:textId="77777777" w:rsidR="003221FD" w:rsidRPr="003221FD" w:rsidRDefault="003221FD" w:rsidP="003221FD">
      <w:pPr>
        <w:autoSpaceDE w:val="0"/>
        <w:autoSpaceDN w:val="0"/>
        <w:adjustRightInd w:val="0"/>
        <w:spacing w:after="0" w:line="240" w:lineRule="auto"/>
        <w:jc w:val="center"/>
        <w:rPr>
          <w:rFonts w:ascii="Arial" w:hAnsi="Arial" w:cs="Arial"/>
          <w:i/>
          <w:color w:val="202124"/>
        </w:rPr>
      </w:pPr>
    </w:p>
    <w:p w14:paraId="0CBA4F8F" w14:textId="0351DEC6" w:rsidR="003221FD" w:rsidRDefault="003221FD" w:rsidP="003221FD">
      <w:pPr>
        <w:autoSpaceDE w:val="0"/>
        <w:autoSpaceDN w:val="0"/>
        <w:adjustRightInd w:val="0"/>
        <w:spacing w:after="0" w:line="240" w:lineRule="auto"/>
        <w:rPr>
          <w:rFonts w:ascii="Arial" w:hAnsi="Arial" w:cs="Arial"/>
          <w:b/>
          <w:color w:val="FF0000"/>
        </w:rPr>
      </w:pPr>
      <w:r w:rsidRPr="00CF2079">
        <w:rPr>
          <w:rFonts w:ascii="Arial" w:hAnsi="Arial" w:cs="Arial"/>
          <w:b/>
          <w:color w:val="FF0000"/>
        </w:rPr>
        <w:lastRenderedPageBreak/>
        <w:t xml:space="preserve">Poster </w:t>
      </w:r>
      <w:r>
        <w:rPr>
          <w:rFonts w:ascii="Arial" w:hAnsi="Arial" w:cs="Arial"/>
          <w:b/>
          <w:color w:val="FF0000"/>
        </w:rPr>
        <w:t>12</w:t>
      </w:r>
    </w:p>
    <w:p w14:paraId="7F9F0467" w14:textId="2053DC4F" w:rsidR="003221FD" w:rsidRPr="003221FD" w:rsidRDefault="003221FD" w:rsidP="003221FD">
      <w:pPr>
        <w:autoSpaceDE w:val="0"/>
        <w:autoSpaceDN w:val="0"/>
        <w:adjustRightInd w:val="0"/>
        <w:spacing w:after="120" w:line="240" w:lineRule="auto"/>
        <w:jc w:val="center"/>
        <w:rPr>
          <w:rFonts w:ascii="Arial" w:hAnsi="Arial" w:cs="Arial"/>
          <w:b/>
        </w:rPr>
      </w:pPr>
      <w:r w:rsidRPr="003221FD">
        <w:rPr>
          <w:rFonts w:ascii="Arial" w:hAnsi="Arial" w:cs="Arial"/>
          <w:b/>
        </w:rPr>
        <w:t xml:space="preserve">Altered Mucin Sialylation Results in Delayed </w:t>
      </w:r>
      <w:proofErr w:type="spellStart"/>
      <w:r w:rsidRPr="003221FD">
        <w:rPr>
          <w:rFonts w:ascii="Arial" w:hAnsi="Arial" w:cs="Arial"/>
          <w:b/>
        </w:rPr>
        <w:t>Mucociliary</w:t>
      </w:r>
      <w:proofErr w:type="spellEnd"/>
      <w:r w:rsidRPr="003221FD">
        <w:rPr>
          <w:rFonts w:ascii="Arial" w:hAnsi="Arial" w:cs="Arial"/>
          <w:b/>
        </w:rPr>
        <w:t xml:space="preserve"> Transport in Cystic</w:t>
      </w:r>
      <w:r>
        <w:rPr>
          <w:rFonts w:ascii="Arial" w:hAnsi="Arial" w:cs="Arial"/>
          <w:b/>
        </w:rPr>
        <w:t xml:space="preserve"> </w:t>
      </w:r>
      <w:r w:rsidRPr="003221FD">
        <w:rPr>
          <w:rFonts w:ascii="Arial" w:hAnsi="Arial" w:cs="Arial"/>
          <w:b/>
        </w:rPr>
        <w:t>Fibrosis</w:t>
      </w:r>
    </w:p>
    <w:p w14:paraId="5C0BC84D" w14:textId="088128C7" w:rsidR="0072449F" w:rsidRDefault="003221FD" w:rsidP="003221FD">
      <w:pPr>
        <w:autoSpaceDE w:val="0"/>
        <w:autoSpaceDN w:val="0"/>
        <w:adjustRightInd w:val="0"/>
        <w:spacing w:after="0" w:line="240" w:lineRule="auto"/>
        <w:jc w:val="center"/>
        <w:rPr>
          <w:rFonts w:ascii="Arial" w:hAnsi="Arial" w:cs="Arial"/>
          <w:b/>
        </w:rPr>
      </w:pPr>
      <w:r w:rsidRPr="003221FD">
        <w:rPr>
          <w:rFonts w:ascii="Arial" w:hAnsi="Arial" w:cs="Arial"/>
          <w:b/>
        </w:rPr>
        <w:t xml:space="preserve">Elex Harris, E Scott Helton, Marina Mazur, Stefanie </w:t>
      </w:r>
      <w:proofErr w:type="spellStart"/>
      <w:r w:rsidRPr="003221FD">
        <w:rPr>
          <w:rFonts w:ascii="Arial" w:hAnsi="Arial" w:cs="Arial"/>
          <w:b/>
        </w:rPr>
        <w:t>Krick</w:t>
      </w:r>
      <w:proofErr w:type="spellEnd"/>
      <w:r w:rsidRPr="003221FD">
        <w:rPr>
          <w:rFonts w:ascii="Arial" w:hAnsi="Arial" w:cs="Arial"/>
          <w:b/>
        </w:rPr>
        <w:t>, Steven M. Rowe,</w:t>
      </w:r>
      <w:r>
        <w:rPr>
          <w:rFonts w:ascii="Arial" w:hAnsi="Arial" w:cs="Arial"/>
          <w:b/>
        </w:rPr>
        <w:t xml:space="preserve"> </w:t>
      </w:r>
      <w:r w:rsidRPr="003221FD">
        <w:rPr>
          <w:rFonts w:ascii="Arial" w:hAnsi="Arial" w:cs="Arial"/>
          <w:b/>
        </w:rPr>
        <w:t>Jarrod W. Barnes</w:t>
      </w:r>
    </w:p>
    <w:p w14:paraId="65563707" w14:textId="77777777" w:rsidR="003221FD" w:rsidRPr="003221FD" w:rsidRDefault="003221FD" w:rsidP="003221FD">
      <w:pPr>
        <w:autoSpaceDE w:val="0"/>
        <w:autoSpaceDN w:val="0"/>
        <w:adjustRightInd w:val="0"/>
        <w:spacing w:after="0" w:line="240" w:lineRule="auto"/>
        <w:jc w:val="center"/>
        <w:rPr>
          <w:rFonts w:ascii="Arial" w:hAnsi="Arial" w:cs="Arial"/>
          <w:i/>
        </w:rPr>
      </w:pPr>
      <w:r w:rsidRPr="003221FD">
        <w:rPr>
          <w:rFonts w:ascii="Arial" w:hAnsi="Arial" w:cs="Arial"/>
          <w:i/>
        </w:rPr>
        <w:t>Gregory Fleming James Cystic Fibrosis Research Center, Univ. of Alabama at</w:t>
      </w:r>
    </w:p>
    <w:p w14:paraId="5E060D3E" w14:textId="412D8C0A" w:rsidR="003221FD" w:rsidRDefault="003221FD" w:rsidP="003221FD">
      <w:pPr>
        <w:autoSpaceDE w:val="0"/>
        <w:autoSpaceDN w:val="0"/>
        <w:adjustRightInd w:val="0"/>
        <w:spacing w:after="120" w:line="240" w:lineRule="auto"/>
        <w:jc w:val="center"/>
        <w:rPr>
          <w:rFonts w:ascii="Arial" w:hAnsi="Arial" w:cs="Arial"/>
          <w:i/>
        </w:rPr>
      </w:pPr>
      <w:r w:rsidRPr="003221FD">
        <w:rPr>
          <w:rFonts w:ascii="Arial" w:hAnsi="Arial" w:cs="Arial"/>
          <w:i/>
        </w:rPr>
        <w:t>Birmingham</w:t>
      </w:r>
    </w:p>
    <w:p w14:paraId="1209D4FF" w14:textId="5315D304" w:rsidR="003221FD" w:rsidRDefault="003221FD" w:rsidP="003221FD">
      <w:pPr>
        <w:autoSpaceDE w:val="0"/>
        <w:autoSpaceDN w:val="0"/>
        <w:adjustRightInd w:val="0"/>
        <w:spacing w:after="0" w:line="240" w:lineRule="auto"/>
        <w:rPr>
          <w:rFonts w:ascii="Arial" w:hAnsi="Arial" w:cs="Arial"/>
        </w:rPr>
      </w:pPr>
      <w:r>
        <w:rPr>
          <w:rFonts w:ascii="Arial" w:hAnsi="Arial" w:cs="Arial"/>
          <w:b/>
          <w:bCs/>
        </w:rPr>
        <w:t xml:space="preserve">Introduction: </w:t>
      </w:r>
      <w:r>
        <w:rPr>
          <w:rFonts w:ascii="Arial" w:hAnsi="Arial" w:cs="Arial"/>
        </w:rPr>
        <w:t>Mucus stasis is a pathologic hallmark of Cystic Fibrosis (CF). Many of the gel</w:t>
      </w:r>
      <w:r w:rsidR="005357DF">
        <w:rPr>
          <w:rFonts w:ascii="Arial" w:hAnsi="Arial" w:cs="Arial"/>
        </w:rPr>
        <w:t>-</w:t>
      </w:r>
      <w:r>
        <w:rPr>
          <w:rFonts w:ascii="Arial" w:hAnsi="Arial" w:cs="Arial"/>
        </w:rPr>
        <w:t>forming</w:t>
      </w:r>
    </w:p>
    <w:p w14:paraId="564130F9" w14:textId="77777777" w:rsidR="005357DF" w:rsidRDefault="003221FD" w:rsidP="003221FD">
      <w:pPr>
        <w:autoSpaceDE w:val="0"/>
        <w:autoSpaceDN w:val="0"/>
        <w:adjustRightInd w:val="0"/>
        <w:spacing w:after="0" w:line="240" w:lineRule="auto"/>
        <w:rPr>
          <w:rFonts w:ascii="Arial" w:hAnsi="Arial" w:cs="Arial"/>
        </w:rPr>
      </w:pPr>
      <w:r>
        <w:rPr>
          <w:rFonts w:ascii="Arial" w:hAnsi="Arial" w:cs="Arial"/>
        </w:rPr>
        <w:t>properties of mucus are provided by mucins, a primary constituent of mucus. These</w:t>
      </w:r>
      <w:r w:rsidR="005357DF">
        <w:rPr>
          <w:rFonts w:ascii="Arial" w:hAnsi="Arial" w:cs="Arial"/>
        </w:rPr>
        <w:t xml:space="preserve"> </w:t>
      </w:r>
      <w:r>
        <w:rPr>
          <w:rFonts w:ascii="Arial" w:hAnsi="Arial" w:cs="Arial"/>
        </w:rPr>
        <w:t>mucins are extensively O-linked glycosylated and terminal sialylation of these glycans</w:t>
      </w:r>
      <w:r w:rsidR="005357DF">
        <w:rPr>
          <w:rFonts w:ascii="Arial" w:hAnsi="Arial" w:cs="Arial"/>
        </w:rPr>
        <w:t xml:space="preserve"> </w:t>
      </w:r>
      <w:r>
        <w:rPr>
          <w:rFonts w:ascii="Arial" w:hAnsi="Arial" w:cs="Arial"/>
        </w:rPr>
        <w:t>contributes to their negative charge state and regulation of the ionic microenvironment.</w:t>
      </w:r>
      <w:r w:rsidR="005357DF">
        <w:rPr>
          <w:rFonts w:ascii="Arial" w:hAnsi="Arial" w:cs="Arial"/>
        </w:rPr>
        <w:t xml:space="preserve"> </w:t>
      </w:r>
      <w:r>
        <w:rPr>
          <w:rFonts w:ascii="Arial" w:hAnsi="Arial" w:cs="Arial"/>
        </w:rPr>
        <w:t>Changes in O-linked sialylation of gel-forming mucins would therefore be expected to alter its</w:t>
      </w:r>
      <w:r w:rsidR="005357DF">
        <w:rPr>
          <w:rFonts w:ascii="Arial" w:hAnsi="Arial" w:cs="Arial"/>
        </w:rPr>
        <w:t xml:space="preserve"> </w:t>
      </w:r>
      <w:r>
        <w:rPr>
          <w:rFonts w:ascii="Arial" w:hAnsi="Arial" w:cs="Arial"/>
        </w:rPr>
        <w:t>physiochemical characteristics. Early evidence shows that defective CFTR can affect mucin</w:t>
      </w:r>
      <w:r w:rsidR="005357DF">
        <w:rPr>
          <w:rFonts w:ascii="Arial" w:hAnsi="Arial" w:cs="Arial"/>
        </w:rPr>
        <w:t xml:space="preserve"> </w:t>
      </w:r>
      <w:r>
        <w:rPr>
          <w:rFonts w:ascii="Arial" w:hAnsi="Arial" w:cs="Arial"/>
        </w:rPr>
        <w:t>glycosylation; however, the consequences of altered sialylation on mucus transport and</w:t>
      </w:r>
      <w:r w:rsidR="005357DF">
        <w:rPr>
          <w:rFonts w:ascii="Arial" w:hAnsi="Arial" w:cs="Arial"/>
        </w:rPr>
        <w:t xml:space="preserve"> </w:t>
      </w:r>
      <w:r>
        <w:rPr>
          <w:rFonts w:ascii="Arial" w:hAnsi="Arial" w:cs="Arial"/>
        </w:rPr>
        <w:t>physiology have not been determined. In this study, we investigated the changes in</w:t>
      </w:r>
      <w:r w:rsidR="005357DF">
        <w:rPr>
          <w:rFonts w:ascii="Arial" w:hAnsi="Arial" w:cs="Arial"/>
        </w:rPr>
        <w:t xml:space="preserve"> </w:t>
      </w:r>
      <w:proofErr w:type="spellStart"/>
      <w:r>
        <w:rPr>
          <w:rFonts w:ascii="Arial" w:hAnsi="Arial" w:cs="Arial"/>
        </w:rPr>
        <w:t>sialyltransferase</w:t>
      </w:r>
      <w:proofErr w:type="spellEnd"/>
      <w:r>
        <w:rPr>
          <w:rFonts w:ascii="Arial" w:hAnsi="Arial" w:cs="Arial"/>
        </w:rPr>
        <w:t xml:space="preserve"> gene expression in CF human bronchial epithelial cells (HBECs) and the direct</w:t>
      </w:r>
      <w:r w:rsidR="005357DF">
        <w:rPr>
          <w:rFonts w:ascii="Arial" w:hAnsi="Arial" w:cs="Arial"/>
        </w:rPr>
        <w:t xml:space="preserve"> </w:t>
      </w:r>
      <w:r>
        <w:rPr>
          <w:rFonts w:ascii="Arial" w:hAnsi="Arial" w:cs="Arial"/>
        </w:rPr>
        <w:t xml:space="preserve">effects of </w:t>
      </w:r>
      <w:proofErr w:type="spellStart"/>
      <w:r>
        <w:rPr>
          <w:rFonts w:ascii="Arial" w:hAnsi="Arial" w:cs="Arial"/>
        </w:rPr>
        <w:t>sialyltransferase</w:t>
      </w:r>
      <w:proofErr w:type="spellEnd"/>
      <w:r>
        <w:rPr>
          <w:rFonts w:ascii="Arial" w:hAnsi="Arial" w:cs="Arial"/>
        </w:rPr>
        <w:t xml:space="preserve"> inhibition on mucus physiology </w:t>
      </w:r>
      <w:r>
        <w:rPr>
          <w:rFonts w:ascii="Arial" w:hAnsi="Arial" w:cs="Arial"/>
          <w:i/>
          <w:iCs/>
        </w:rPr>
        <w:t xml:space="preserve">in vitro </w:t>
      </w:r>
      <w:r>
        <w:rPr>
          <w:rFonts w:ascii="Arial" w:hAnsi="Arial" w:cs="Arial"/>
        </w:rPr>
        <w:t xml:space="preserve">and </w:t>
      </w:r>
      <w:r>
        <w:rPr>
          <w:rFonts w:ascii="Arial" w:hAnsi="Arial" w:cs="Arial"/>
          <w:i/>
          <w:iCs/>
        </w:rPr>
        <w:t>in vivo</w:t>
      </w:r>
      <w:r>
        <w:rPr>
          <w:rFonts w:ascii="Arial" w:hAnsi="Arial" w:cs="Arial"/>
        </w:rPr>
        <w:t>.</w:t>
      </w:r>
      <w:r w:rsidR="005357DF">
        <w:rPr>
          <w:rFonts w:ascii="Arial" w:hAnsi="Arial" w:cs="Arial"/>
        </w:rPr>
        <w:t xml:space="preserve"> </w:t>
      </w:r>
    </w:p>
    <w:p w14:paraId="03A7F57F" w14:textId="3D00BB6A" w:rsidR="003221FD" w:rsidRDefault="005357DF" w:rsidP="003221FD">
      <w:pPr>
        <w:autoSpaceDE w:val="0"/>
        <w:autoSpaceDN w:val="0"/>
        <w:adjustRightInd w:val="0"/>
        <w:spacing w:after="0" w:line="240" w:lineRule="auto"/>
        <w:rPr>
          <w:rFonts w:ascii="Arial" w:hAnsi="Arial" w:cs="Arial"/>
        </w:rPr>
      </w:pPr>
      <w:r>
        <w:rPr>
          <w:rFonts w:ascii="Arial" w:hAnsi="Arial" w:cs="Arial"/>
        </w:rPr>
        <w:t>M</w:t>
      </w:r>
      <w:r w:rsidR="003221FD">
        <w:rPr>
          <w:rFonts w:ascii="Arial" w:hAnsi="Arial" w:cs="Arial"/>
          <w:b/>
          <w:bCs/>
        </w:rPr>
        <w:t xml:space="preserve">ethods: </w:t>
      </w:r>
      <w:r w:rsidR="003221FD">
        <w:rPr>
          <w:rFonts w:ascii="Arial" w:hAnsi="Arial" w:cs="Arial"/>
        </w:rPr>
        <w:t xml:space="preserve">Well-differentiated HBECs were treated with vehicle or 200μM </w:t>
      </w:r>
      <w:proofErr w:type="spellStart"/>
      <w:r w:rsidR="003221FD">
        <w:rPr>
          <w:rFonts w:ascii="Arial" w:hAnsi="Arial" w:cs="Arial"/>
        </w:rPr>
        <w:t>sialyltransferase</w:t>
      </w:r>
      <w:proofErr w:type="spellEnd"/>
      <w:r>
        <w:rPr>
          <w:rFonts w:ascii="Arial" w:hAnsi="Arial" w:cs="Arial"/>
        </w:rPr>
        <w:t xml:space="preserve"> </w:t>
      </w:r>
      <w:r w:rsidR="003221FD">
        <w:rPr>
          <w:rFonts w:ascii="Arial" w:hAnsi="Arial" w:cs="Arial"/>
        </w:rPr>
        <w:t>inhibitor (STI, 3Fax-Peracetyl Neu5Ac) to the basolateral compartment; mucus physiology was</w:t>
      </w:r>
      <w:r>
        <w:rPr>
          <w:rFonts w:ascii="Arial" w:hAnsi="Arial" w:cs="Arial"/>
        </w:rPr>
        <w:t xml:space="preserve"> </w:t>
      </w:r>
      <w:r w:rsidR="003221FD">
        <w:rPr>
          <w:rFonts w:ascii="Arial" w:hAnsi="Arial" w:cs="Arial"/>
        </w:rPr>
        <w:t xml:space="preserve">assessed at 24 and 48 hours after treatment. </w:t>
      </w:r>
      <w:proofErr w:type="spellStart"/>
      <w:r w:rsidR="003221FD">
        <w:rPr>
          <w:rFonts w:ascii="Arial" w:hAnsi="Arial" w:cs="Arial"/>
        </w:rPr>
        <w:t>Glycogene</w:t>
      </w:r>
      <w:proofErr w:type="spellEnd"/>
      <w:r w:rsidR="003221FD">
        <w:rPr>
          <w:rFonts w:ascii="Arial" w:hAnsi="Arial" w:cs="Arial"/>
        </w:rPr>
        <w:t xml:space="preserve"> expression was also analyzed by a</w:t>
      </w:r>
      <w:r>
        <w:rPr>
          <w:rFonts w:ascii="Arial" w:hAnsi="Arial" w:cs="Arial"/>
        </w:rPr>
        <w:t xml:space="preserve"> </w:t>
      </w:r>
      <w:r w:rsidR="003221FD">
        <w:rPr>
          <w:rFonts w:ascii="Arial" w:hAnsi="Arial" w:cs="Arial"/>
        </w:rPr>
        <w:t xml:space="preserve">qPCR array of predetermined </w:t>
      </w:r>
      <w:proofErr w:type="spellStart"/>
      <w:r w:rsidR="003221FD">
        <w:rPr>
          <w:rFonts w:ascii="Arial" w:hAnsi="Arial" w:cs="Arial"/>
        </w:rPr>
        <w:t>glycogenes</w:t>
      </w:r>
      <w:proofErr w:type="spellEnd"/>
      <w:r w:rsidR="003221FD">
        <w:rPr>
          <w:rFonts w:ascii="Arial" w:hAnsi="Arial" w:cs="Arial"/>
        </w:rPr>
        <w:t xml:space="preserve"> using RNA isolated from non-CF and CF HBECs. In</w:t>
      </w:r>
      <w:r>
        <w:rPr>
          <w:rFonts w:ascii="Arial" w:hAnsi="Arial" w:cs="Arial"/>
        </w:rPr>
        <w:t xml:space="preserve"> </w:t>
      </w:r>
      <w:r w:rsidR="003221FD">
        <w:rPr>
          <w:rFonts w:ascii="Arial" w:hAnsi="Arial" w:cs="Arial"/>
        </w:rPr>
        <w:t>vivo, vehicle or 500μM STI was instilled intratracheally into WT rats daily for 7 days, and then</w:t>
      </w:r>
      <w:r>
        <w:rPr>
          <w:rFonts w:ascii="Arial" w:hAnsi="Arial" w:cs="Arial"/>
        </w:rPr>
        <w:t xml:space="preserve"> </w:t>
      </w:r>
      <w:r w:rsidR="003221FD">
        <w:rPr>
          <w:rFonts w:ascii="Arial" w:hAnsi="Arial" w:cs="Arial"/>
        </w:rPr>
        <w:t>tracheas were excised to assess mucus physiology. Mucus physiology was assessed by micro-Optical Coherence Tomography (</w:t>
      </w:r>
      <w:proofErr w:type="spellStart"/>
      <w:r w:rsidR="003221FD">
        <w:rPr>
          <w:rFonts w:ascii="Arial" w:hAnsi="Arial" w:cs="Arial"/>
        </w:rPr>
        <w:t>μOCT</w:t>
      </w:r>
      <w:proofErr w:type="spellEnd"/>
      <w:r w:rsidR="003221FD">
        <w:rPr>
          <w:rFonts w:ascii="Arial" w:hAnsi="Arial" w:cs="Arial"/>
        </w:rPr>
        <w:t>) to measure air surface liquid (ASL) and periciliary liquid</w:t>
      </w:r>
      <w:r>
        <w:rPr>
          <w:rFonts w:ascii="Arial" w:hAnsi="Arial" w:cs="Arial"/>
        </w:rPr>
        <w:t xml:space="preserve"> </w:t>
      </w:r>
      <w:r w:rsidR="003221FD">
        <w:rPr>
          <w:rFonts w:ascii="Arial" w:hAnsi="Arial" w:cs="Arial"/>
        </w:rPr>
        <w:t xml:space="preserve">(PCL) depths, </w:t>
      </w:r>
      <w:proofErr w:type="spellStart"/>
      <w:r w:rsidR="003221FD">
        <w:rPr>
          <w:rFonts w:ascii="Arial" w:hAnsi="Arial" w:cs="Arial"/>
        </w:rPr>
        <w:t>mucociliary</w:t>
      </w:r>
      <w:proofErr w:type="spellEnd"/>
      <w:r w:rsidR="003221FD">
        <w:rPr>
          <w:rFonts w:ascii="Arial" w:hAnsi="Arial" w:cs="Arial"/>
        </w:rPr>
        <w:t xml:space="preserve"> transport (MCT), and (ciliary beat frequency) CBF.</w:t>
      </w:r>
    </w:p>
    <w:p w14:paraId="1F3A0924" w14:textId="4E62767F" w:rsidR="003221FD" w:rsidRDefault="003221FD" w:rsidP="003221FD">
      <w:pPr>
        <w:autoSpaceDE w:val="0"/>
        <w:autoSpaceDN w:val="0"/>
        <w:adjustRightInd w:val="0"/>
        <w:spacing w:after="0" w:line="240" w:lineRule="auto"/>
        <w:rPr>
          <w:rFonts w:ascii="Arial" w:hAnsi="Arial" w:cs="Arial"/>
        </w:rPr>
      </w:pPr>
      <w:r>
        <w:rPr>
          <w:rFonts w:ascii="Arial" w:hAnsi="Arial" w:cs="Arial"/>
          <w:b/>
          <w:bCs/>
        </w:rPr>
        <w:t xml:space="preserve">Results: </w:t>
      </w:r>
      <w:r>
        <w:rPr>
          <w:rFonts w:ascii="Arial" w:hAnsi="Arial" w:cs="Arial"/>
        </w:rPr>
        <w:t>To determine the glycosyltransferases involved in mucin biosynthesis that may be</w:t>
      </w:r>
      <w:r w:rsidR="005357DF">
        <w:rPr>
          <w:rFonts w:ascii="Arial" w:hAnsi="Arial" w:cs="Arial"/>
        </w:rPr>
        <w:t xml:space="preserve"> </w:t>
      </w:r>
      <w:r>
        <w:rPr>
          <w:rFonts w:ascii="Arial" w:hAnsi="Arial" w:cs="Arial"/>
        </w:rPr>
        <w:t xml:space="preserve">affected by STI, we performed a targeted qPCR </w:t>
      </w:r>
      <w:proofErr w:type="spellStart"/>
      <w:r>
        <w:rPr>
          <w:rFonts w:ascii="Arial" w:hAnsi="Arial" w:cs="Arial"/>
        </w:rPr>
        <w:t>glycogene</w:t>
      </w:r>
      <w:proofErr w:type="spellEnd"/>
      <w:r>
        <w:rPr>
          <w:rFonts w:ascii="Arial" w:hAnsi="Arial" w:cs="Arial"/>
        </w:rPr>
        <w:t xml:space="preserve"> array in non-CF and CF HBECs.</w:t>
      </w:r>
      <w:r w:rsidR="005357DF">
        <w:rPr>
          <w:rFonts w:ascii="Arial" w:hAnsi="Arial" w:cs="Arial"/>
        </w:rPr>
        <w:t xml:space="preserve"> </w:t>
      </w:r>
      <w:r>
        <w:rPr>
          <w:rFonts w:ascii="Arial" w:hAnsi="Arial" w:cs="Arial"/>
        </w:rPr>
        <w:t xml:space="preserve">Notably, 5 out of 7 of the targeted </w:t>
      </w:r>
      <w:proofErr w:type="spellStart"/>
      <w:r>
        <w:rPr>
          <w:rFonts w:ascii="Arial" w:hAnsi="Arial" w:cs="Arial"/>
        </w:rPr>
        <w:t>sialyltransferase</w:t>
      </w:r>
      <w:proofErr w:type="spellEnd"/>
      <w:r>
        <w:rPr>
          <w:rFonts w:ascii="Arial" w:hAnsi="Arial" w:cs="Arial"/>
        </w:rPr>
        <w:t xml:space="preserve"> genes were downregulated, suggesting that</w:t>
      </w:r>
      <w:r w:rsidR="005357DF">
        <w:rPr>
          <w:rFonts w:ascii="Arial" w:hAnsi="Arial" w:cs="Arial"/>
        </w:rPr>
        <w:t xml:space="preserve"> </w:t>
      </w:r>
      <w:r>
        <w:rPr>
          <w:rFonts w:ascii="Arial" w:hAnsi="Arial" w:cs="Arial"/>
        </w:rPr>
        <w:t>sialylation may be decreased in CF HBECs. To measure the functional impact, we investigated</w:t>
      </w:r>
      <w:r w:rsidR="005357DF">
        <w:rPr>
          <w:rFonts w:ascii="Arial" w:hAnsi="Arial" w:cs="Arial"/>
        </w:rPr>
        <w:t xml:space="preserve"> </w:t>
      </w:r>
      <w:r>
        <w:rPr>
          <w:rFonts w:ascii="Arial" w:hAnsi="Arial" w:cs="Arial"/>
        </w:rPr>
        <w:t>the effects of decreased mucin sialylation on mucus transport. Following removal of pre-existing</w:t>
      </w:r>
      <w:r w:rsidR="005357DF">
        <w:rPr>
          <w:rFonts w:ascii="Arial" w:hAnsi="Arial" w:cs="Arial"/>
        </w:rPr>
        <w:t xml:space="preserve"> </w:t>
      </w:r>
      <w:r>
        <w:rPr>
          <w:rFonts w:ascii="Arial" w:hAnsi="Arial" w:cs="Arial"/>
        </w:rPr>
        <w:t>mucus, treated cells were subjected to STI to prevent sialylation of nascent mucins. non-CF</w:t>
      </w:r>
      <w:r w:rsidR="005357DF">
        <w:rPr>
          <w:rFonts w:ascii="Arial" w:hAnsi="Arial" w:cs="Arial"/>
        </w:rPr>
        <w:t xml:space="preserve"> </w:t>
      </w:r>
      <w:r>
        <w:rPr>
          <w:rFonts w:ascii="Arial" w:hAnsi="Arial" w:cs="Arial"/>
        </w:rPr>
        <w:t>HBECs had significantly decreased MCT after 24 and 48 hours without substantial effects on</w:t>
      </w:r>
    </w:p>
    <w:p w14:paraId="366F0BC2" w14:textId="76BC5572" w:rsidR="003221FD" w:rsidRDefault="003221FD" w:rsidP="003221FD">
      <w:pPr>
        <w:autoSpaceDE w:val="0"/>
        <w:autoSpaceDN w:val="0"/>
        <w:adjustRightInd w:val="0"/>
        <w:spacing w:after="0" w:line="240" w:lineRule="auto"/>
        <w:rPr>
          <w:rFonts w:ascii="Arial" w:hAnsi="Arial" w:cs="Arial"/>
        </w:rPr>
      </w:pPr>
      <w:r>
        <w:rPr>
          <w:rFonts w:ascii="Arial" w:hAnsi="Arial" w:cs="Arial"/>
        </w:rPr>
        <w:t>PCL depth. Similarly, STI administration to WT rats for 7 days significantly reduced MCT in ex</w:t>
      </w:r>
      <w:r w:rsidR="005357DF">
        <w:rPr>
          <w:rFonts w:ascii="Arial" w:hAnsi="Arial" w:cs="Arial"/>
        </w:rPr>
        <w:t xml:space="preserve"> </w:t>
      </w:r>
      <w:r>
        <w:rPr>
          <w:rFonts w:ascii="Arial" w:hAnsi="Arial" w:cs="Arial"/>
        </w:rPr>
        <w:t>vivo tracheas, without meaningful changes in ASL or PCL depth or CBF.</w:t>
      </w:r>
    </w:p>
    <w:p w14:paraId="0B622F68" w14:textId="33DF5238" w:rsidR="003221FD" w:rsidRDefault="003221FD" w:rsidP="005357DF">
      <w:pPr>
        <w:autoSpaceDE w:val="0"/>
        <w:autoSpaceDN w:val="0"/>
        <w:adjustRightInd w:val="0"/>
        <w:spacing w:after="0" w:line="240" w:lineRule="auto"/>
        <w:rPr>
          <w:rFonts w:ascii="Arial" w:hAnsi="Arial" w:cs="Arial"/>
        </w:rPr>
      </w:pPr>
      <w:r>
        <w:rPr>
          <w:rFonts w:ascii="Arial" w:hAnsi="Arial" w:cs="Arial"/>
          <w:b/>
          <w:bCs/>
        </w:rPr>
        <w:t xml:space="preserve">Conclusion: </w:t>
      </w:r>
      <w:r>
        <w:rPr>
          <w:rFonts w:ascii="Arial" w:hAnsi="Arial" w:cs="Arial"/>
        </w:rPr>
        <w:t xml:space="preserve">Basal mRNA levels of multiple </w:t>
      </w:r>
      <w:proofErr w:type="spellStart"/>
      <w:r>
        <w:rPr>
          <w:rFonts w:ascii="Arial" w:hAnsi="Arial" w:cs="Arial"/>
        </w:rPr>
        <w:t>sialyltranferases</w:t>
      </w:r>
      <w:proofErr w:type="spellEnd"/>
      <w:r>
        <w:rPr>
          <w:rFonts w:ascii="Arial" w:hAnsi="Arial" w:cs="Arial"/>
        </w:rPr>
        <w:t xml:space="preserve"> potentially involved in mucin</w:t>
      </w:r>
      <w:r w:rsidR="005357DF">
        <w:rPr>
          <w:rFonts w:ascii="Arial" w:hAnsi="Arial" w:cs="Arial"/>
        </w:rPr>
        <w:t xml:space="preserve"> </w:t>
      </w:r>
      <w:r>
        <w:rPr>
          <w:rFonts w:ascii="Arial" w:hAnsi="Arial" w:cs="Arial"/>
        </w:rPr>
        <w:t>biogenesis are reduced in CF HBECs compared to controls. Inhibiting sialylation in non-CF</w:t>
      </w:r>
      <w:r w:rsidR="005357DF">
        <w:rPr>
          <w:rFonts w:ascii="Arial" w:hAnsi="Arial" w:cs="Arial"/>
        </w:rPr>
        <w:t xml:space="preserve"> </w:t>
      </w:r>
      <w:r>
        <w:rPr>
          <w:rFonts w:ascii="Arial" w:hAnsi="Arial" w:cs="Arial"/>
        </w:rPr>
        <w:t>HBECs and rat trachea impairs MCT Sialyation warrants further investigation as a mechanism</w:t>
      </w:r>
      <w:r w:rsidR="005357DF">
        <w:rPr>
          <w:rFonts w:ascii="Arial" w:hAnsi="Arial" w:cs="Arial"/>
        </w:rPr>
        <w:t xml:space="preserve"> </w:t>
      </w:r>
      <w:r>
        <w:rPr>
          <w:rFonts w:ascii="Arial" w:hAnsi="Arial" w:cs="Arial"/>
        </w:rPr>
        <w:t>of CF mucus stasis and may be a potential therapeutic target.</w:t>
      </w:r>
    </w:p>
    <w:p w14:paraId="19620124" w14:textId="5FD290E7" w:rsidR="005357DF" w:rsidRDefault="005357DF" w:rsidP="005357DF">
      <w:pPr>
        <w:pBdr>
          <w:bottom w:val="dotted" w:sz="24" w:space="1" w:color="auto"/>
        </w:pBdr>
        <w:autoSpaceDE w:val="0"/>
        <w:autoSpaceDN w:val="0"/>
        <w:adjustRightInd w:val="0"/>
        <w:spacing w:after="120" w:line="240" w:lineRule="auto"/>
        <w:rPr>
          <w:rFonts w:ascii="Arial" w:hAnsi="Arial" w:cs="Arial"/>
          <w:b/>
          <w:i/>
        </w:rPr>
      </w:pPr>
    </w:p>
    <w:p w14:paraId="5B494C7D" w14:textId="64A06C78" w:rsidR="005357DF" w:rsidRDefault="005357DF" w:rsidP="005357DF">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13</w:t>
      </w:r>
    </w:p>
    <w:p w14:paraId="796E200A" w14:textId="10D027C8" w:rsidR="005357DF" w:rsidRPr="005357DF" w:rsidRDefault="005357DF" w:rsidP="005357DF">
      <w:pPr>
        <w:autoSpaceDE w:val="0"/>
        <w:autoSpaceDN w:val="0"/>
        <w:adjustRightInd w:val="0"/>
        <w:spacing w:after="120" w:line="240" w:lineRule="auto"/>
        <w:jc w:val="center"/>
        <w:rPr>
          <w:rFonts w:ascii="Arial" w:hAnsi="Arial" w:cs="Arial"/>
          <w:b/>
          <w:color w:val="FF0000"/>
        </w:rPr>
      </w:pPr>
      <w:r w:rsidRPr="005357DF">
        <w:rPr>
          <w:rFonts w:ascii="Arial" w:hAnsi="Arial" w:cs="Arial"/>
          <w:b/>
        </w:rPr>
        <w:t>Computational Chemistry and Bioinformatics Research Core</w:t>
      </w:r>
    </w:p>
    <w:p w14:paraId="5C0775F2" w14:textId="3FD72193" w:rsidR="005357DF" w:rsidRPr="005357DF" w:rsidRDefault="005357DF" w:rsidP="005357DF">
      <w:pPr>
        <w:autoSpaceDE w:val="0"/>
        <w:autoSpaceDN w:val="0"/>
        <w:adjustRightInd w:val="0"/>
        <w:spacing w:after="0" w:line="240" w:lineRule="auto"/>
        <w:jc w:val="center"/>
        <w:rPr>
          <w:rFonts w:ascii="Arial" w:hAnsi="Arial" w:cs="Arial"/>
          <w:b/>
        </w:rPr>
      </w:pPr>
      <w:r w:rsidRPr="005357DF">
        <w:rPr>
          <w:rFonts w:ascii="Arial" w:hAnsi="Arial" w:cs="Arial"/>
          <w:b/>
        </w:rPr>
        <w:t xml:space="preserve">Sushil K. Mishra, Priyanka </w:t>
      </w:r>
      <w:proofErr w:type="spellStart"/>
      <w:r w:rsidRPr="005357DF">
        <w:rPr>
          <w:rFonts w:ascii="Arial" w:hAnsi="Arial" w:cs="Arial"/>
          <w:b/>
        </w:rPr>
        <w:t>Samanta</w:t>
      </w:r>
      <w:proofErr w:type="spellEnd"/>
      <w:r w:rsidRPr="005357DF">
        <w:rPr>
          <w:rFonts w:ascii="Arial" w:hAnsi="Arial" w:cs="Arial"/>
          <w:b/>
        </w:rPr>
        <w:t>, and Robert J. Doerksen</w:t>
      </w:r>
    </w:p>
    <w:p w14:paraId="35682DF7" w14:textId="77777777" w:rsidR="005357DF" w:rsidRDefault="005357DF" w:rsidP="005357DF">
      <w:pPr>
        <w:autoSpaceDE w:val="0"/>
        <w:autoSpaceDN w:val="0"/>
        <w:adjustRightInd w:val="0"/>
        <w:spacing w:after="120" w:line="240" w:lineRule="auto"/>
        <w:jc w:val="center"/>
        <w:rPr>
          <w:rFonts w:ascii="Arial" w:hAnsi="Arial" w:cs="Arial"/>
          <w:i/>
        </w:rPr>
      </w:pPr>
      <w:r w:rsidRPr="00557CFD">
        <w:rPr>
          <w:rFonts w:ascii="Arial" w:hAnsi="Arial" w:cs="Arial"/>
          <w:i/>
        </w:rPr>
        <w:t xml:space="preserve">Department of </w:t>
      </w:r>
      <w:proofErr w:type="spellStart"/>
      <w:r w:rsidRPr="00557CFD">
        <w:rPr>
          <w:rFonts w:ascii="Arial" w:hAnsi="Arial" w:cs="Arial"/>
          <w:i/>
        </w:rPr>
        <w:t>BioMolecular</w:t>
      </w:r>
      <w:proofErr w:type="spellEnd"/>
      <w:r w:rsidRPr="00557CFD">
        <w:rPr>
          <w:rFonts w:ascii="Arial" w:hAnsi="Arial" w:cs="Arial"/>
          <w:i/>
        </w:rPr>
        <w:t xml:space="preserve"> Sciences, University of Mississippi</w:t>
      </w:r>
    </w:p>
    <w:p w14:paraId="6D05ED12" w14:textId="0527B2FC" w:rsidR="005357DF" w:rsidRPr="005357DF" w:rsidRDefault="005357DF" w:rsidP="005357DF">
      <w:pPr>
        <w:autoSpaceDE w:val="0"/>
        <w:autoSpaceDN w:val="0"/>
        <w:adjustRightInd w:val="0"/>
        <w:spacing w:after="0" w:line="240" w:lineRule="auto"/>
        <w:rPr>
          <w:rFonts w:ascii="Arial" w:hAnsi="Arial" w:cs="Arial"/>
        </w:rPr>
      </w:pPr>
      <w:r w:rsidRPr="005357DF">
        <w:rPr>
          <w:rFonts w:ascii="Arial" w:hAnsi="Arial" w:cs="Arial"/>
        </w:rPr>
        <w:t>Glycoscience continues to emerge as a high-value information-rich field providing medical insight</w:t>
      </w:r>
      <w:r>
        <w:rPr>
          <w:rFonts w:ascii="Arial" w:hAnsi="Arial" w:cs="Arial"/>
        </w:rPr>
        <w:t xml:space="preserve"> </w:t>
      </w:r>
      <w:r w:rsidRPr="005357DF">
        <w:rPr>
          <w:rFonts w:ascii="Arial" w:hAnsi="Arial" w:cs="Arial"/>
        </w:rPr>
        <w:t>in the post-genomic era. Computational approaches to study protein‒carbohydrate interactions</w:t>
      </w:r>
      <w:r>
        <w:rPr>
          <w:rFonts w:ascii="Arial" w:hAnsi="Arial" w:cs="Arial"/>
        </w:rPr>
        <w:t xml:space="preserve"> </w:t>
      </w:r>
      <w:r w:rsidRPr="005357DF">
        <w:rPr>
          <w:rFonts w:ascii="Arial" w:hAnsi="Arial" w:cs="Arial"/>
        </w:rPr>
        <w:t>are essential for understanding their direct contribution and role in biological function, including</w:t>
      </w:r>
      <w:r>
        <w:rPr>
          <w:rFonts w:ascii="Arial" w:hAnsi="Arial" w:cs="Arial"/>
        </w:rPr>
        <w:t xml:space="preserve"> </w:t>
      </w:r>
      <w:r w:rsidRPr="005357DF">
        <w:rPr>
          <w:rFonts w:ascii="Arial" w:hAnsi="Arial" w:cs="Arial"/>
        </w:rPr>
        <w:t>adhesion, recognition, differentiation, metastasis, pathogenesis, and immunological recognition</w:t>
      </w:r>
      <w:r>
        <w:rPr>
          <w:rFonts w:ascii="Arial" w:hAnsi="Arial" w:cs="Arial"/>
        </w:rPr>
        <w:t xml:space="preserve"> </w:t>
      </w:r>
      <w:r w:rsidRPr="005357DF">
        <w:rPr>
          <w:rFonts w:ascii="Arial" w:hAnsi="Arial" w:cs="Arial"/>
        </w:rPr>
        <w:t>[1-2]. The Computational Chemistry and Bioinformatics Research Core (CCBRC), one of the three</w:t>
      </w:r>
      <w:r>
        <w:rPr>
          <w:rFonts w:ascii="Arial" w:hAnsi="Arial" w:cs="Arial"/>
        </w:rPr>
        <w:t xml:space="preserve"> </w:t>
      </w:r>
      <w:r w:rsidRPr="005357DF">
        <w:rPr>
          <w:rFonts w:ascii="Arial" w:hAnsi="Arial" w:cs="Arial"/>
        </w:rPr>
        <w:t>research cores of the Glycoscience Center of Research Excellence, supports performing</w:t>
      </w:r>
      <w:r>
        <w:rPr>
          <w:rFonts w:ascii="Arial" w:hAnsi="Arial" w:cs="Arial"/>
        </w:rPr>
        <w:t xml:space="preserve"> </w:t>
      </w:r>
      <w:r w:rsidRPr="005357DF">
        <w:rPr>
          <w:rFonts w:ascii="Arial" w:hAnsi="Arial" w:cs="Arial"/>
        </w:rPr>
        <w:t xml:space="preserve">computations on a wide range of </w:t>
      </w:r>
      <w:proofErr w:type="spellStart"/>
      <w:r w:rsidRPr="005357DF">
        <w:rPr>
          <w:rFonts w:ascii="Arial" w:hAnsi="Arial" w:cs="Arial"/>
        </w:rPr>
        <w:t>glycoscience</w:t>
      </w:r>
      <w:proofErr w:type="spellEnd"/>
      <w:r w:rsidRPr="005357DF">
        <w:rPr>
          <w:rFonts w:ascii="Arial" w:hAnsi="Arial" w:cs="Arial"/>
        </w:rPr>
        <w:t xml:space="preserve"> topics. In this poster, we will provide an overview</w:t>
      </w:r>
      <w:r>
        <w:rPr>
          <w:rFonts w:ascii="Arial" w:hAnsi="Arial" w:cs="Arial"/>
        </w:rPr>
        <w:t xml:space="preserve"> </w:t>
      </w:r>
      <w:r w:rsidRPr="005357DF">
        <w:rPr>
          <w:rFonts w:ascii="Arial" w:hAnsi="Arial" w:cs="Arial"/>
        </w:rPr>
        <w:t>of the capabilities of CCBRC in terms of computations that we can support and/or perform, and</w:t>
      </w:r>
      <w:r>
        <w:rPr>
          <w:rFonts w:ascii="Arial" w:hAnsi="Arial" w:cs="Arial"/>
        </w:rPr>
        <w:t xml:space="preserve"> </w:t>
      </w:r>
      <w:r w:rsidRPr="005357DF">
        <w:rPr>
          <w:rFonts w:ascii="Arial" w:hAnsi="Arial" w:cs="Arial"/>
        </w:rPr>
        <w:t>the training we provide. Notably, we show our hardware resources that encompass several</w:t>
      </w:r>
      <w:r>
        <w:rPr>
          <w:rFonts w:ascii="Arial" w:hAnsi="Arial" w:cs="Arial"/>
        </w:rPr>
        <w:t xml:space="preserve"> </w:t>
      </w:r>
      <w:r w:rsidRPr="005357DF">
        <w:rPr>
          <w:rFonts w:ascii="Arial" w:hAnsi="Arial" w:cs="Arial"/>
        </w:rPr>
        <w:t>standalone workstations, servers, and a list of available software. We also present how CCBRC</w:t>
      </w:r>
      <w:r>
        <w:rPr>
          <w:rFonts w:ascii="Arial" w:hAnsi="Arial" w:cs="Arial"/>
        </w:rPr>
        <w:t xml:space="preserve"> </w:t>
      </w:r>
      <w:r w:rsidRPr="005357DF">
        <w:rPr>
          <w:rFonts w:ascii="Arial" w:hAnsi="Arial" w:cs="Arial"/>
        </w:rPr>
        <w:t xml:space="preserve">can assist in identifying computational approaches that can foster and encourage </w:t>
      </w:r>
      <w:proofErr w:type="spellStart"/>
      <w:r w:rsidRPr="005357DF">
        <w:rPr>
          <w:rFonts w:ascii="Arial" w:hAnsi="Arial" w:cs="Arial"/>
        </w:rPr>
        <w:t>glycoscience</w:t>
      </w:r>
      <w:proofErr w:type="spellEnd"/>
      <w:r>
        <w:rPr>
          <w:rFonts w:ascii="Arial" w:hAnsi="Arial" w:cs="Arial"/>
        </w:rPr>
        <w:t xml:space="preserve"> </w:t>
      </w:r>
      <w:r w:rsidRPr="005357DF">
        <w:rPr>
          <w:rFonts w:ascii="Arial" w:hAnsi="Arial" w:cs="Arial"/>
        </w:rPr>
        <w:t>research in the Mid-South region of the USA.</w:t>
      </w:r>
    </w:p>
    <w:p w14:paraId="1764ACE0" w14:textId="77777777" w:rsidR="005357DF" w:rsidRPr="005357DF" w:rsidRDefault="005357DF" w:rsidP="005357DF">
      <w:pPr>
        <w:autoSpaceDE w:val="0"/>
        <w:autoSpaceDN w:val="0"/>
        <w:adjustRightInd w:val="0"/>
        <w:spacing w:after="0" w:line="240" w:lineRule="auto"/>
        <w:rPr>
          <w:rFonts w:ascii="Arial" w:hAnsi="Arial" w:cs="Arial"/>
          <w:b/>
          <w:bCs/>
        </w:rPr>
      </w:pPr>
      <w:r w:rsidRPr="005357DF">
        <w:rPr>
          <w:rFonts w:ascii="Arial" w:hAnsi="Arial" w:cs="Arial"/>
          <w:b/>
          <w:bCs/>
        </w:rPr>
        <w:t>Reference:</w:t>
      </w:r>
    </w:p>
    <w:p w14:paraId="0C48BF0E" w14:textId="77777777" w:rsidR="005357DF" w:rsidRPr="005357DF" w:rsidRDefault="005357DF" w:rsidP="005357DF">
      <w:pPr>
        <w:autoSpaceDE w:val="0"/>
        <w:autoSpaceDN w:val="0"/>
        <w:adjustRightInd w:val="0"/>
        <w:spacing w:after="0" w:line="240" w:lineRule="auto"/>
        <w:rPr>
          <w:rFonts w:ascii="Arial" w:hAnsi="Arial" w:cs="Arial"/>
        </w:rPr>
      </w:pPr>
      <w:r w:rsidRPr="005357DF">
        <w:rPr>
          <w:rFonts w:ascii="Arial" w:hAnsi="Arial" w:cs="Arial"/>
        </w:rPr>
        <w:t xml:space="preserve">[1] Karlsson. Trends </w:t>
      </w:r>
      <w:proofErr w:type="spellStart"/>
      <w:r w:rsidRPr="005357DF">
        <w:rPr>
          <w:rFonts w:ascii="Arial" w:hAnsi="Arial" w:cs="Arial"/>
        </w:rPr>
        <w:t>Pharmacol</w:t>
      </w:r>
      <w:proofErr w:type="spellEnd"/>
      <w:r w:rsidRPr="005357DF">
        <w:rPr>
          <w:rFonts w:ascii="Arial" w:hAnsi="Arial" w:cs="Arial"/>
        </w:rPr>
        <w:t>. Sci. 12 (1991) 265–272</w:t>
      </w:r>
    </w:p>
    <w:p w14:paraId="3B2FD76C" w14:textId="2ACB5A06" w:rsidR="005357DF" w:rsidRDefault="005357DF" w:rsidP="005357DF">
      <w:pPr>
        <w:pBdr>
          <w:bottom w:val="dotted" w:sz="24" w:space="1" w:color="auto"/>
        </w:pBdr>
        <w:autoSpaceDE w:val="0"/>
        <w:autoSpaceDN w:val="0"/>
        <w:adjustRightInd w:val="0"/>
        <w:spacing w:after="120" w:line="240" w:lineRule="auto"/>
        <w:rPr>
          <w:rFonts w:ascii="Arial" w:hAnsi="Arial" w:cs="Arial"/>
        </w:rPr>
      </w:pPr>
      <w:r w:rsidRPr="005357DF">
        <w:rPr>
          <w:rFonts w:ascii="Arial" w:hAnsi="Arial" w:cs="Arial"/>
        </w:rPr>
        <w:t xml:space="preserve">[2] </w:t>
      </w:r>
      <w:proofErr w:type="spellStart"/>
      <w:r w:rsidRPr="005357DF">
        <w:rPr>
          <w:rFonts w:ascii="Arial" w:hAnsi="Arial" w:cs="Arial"/>
        </w:rPr>
        <w:t>Gabius</w:t>
      </w:r>
      <w:proofErr w:type="spellEnd"/>
      <w:r w:rsidRPr="005357DF">
        <w:rPr>
          <w:rFonts w:ascii="Arial" w:hAnsi="Arial" w:cs="Arial"/>
        </w:rPr>
        <w:t>. Sci. 40 (2015) 341</w:t>
      </w:r>
    </w:p>
    <w:p w14:paraId="564951A6" w14:textId="77777777" w:rsidR="005357DF" w:rsidRDefault="005357DF" w:rsidP="005357DF">
      <w:pPr>
        <w:pBdr>
          <w:bottom w:val="dotted" w:sz="24" w:space="1" w:color="auto"/>
        </w:pBdr>
        <w:autoSpaceDE w:val="0"/>
        <w:autoSpaceDN w:val="0"/>
        <w:adjustRightInd w:val="0"/>
        <w:spacing w:after="120" w:line="240" w:lineRule="auto"/>
        <w:rPr>
          <w:rFonts w:ascii="Arial" w:hAnsi="Arial" w:cs="Arial"/>
        </w:rPr>
      </w:pPr>
    </w:p>
    <w:p w14:paraId="340B8F79" w14:textId="23AD6010" w:rsidR="005357DF" w:rsidRDefault="005357DF" w:rsidP="005357DF">
      <w:pPr>
        <w:autoSpaceDE w:val="0"/>
        <w:autoSpaceDN w:val="0"/>
        <w:adjustRightInd w:val="0"/>
        <w:spacing w:after="0" w:line="240" w:lineRule="auto"/>
        <w:rPr>
          <w:rFonts w:ascii="Arial" w:hAnsi="Arial" w:cs="Arial"/>
          <w:b/>
          <w:color w:val="FF0000"/>
        </w:rPr>
      </w:pPr>
      <w:r w:rsidRPr="00CF2079">
        <w:rPr>
          <w:rFonts w:ascii="Arial" w:hAnsi="Arial" w:cs="Arial"/>
          <w:b/>
          <w:color w:val="FF0000"/>
        </w:rPr>
        <w:lastRenderedPageBreak/>
        <w:t xml:space="preserve">Poster </w:t>
      </w:r>
      <w:r>
        <w:rPr>
          <w:rFonts w:ascii="Arial" w:hAnsi="Arial" w:cs="Arial"/>
          <w:b/>
          <w:color w:val="FF0000"/>
        </w:rPr>
        <w:t>14</w:t>
      </w:r>
    </w:p>
    <w:p w14:paraId="65BDE6A4" w14:textId="06BA290F" w:rsidR="005357DF" w:rsidRPr="005357DF" w:rsidRDefault="005357DF" w:rsidP="00BD6956">
      <w:pPr>
        <w:autoSpaceDE w:val="0"/>
        <w:autoSpaceDN w:val="0"/>
        <w:adjustRightInd w:val="0"/>
        <w:spacing w:after="120" w:line="240" w:lineRule="auto"/>
        <w:jc w:val="center"/>
        <w:rPr>
          <w:rFonts w:ascii="ArialMT" w:hAnsi="ArialMT" w:cs="ArialMT"/>
          <w:b/>
        </w:rPr>
      </w:pPr>
      <w:r w:rsidRPr="005357DF">
        <w:rPr>
          <w:rFonts w:ascii="ArialMT" w:hAnsi="ArialMT" w:cs="ArialMT"/>
          <w:b/>
        </w:rPr>
        <w:t xml:space="preserve">A novel </w:t>
      </w:r>
      <w:proofErr w:type="spellStart"/>
      <w:r w:rsidRPr="005357DF">
        <w:rPr>
          <w:rFonts w:ascii="ArialMT" w:hAnsi="ArialMT" w:cs="ArialMT"/>
          <w:b/>
        </w:rPr>
        <w:t>octasaccharide</w:t>
      </w:r>
      <w:proofErr w:type="spellEnd"/>
      <w:r w:rsidRPr="005357DF">
        <w:rPr>
          <w:rFonts w:ascii="ArialMT" w:hAnsi="ArialMT" w:cs="ArialMT"/>
          <w:b/>
        </w:rPr>
        <w:t xml:space="preserve"> isolated from mild acid hydrolysis of the </w:t>
      </w:r>
      <w:proofErr w:type="spellStart"/>
      <w:r w:rsidRPr="005357DF">
        <w:rPr>
          <w:rFonts w:ascii="ArialMT" w:hAnsi="ArialMT" w:cs="ArialMT"/>
          <w:b/>
        </w:rPr>
        <w:t>Isostichopus</w:t>
      </w:r>
      <w:proofErr w:type="spellEnd"/>
      <w:r w:rsidR="00BD6956">
        <w:rPr>
          <w:rFonts w:ascii="ArialMT" w:hAnsi="ArialMT" w:cs="ArialMT"/>
          <w:b/>
        </w:rPr>
        <w:t xml:space="preserve"> </w:t>
      </w:r>
      <w:proofErr w:type="spellStart"/>
      <w:r w:rsidRPr="005357DF">
        <w:rPr>
          <w:rFonts w:ascii="ArialMT" w:hAnsi="ArialMT" w:cs="ArialMT"/>
          <w:b/>
        </w:rPr>
        <w:t>badionotus</w:t>
      </w:r>
      <w:proofErr w:type="spellEnd"/>
      <w:r w:rsidRPr="005357DF">
        <w:rPr>
          <w:rFonts w:ascii="ArialMT" w:hAnsi="ArialMT" w:cs="ArialMT"/>
          <w:b/>
        </w:rPr>
        <w:t xml:space="preserve"> sulfated </w:t>
      </w:r>
      <w:proofErr w:type="spellStart"/>
      <w:r w:rsidRPr="005357DF">
        <w:rPr>
          <w:rFonts w:ascii="ArialMT" w:hAnsi="ArialMT" w:cs="ArialMT"/>
          <w:b/>
        </w:rPr>
        <w:t>fucan</w:t>
      </w:r>
      <w:proofErr w:type="spellEnd"/>
    </w:p>
    <w:p w14:paraId="4D4B1769" w14:textId="784CA182" w:rsidR="005357DF" w:rsidRPr="005357DF" w:rsidRDefault="005357DF" w:rsidP="005357DF">
      <w:pPr>
        <w:autoSpaceDE w:val="0"/>
        <w:autoSpaceDN w:val="0"/>
        <w:adjustRightInd w:val="0"/>
        <w:spacing w:after="0" w:line="240" w:lineRule="auto"/>
        <w:jc w:val="center"/>
        <w:rPr>
          <w:rFonts w:ascii="Arial" w:hAnsi="Arial" w:cs="Arial"/>
          <w:b/>
          <w:color w:val="FF0000"/>
        </w:rPr>
      </w:pPr>
      <w:r w:rsidRPr="005357DF">
        <w:rPr>
          <w:rFonts w:ascii="ArialMT" w:hAnsi="ArialMT" w:cs="ArialMT"/>
          <w:b/>
        </w:rPr>
        <w:t xml:space="preserve">Seon Beom Kim, Rohini Dwivedi, Maggie C. Taylor, Pavel </w:t>
      </w:r>
      <w:proofErr w:type="spellStart"/>
      <w:r w:rsidRPr="005357DF">
        <w:rPr>
          <w:rFonts w:ascii="ArialMT" w:hAnsi="ArialMT" w:cs="ArialMT"/>
          <w:b/>
        </w:rPr>
        <w:t>Kucheryavy</w:t>
      </w:r>
      <w:proofErr w:type="spellEnd"/>
      <w:r w:rsidRPr="005357DF">
        <w:rPr>
          <w:rFonts w:ascii="ArialMT" w:hAnsi="ArialMT" w:cs="ArialMT"/>
          <w:b/>
        </w:rPr>
        <w:t>, Vitor H.</w:t>
      </w:r>
      <w:r w:rsidR="00BD6956">
        <w:rPr>
          <w:rFonts w:ascii="ArialMT" w:hAnsi="ArialMT" w:cs="ArialMT"/>
          <w:b/>
        </w:rPr>
        <w:t xml:space="preserve"> </w:t>
      </w:r>
      <w:r w:rsidRPr="005357DF">
        <w:rPr>
          <w:rFonts w:ascii="ArialMT" w:hAnsi="ArialMT" w:cs="ArialMT"/>
          <w:b/>
        </w:rPr>
        <w:t>Pomin</w:t>
      </w:r>
    </w:p>
    <w:p w14:paraId="2400179A" w14:textId="77777777" w:rsidR="00BD6956" w:rsidRDefault="00BD6956" w:rsidP="00BD6956">
      <w:pPr>
        <w:autoSpaceDE w:val="0"/>
        <w:autoSpaceDN w:val="0"/>
        <w:adjustRightInd w:val="0"/>
        <w:spacing w:after="120" w:line="240" w:lineRule="auto"/>
        <w:jc w:val="center"/>
        <w:rPr>
          <w:rFonts w:ascii="Arial" w:hAnsi="Arial" w:cs="Arial"/>
          <w:i/>
        </w:rPr>
      </w:pPr>
      <w:r w:rsidRPr="00557CFD">
        <w:rPr>
          <w:rFonts w:ascii="Arial" w:hAnsi="Arial" w:cs="Arial"/>
          <w:i/>
        </w:rPr>
        <w:t xml:space="preserve">Department of </w:t>
      </w:r>
      <w:proofErr w:type="spellStart"/>
      <w:r w:rsidRPr="00557CFD">
        <w:rPr>
          <w:rFonts w:ascii="Arial" w:hAnsi="Arial" w:cs="Arial"/>
          <w:i/>
        </w:rPr>
        <w:t>BioMolecular</w:t>
      </w:r>
      <w:proofErr w:type="spellEnd"/>
      <w:r w:rsidRPr="00557CFD">
        <w:rPr>
          <w:rFonts w:ascii="Arial" w:hAnsi="Arial" w:cs="Arial"/>
          <w:i/>
        </w:rPr>
        <w:t xml:space="preserve"> Sciences, University of Mississippi</w:t>
      </w:r>
    </w:p>
    <w:p w14:paraId="25FF1FE4" w14:textId="1FAE9D6D" w:rsidR="00BD6956" w:rsidRPr="00BD6956" w:rsidRDefault="00BD6956" w:rsidP="00BD6956">
      <w:pPr>
        <w:autoSpaceDE w:val="0"/>
        <w:autoSpaceDN w:val="0"/>
        <w:adjustRightInd w:val="0"/>
        <w:spacing w:after="0" w:line="240" w:lineRule="auto"/>
        <w:rPr>
          <w:rFonts w:ascii="Arial" w:eastAsia="TimesNewRomanPSMT" w:hAnsi="Arial" w:cs="Arial"/>
        </w:rPr>
      </w:pPr>
      <w:r w:rsidRPr="00BD6956">
        <w:rPr>
          <w:rFonts w:ascii="Arial" w:hAnsi="Arial" w:cs="Arial"/>
          <w:b/>
          <w:bCs/>
        </w:rPr>
        <w:t>Introduction</w:t>
      </w:r>
      <w:r>
        <w:rPr>
          <w:rFonts w:ascii="Arial" w:hAnsi="Arial" w:cs="Arial"/>
          <w:b/>
          <w:bCs/>
        </w:rPr>
        <w:t xml:space="preserve">: </w:t>
      </w:r>
      <w:r w:rsidRPr="00BD6956">
        <w:rPr>
          <w:rFonts w:ascii="Arial" w:eastAsia="TimesNewRomanPSMT" w:hAnsi="Arial" w:cs="Arial"/>
        </w:rPr>
        <w:t>Sea cucumber has traditionally been consumed as a tonic food in East Asia countries. The</w:t>
      </w:r>
    </w:p>
    <w:p w14:paraId="7BCAD067" w14:textId="7B0A5DC9" w:rsidR="00BD6956" w:rsidRPr="00BD6956" w:rsidRDefault="00BD6956" w:rsidP="00BD6956">
      <w:pPr>
        <w:autoSpaceDE w:val="0"/>
        <w:autoSpaceDN w:val="0"/>
        <w:adjustRightInd w:val="0"/>
        <w:spacing w:after="0" w:line="240" w:lineRule="auto"/>
        <w:rPr>
          <w:rFonts w:ascii="Arial" w:eastAsia="TimesNewRomanPSMT" w:hAnsi="Arial" w:cs="Arial"/>
        </w:rPr>
      </w:pPr>
      <w:proofErr w:type="spellStart"/>
      <w:r w:rsidRPr="00BD6956">
        <w:rPr>
          <w:rFonts w:ascii="Arial" w:hAnsi="Arial" w:cs="Arial"/>
          <w:i/>
          <w:iCs/>
        </w:rPr>
        <w:t>Isostichopus</w:t>
      </w:r>
      <w:proofErr w:type="spellEnd"/>
      <w:r w:rsidRPr="00BD6956">
        <w:rPr>
          <w:rFonts w:ascii="Arial" w:hAnsi="Arial" w:cs="Arial"/>
          <w:i/>
          <w:iCs/>
        </w:rPr>
        <w:t xml:space="preserve"> </w:t>
      </w:r>
      <w:proofErr w:type="spellStart"/>
      <w:r w:rsidRPr="00BD6956">
        <w:rPr>
          <w:rFonts w:ascii="Arial" w:hAnsi="Arial" w:cs="Arial"/>
          <w:i/>
          <w:iCs/>
        </w:rPr>
        <w:t>badionotus</w:t>
      </w:r>
      <w:proofErr w:type="spellEnd"/>
      <w:r w:rsidRPr="00BD6956">
        <w:rPr>
          <w:rFonts w:ascii="Arial" w:hAnsi="Arial" w:cs="Arial"/>
          <w:i/>
          <w:iCs/>
        </w:rPr>
        <w:t xml:space="preserve"> </w:t>
      </w:r>
      <w:r w:rsidRPr="00BD6956">
        <w:rPr>
          <w:rFonts w:ascii="Arial" w:eastAsia="TimesNewRomanPSMT" w:hAnsi="Arial" w:cs="Arial"/>
        </w:rPr>
        <w:t xml:space="preserve">from the </w:t>
      </w:r>
      <w:proofErr w:type="spellStart"/>
      <w:r w:rsidRPr="00BD6956">
        <w:rPr>
          <w:rFonts w:ascii="Arial" w:eastAsia="TimesNewRomanPSMT" w:hAnsi="Arial" w:cs="Arial"/>
        </w:rPr>
        <w:t>Stichopodidae</w:t>
      </w:r>
      <w:proofErr w:type="spellEnd"/>
      <w:r w:rsidRPr="00BD6956">
        <w:rPr>
          <w:rFonts w:ascii="Arial" w:eastAsia="TimesNewRomanPSMT" w:hAnsi="Arial" w:cs="Arial"/>
        </w:rPr>
        <w:t xml:space="preserve"> family is widely spread in the warm Atlantic</w:t>
      </w:r>
      <w:r>
        <w:rPr>
          <w:rFonts w:ascii="Arial" w:eastAsia="TimesNewRomanPSMT" w:hAnsi="Arial" w:cs="Arial"/>
        </w:rPr>
        <w:t xml:space="preserve"> </w:t>
      </w:r>
      <w:r w:rsidRPr="00BD6956">
        <w:rPr>
          <w:rFonts w:ascii="Arial" w:eastAsia="TimesNewRomanPSMT" w:hAnsi="Arial" w:cs="Arial"/>
        </w:rPr>
        <w:t xml:space="preserve">found from North Carolina in the United States. Multiple biological activities of </w:t>
      </w:r>
      <w:r w:rsidRPr="00BD6956">
        <w:rPr>
          <w:rFonts w:ascii="Arial" w:hAnsi="Arial" w:cs="Arial"/>
          <w:i/>
          <w:iCs/>
        </w:rPr>
        <w:t xml:space="preserve">I. </w:t>
      </w:r>
      <w:proofErr w:type="spellStart"/>
      <w:r w:rsidRPr="00BD6956">
        <w:rPr>
          <w:rFonts w:ascii="Arial" w:hAnsi="Arial" w:cs="Arial"/>
          <w:i/>
          <w:iCs/>
        </w:rPr>
        <w:t>badionotus</w:t>
      </w:r>
      <w:r w:rsidRPr="00BD6956">
        <w:rPr>
          <w:rFonts w:ascii="Arial" w:eastAsia="TimesNewRomanPSMT" w:hAnsi="Arial" w:cs="Arial"/>
        </w:rPr>
        <w:t>derived</w:t>
      </w:r>
      <w:proofErr w:type="spellEnd"/>
      <w:r>
        <w:rPr>
          <w:rFonts w:ascii="Arial" w:eastAsia="TimesNewRomanPSMT" w:hAnsi="Arial" w:cs="Arial"/>
        </w:rPr>
        <w:t xml:space="preserve"> </w:t>
      </w:r>
      <w:r w:rsidRPr="00BD6956">
        <w:rPr>
          <w:rFonts w:ascii="Arial" w:eastAsia="TimesNewRomanPSMT" w:hAnsi="Arial" w:cs="Arial"/>
        </w:rPr>
        <w:t>sulfated glycans have been reported including anticoagulant, antithrombotic, angiogenic</w:t>
      </w:r>
      <w:r>
        <w:rPr>
          <w:rFonts w:ascii="Arial" w:eastAsia="TimesNewRomanPSMT" w:hAnsi="Arial" w:cs="Arial"/>
        </w:rPr>
        <w:t xml:space="preserve"> </w:t>
      </w:r>
      <w:r w:rsidRPr="00BD6956">
        <w:rPr>
          <w:rFonts w:ascii="Arial" w:eastAsia="TimesNewRomanPSMT" w:hAnsi="Arial" w:cs="Arial"/>
        </w:rPr>
        <w:t>modulation and metastasis inhibition. Effects in coagulation and against viral infections have</w:t>
      </w:r>
      <w:r>
        <w:rPr>
          <w:rFonts w:ascii="Arial" w:eastAsia="TimesNewRomanPSMT" w:hAnsi="Arial" w:cs="Arial"/>
        </w:rPr>
        <w:t xml:space="preserve"> </w:t>
      </w:r>
      <w:r w:rsidRPr="00BD6956">
        <w:rPr>
          <w:rFonts w:ascii="Arial" w:eastAsia="TimesNewRomanPSMT" w:hAnsi="Arial" w:cs="Arial"/>
        </w:rPr>
        <w:t xml:space="preserve">attracted considerable attention in the community. The sulfated </w:t>
      </w:r>
      <w:proofErr w:type="spellStart"/>
      <w:r w:rsidRPr="00BD6956">
        <w:rPr>
          <w:rFonts w:ascii="Arial" w:eastAsia="TimesNewRomanPSMT" w:hAnsi="Arial" w:cs="Arial"/>
        </w:rPr>
        <w:t>fucan</w:t>
      </w:r>
      <w:proofErr w:type="spellEnd"/>
      <w:r w:rsidRPr="00BD6956">
        <w:rPr>
          <w:rFonts w:ascii="Arial" w:eastAsia="TimesNewRomanPSMT" w:hAnsi="Arial" w:cs="Arial"/>
        </w:rPr>
        <w:t xml:space="preserve"> from </w:t>
      </w:r>
      <w:r w:rsidRPr="00BD6956">
        <w:rPr>
          <w:rFonts w:ascii="Arial" w:hAnsi="Arial" w:cs="Arial"/>
          <w:i/>
          <w:iCs/>
        </w:rPr>
        <w:t xml:space="preserve">I. </w:t>
      </w:r>
      <w:proofErr w:type="spellStart"/>
      <w:r w:rsidRPr="00BD6956">
        <w:rPr>
          <w:rFonts w:ascii="Arial" w:hAnsi="Arial" w:cs="Arial"/>
          <w:i/>
          <w:iCs/>
        </w:rPr>
        <w:t>badionotus</w:t>
      </w:r>
      <w:proofErr w:type="spellEnd"/>
      <w:r w:rsidRPr="00BD6956">
        <w:rPr>
          <w:rFonts w:ascii="Arial" w:hAnsi="Arial" w:cs="Arial"/>
          <w:i/>
          <w:iCs/>
        </w:rPr>
        <w:t xml:space="preserve"> </w:t>
      </w:r>
      <w:r w:rsidRPr="00BD6956">
        <w:rPr>
          <w:rFonts w:ascii="Arial" w:eastAsia="TimesNewRomanPSMT" w:hAnsi="Arial" w:cs="Arial"/>
        </w:rPr>
        <w:t>presents</w:t>
      </w:r>
      <w:r>
        <w:rPr>
          <w:rFonts w:ascii="Arial" w:eastAsia="TimesNewRomanPSMT" w:hAnsi="Arial" w:cs="Arial"/>
        </w:rPr>
        <w:t xml:space="preserve"> </w:t>
      </w:r>
      <w:r w:rsidRPr="00BD6956">
        <w:rPr>
          <w:rFonts w:ascii="Arial" w:eastAsia="TimesNewRomanPSMT" w:hAnsi="Arial" w:cs="Arial"/>
        </w:rPr>
        <w:t xml:space="preserve">a linear </w:t>
      </w:r>
      <w:proofErr w:type="spellStart"/>
      <w:r w:rsidRPr="00BD6956">
        <w:rPr>
          <w:rFonts w:ascii="Arial" w:eastAsia="TimesNewRomanPSMT" w:hAnsi="Arial" w:cs="Arial"/>
        </w:rPr>
        <w:t>tetrasaccharide</w:t>
      </w:r>
      <w:proofErr w:type="spellEnd"/>
      <w:r w:rsidRPr="00BD6956">
        <w:rPr>
          <w:rFonts w:ascii="Arial" w:eastAsia="TimesNewRomanPSMT" w:hAnsi="Arial" w:cs="Arial"/>
        </w:rPr>
        <w:t xml:space="preserve"> repeating structure composed of the following sequence [→3Fuc(2S,4S)-</w:t>
      </w:r>
      <w:r>
        <w:rPr>
          <w:rFonts w:ascii="Arial" w:eastAsia="TimesNewRomanPSMT" w:hAnsi="Arial" w:cs="Arial"/>
        </w:rPr>
        <w:t xml:space="preserve"> </w:t>
      </w:r>
      <w:r w:rsidRPr="00BD6956">
        <w:rPr>
          <w:rFonts w:ascii="Arial" w:eastAsia="TimesNewRomanPSMT" w:hAnsi="Arial" w:cs="Arial"/>
        </w:rPr>
        <w:t>(α1→3)-</w:t>
      </w:r>
      <w:proofErr w:type="spellStart"/>
      <w:r w:rsidRPr="00BD6956">
        <w:rPr>
          <w:rFonts w:ascii="Arial" w:eastAsia="TimesNewRomanPSMT" w:hAnsi="Arial" w:cs="Arial"/>
        </w:rPr>
        <w:t>Fuc</w:t>
      </w:r>
      <w:proofErr w:type="spellEnd"/>
      <w:r w:rsidRPr="00BD6956">
        <w:rPr>
          <w:rFonts w:ascii="Arial" w:eastAsia="TimesNewRomanPSMT" w:hAnsi="Arial" w:cs="Arial"/>
        </w:rPr>
        <w:t>(2</w:t>
      </w:r>
      <w:proofErr w:type="gramStart"/>
      <w:r w:rsidRPr="00BD6956">
        <w:rPr>
          <w:rFonts w:ascii="Arial" w:eastAsia="TimesNewRomanPSMT" w:hAnsi="Arial" w:cs="Arial"/>
        </w:rPr>
        <w:t>S)-(</w:t>
      </w:r>
      <w:proofErr w:type="gramEnd"/>
      <w:r w:rsidRPr="00BD6956">
        <w:rPr>
          <w:rFonts w:ascii="Arial" w:eastAsia="TimesNewRomanPSMT" w:hAnsi="Arial" w:cs="Arial"/>
        </w:rPr>
        <w:t>α1→3)-</w:t>
      </w:r>
      <w:proofErr w:type="spellStart"/>
      <w:r w:rsidRPr="00BD6956">
        <w:rPr>
          <w:rFonts w:ascii="Arial" w:eastAsia="TimesNewRomanPSMT" w:hAnsi="Arial" w:cs="Arial"/>
        </w:rPr>
        <w:t>Fuc</w:t>
      </w:r>
      <w:proofErr w:type="spellEnd"/>
      <w:r w:rsidRPr="00BD6956">
        <w:rPr>
          <w:rFonts w:ascii="Arial" w:eastAsia="TimesNewRomanPSMT" w:hAnsi="Arial" w:cs="Arial"/>
        </w:rPr>
        <w:t>(2S)-(α1→3)-</w:t>
      </w:r>
      <w:proofErr w:type="spellStart"/>
      <w:r w:rsidRPr="00BD6956">
        <w:rPr>
          <w:rFonts w:ascii="Arial" w:eastAsia="TimesNewRomanPSMT" w:hAnsi="Arial" w:cs="Arial"/>
        </w:rPr>
        <w:t>Fuc</w:t>
      </w:r>
      <w:proofErr w:type="spellEnd"/>
      <w:r w:rsidRPr="00BD6956">
        <w:rPr>
          <w:rFonts w:ascii="Arial" w:eastAsia="TimesNewRomanPSMT" w:hAnsi="Arial" w:cs="Arial"/>
        </w:rPr>
        <w:t>-(α1→]n.</w:t>
      </w:r>
    </w:p>
    <w:p w14:paraId="412D4F1A" w14:textId="025198FB" w:rsidR="00BD6956" w:rsidRPr="00BD6956" w:rsidRDefault="00BD6956" w:rsidP="00BD6956">
      <w:pPr>
        <w:autoSpaceDE w:val="0"/>
        <w:autoSpaceDN w:val="0"/>
        <w:adjustRightInd w:val="0"/>
        <w:spacing w:after="0" w:line="240" w:lineRule="auto"/>
        <w:rPr>
          <w:rFonts w:ascii="Arial" w:eastAsia="TimesNewRomanPSMT" w:hAnsi="Arial" w:cs="Arial"/>
        </w:rPr>
      </w:pPr>
      <w:r w:rsidRPr="00BD6956">
        <w:rPr>
          <w:rFonts w:ascii="Arial" w:hAnsi="Arial" w:cs="Arial"/>
          <w:b/>
          <w:bCs/>
        </w:rPr>
        <w:t>Method</w:t>
      </w:r>
      <w:r>
        <w:rPr>
          <w:rFonts w:ascii="Arial" w:hAnsi="Arial" w:cs="Arial"/>
          <w:b/>
          <w:bCs/>
        </w:rPr>
        <w:t xml:space="preserve">: </w:t>
      </w:r>
      <w:r w:rsidRPr="00BD6956">
        <w:rPr>
          <w:rFonts w:ascii="Arial" w:eastAsia="TimesNewRomanPSMT" w:hAnsi="Arial" w:cs="Arial"/>
        </w:rPr>
        <w:t xml:space="preserve">The crude polysaccharide from the dried </w:t>
      </w:r>
      <w:r w:rsidRPr="00BD6956">
        <w:rPr>
          <w:rFonts w:ascii="Arial" w:hAnsi="Arial" w:cs="Arial"/>
          <w:i/>
          <w:iCs/>
        </w:rPr>
        <w:t xml:space="preserve">I. </w:t>
      </w:r>
      <w:proofErr w:type="spellStart"/>
      <w:r w:rsidRPr="00BD6956">
        <w:rPr>
          <w:rFonts w:ascii="Arial" w:hAnsi="Arial" w:cs="Arial"/>
          <w:i/>
          <w:iCs/>
        </w:rPr>
        <w:t>badionotus</w:t>
      </w:r>
      <w:proofErr w:type="spellEnd"/>
      <w:r w:rsidRPr="00BD6956">
        <w:rPr>
          <w:rFonts w:ascii="Arial" w:hAnsi="Arial" w:cs="Arial"/>
          <w:i/>
          <w:iCs/>
        </w:rPr>
        <w:t xml:space="preserve"> </w:t>
      </w:r>
      <w:r w:rsidRPr="00BD6956">
        <w:rPr>
          <w:rFonts w:ascii="Arial" w:eastAsia="TimesNewRomanPSMT" w:hAnsi="Arial" w:cs="Arial"/>
        </w:rPr>
        <w:t>was extracted by papain digestion and</w:t>
      </w:r>
      <w:r>
        <w:rPr>
          <w:rFonts w:ascii="Arial" w:eastAsia="TimesNewRomanPSMT" w:hAnsi="Arial" w:cs="Arial"/>
        </w:rPr>
        <w:t xml:space="preserve"> </w:t>
      </w:r>
      <w:r w:rsidRPr="00BD6956">
        <w:rPr>
          <w:rFonts w:ascii="Arial" w:eastAsia="TimesNewRomanPSMT" w:hAnsi="Arial" w:cs="Arial"/>
        </w:rPr>
        <w:t xml:space="preserve">partially purified by ethanol precipitation. The crude polysaccharides were subjected to </w:t>
      </w:r>
      <w:proofErr w:type="spellStart"/>
      <w:r w:rsidRPr="00BD6956">
        <w:rPr>
          <w:rFonts w:ascii="Arial" w:eastAsia="TimesNewRomanPSMT" w:hAnsi="Arial" w:cs="Arial"/>
        </w:rPr>
        <w:t>ionexchange</w:t>
      </w:r>
      <w:proofErr w:type="spellEnd"/>
      <w:r>
        <w:rPr>
          <w:rFonts w:ascii="Arial" w:eastAsia="TimesNewRomanPSMT" w:hAnsi="Arial" w:cs="Arial"/>
        </w:rPr>
        <w:t xml:space="preserve"> </w:t>
      </w:r>
      <w:r w:rsidRPr="00BD6956">
        <w:rPr>
          <w:rFonts w:ascii="Arial" w:eastAsia="TimesNewRomanPSMT" w:hAnsi="Arial" w:cs="Arial"/>
        </w:rPr>
        <w:t>chromatography (DEAE Cellulose column, 2.5 x 20 cm, 2.5 mL/20min/fraction) to</w:t>
      </w:r>
      <w:r>
        <w:rPr>
          <w:rFonts w:ascii="Arial" w:eastAsia="TimesNewRomanPSMT" w:hAnsi="Arial" w:cs="Arial"/>
        </w:rPr>
        <w:t xml:space="preserve"> </w:t>
      </w:r>
      <w:r w:rsidRPr="00BD6956">
        <w:rPr>
          <w:rFonts w:ascii="Arial" w:eastAsia="TimesNewRomanPSMT" w:hAnsi="Arial" w:cs="Arial"/>
        </w:rPr>
        <w:t xml:space="preserve">isolate the sulfated </w:t>
      </w:r>
      <w:proofErr w:type="spellStart"/>
      <w:r w:rsidRPr="00BD6956">
        <w:rPr>
          <w:rFonts w:ascii="Arial" w:eastAsia="TimesNewRomanPSMT" w:hAnsi="Arial" w:cs="Arial"/>
        </w:rPr>
        <w:t>fucan</w:t>
      </w:r>
      <w:proofErr w:type="spellEnd"/>
      <w:r w:rsidRPr="00BD6956">
        <w:rPr>
          <w:rFonts w:ascii="Arial" w:eastAsia="TimesNewRomanPSMT" w:hAnsi="Arial" w:cs="Arial"/>
        </w:rPr>
        <w:t>. The Sephadex G-15 (1.5 x 45 cm, 2 mL/10 min/fraction) was employed</w:t>
      </w:r>
      <w:r>
        <w:rPr>
          <w:rFonts w:ascii="Arial" w:eastAsia="TimesNewRomanPSMT" w:hAnsi="Arial" w:cs="Arial"/>
        </w:rPr>
        <w:t xml:space="preserve"> </w:t>
      </w:r>
      <w:r w:rsidRPr="00BD6956">
        <w:rPr>
          <w:rFonts w:ascii="Arial" w:eastAsia="TimesNewRomanPSMT" w:hAnsi="Arial" w:cs="Arial"/>
        </w:rPr>
        <w:t>for desalting of fractions. Mild acid hydrolysis was performed by dissolving 30.0 mg of the</w:t>
      </w:r>
      <w:r>
        <w:rPr>
          <w:rFonts w:ascii="Arial" w:eastAsia="TimesNewRomanPSMT" w:hAnsi="Arial" w:cs="Arial"/>
        </w:rPr>
        <w:t xml:space="preserve"> </w:t>
      </w:r>
      <w:r w:rsidRPr="00BD6956">
        <w:rPr>
          <w:rFonts w:ascii="Arial" w:eastAsia="TimesNewRomanPSMT" w:hAnsi="Arial" w:cs="Arial"/>
        </w:rPr>
        <w:t xml:space="preserve">purified sulfated </w:t>
      </w:r>
      <w:proofErr w:type="spellStart"/>
      <w:r w:rsidRPr="00BD6956">
        <w:rPr>
          <w:rFonts w:ascii="Arial" w:eastAsia="TimesNewRomanPSMT" w:hAnsi="Arial" w:cs="Arial"/>
        </w:rPr>
        <w:t>fucan</w:t>
      </w:r>
      <w:proofErr w:type="spellEnd"/>
      <w:r w:rsidRPr="00BD6956">
        <w:rPr>
          <w:rFonts w:ascii="Arial" w:eastAsia="TimesNewRomanPSMT" w:hAnsi="Arial" w:cs="Arial"/>
        </w:rPr>
        <w:t xml:space="preserve"> in 3.0 mL of 0.05 M H2SO4 during 10 hours. The pH of the solution was</w:t>
      </w:r>
      <w:r>
        <w:rPr>
          <w:rFonts w:ascii="Arial" w:eastAsia="TimesNewRomanPSMT" w:hAnsi="Arial" w:cs="Arial"/>
        </w:rPr>
        <w:t xml:space="preserve"> </w:t>
      </w:r>
      <w:r w:rsidRPr="00BD6956">
        <w:rPr>
          <w:rFonts w:ascii="Arial" w:eastAsia="TimesNewRomanPSMT" w:hAnsi="Arial" w:cs="Arial"/>
        </w:rPr>
        <w:t xml:space="preserve">then adjusted to 7.0 with the addition of 3.0 mL of 0.05 M NaOH. The hydrolyzed sulfated </w:t>
      </w:r>
      <w:proofErr w:type="spellStart"/>
      <w:r w:rsidRPr="00BD6956">
        <w:rPr>
          <w:rFonts w:ascii="Arial" w:eastAsia="TimesNewRomanPSMT" w:hAnsi="Arial" w:cs="Arial"/>
        </w:rPr>
        <w:t>fucan</w:t>
      </w:r>
      <w:proofErr w:type="spellEnd"/>
      <w:r>
        <w:rPr>
          <w:rFonts w:ascii="Arial" w:eastAsia="TimesNewRomanPSMT" w:hAnsi="Arial" w:cs="Arial"/>
        </w:rPr>
        <w:t xml:space="preserve"> </w:t>
      </w:r>
      <w:r w:rsidRPr="00BD6956">
        <w:rPr>
          <w:rFonts w:ascii="Arial" w:eastAsia="TimesNewRomanPSMT" w:hAnsi="Arial" w:cs="Arial"/>
        </w:rPr>
        <w:t>was subjected to size-exclusion chromatography (Bio-Gel P-10 column, 1.5 x 160 cm, 1 mL/15</w:t>
      </w:r>
    </w:p>
    <w:p w14:paraId="5BF74389" w14:textId="122A3D26" w:rsidR="00BD6956" w:rsidRPr="00BD6956" w:rsidRDefault="00BD6956" w:rsidP="00BD6956">
      <w:pPr>
        <w:autoSpaceDE w:val="0"/>
        <w:autoSpaceDN w:val="0"/>
        <w:adjustRightInd w:val="0"/>
        <w:spacing w:after="0" w:line="240" w:lineRule="auto"/>
        <w:rPr>
          <w:rFonts w:ascii="Arial" w:eastAsia="TimesNewRomanPSMT" w:hAnsi="Arial" w:cs="Arial"/>
        </w:rPr>
      </w:pPr>
      <w:r w:rsidRPr="00BD6956">
        <w:rPr>
          <w:rFonts w:ascii="Arial" w:eastAsia="TimesNewRomanPSMT" w:hAnsi="Arial" w:cs="Arial"/>
        </w:rPr>
        <w:t>min/fraction) eluted with aqueous 10 % EtOH in 1.0 M NaCl resulting into eight fractions.</w:t>
      </w:r>
      <w:r>
        <w:rPr>
          <w:rFonts w:ascii="Arial" w:eastAsia="TimesNewRomanPSMT" w:hAnsi="Arial" w:cs="Arial"/>
        </w:rPr>
        <w:t xml:space="preserve"> </w:t>
      </w:r>
      <w:r w:rsidRPr="00BD6956">
        <w:rPr>
          <w:rFonts w:ascii="Arial" w:eastAsia="TimesNewRomanPSMT" w:hAnsi="Arial" w:cs="Arial"/>
        </w:rPr>
        <w:t xml:space="preserve">Fractions were desalted using Sephadex G-15 column. The molecular weight of an </w:t>
      </w:r>
      <w:proofErr w:type="spellStart"/>
      <w:r w:rsidRPr="00BD6956">
        <w:rPr>
          <w:rFonts w:ascii="Arial" w:eastAsia="TimesNewRomanPSMT" w:hAnsi="Arial" w:cs="Arial"/>
        </w:rPr>
        <w:t>octasaccharide</w:t>
      </w:r>
      <w:proofErr w:type="spellEnd"/>
      <w:r>
        <w:rPr>
          <w:rFonts w:ascii="Arial" w:eastAsia="TimesNewRomanPSMT" w:hAnsi="Arial" w:cs="Arial"/>
        </w:rPr>
        <w:t xml:space="preserve"> </w:t>
      </w:r>
      <w:r w:rsidRPr="00BD6956">
        <w:rPr>
          <w:rFonts w:ascii="Arial" w:eastAsia="TimesNewRomanPSMT" w:hAnsi="Arial" w:cs="Arial"/>
        </w:rPr>
        <w:t>was confirmed by mass spectrometry, negative mode, using a three-charged molecular ion. The</w:t>
      </w:r>
      <w:r>
        <w:rPr>
          <w:rFonts w:ascii="Arial" w:eastAsia="TimesNewRomanPSMT" w:hAnsi="Arial" w:cs="Arial"/>
        </w:rPr>
        <w:t xml:space="preserve"> </w:t>
      </w:r>
      <w:r w:rsidRPr="00BD6956">
        <w:rPr>
          <w:rFonts w:ascii="Arial" w:eastAsia="TimesNewRomanPSMT" w:hAnsi="Arial" w:cs="Arial"/>
        </w:rPr>
        <w:t xml:space="preserve">obtained </w:t>
      </w:r>
      <w:proofErr w:type="spellStart"/>
      <w:r w:rsidRPr="00BD6956">
        <w:rPr>
          <w:rFonts w:ascii="Arial" w:eastAsia="TimesNewRomanPSMT" w:hAnsi="Arial" w:cs="Arial"/>
        </w:rPr>
        <w:t>octasaccharide</w:t>
      </w:r>
      <w:proofErr w:type="spellEnd"/>
      <w:r w:rsidRPr="00BD6956">
        <w:rPr>
          <w:rFonts w:ascii="Arial" w:eastAsia="TimesNewRomanPSMT" w:hAnsi="Arial" w:cs="Arial"/>
        </w:rPr>
        <w:t xml:space="preserve"> (830 </w:t>
      </w:r>
      <w:proofErr w:type="spellStart"/>
      <w:r w:rsidRPr="00BD6956">
        <w:rPr>
          <w:rFonts w:ascii="Arial" w:eastAsia="TimesNewRomanPSMT" w:hAnsi="Arial" w:cs="Arial"/>
        </w:rPr>
        <w:t>μg</w:t>
      </w:r>
      <w:proofErr w:type="spellEnd"/>
      <w:r w:rsidRPr="00BD6956">
        <w:rPr>
          <w:rFonts w:ascii="Arial" w:eastAsia="TimesNewRomanPSMT" w:hAnsi="Arial" w:cs="Arial"/>
        </w:rPr>
        <w:t xml:space="preserve">) was dissolved in 150 </w:t>
      </w:r>
      <w:proofErr w:type="spellStart"/>
      <w:r w:rsidRPr="00BD6956">
        <w:rPr>
          <w:rFonts w:ascii="Arial" w:eastAsia="TimesNewRomanPSMT" w:hAnsi="Arial" w:cs="Arial"/>
        </w:rPr>
        <w:t>μL</w:t>
      </w:r>
      <w:proofErr w:type="spellEnd"/>
      <w:r w:rsidRPr="00BD6956">
        <w:rPr>
          <w:rFonts w:ascii="Arial" w:eastAsia="TimesNewRomanPSMT" w:hAnsi="Arial" w:cs="Arial"/>
        </w:rPr>
        <w:t xml:space="preserve"> of D2O (99.8%) in a </w:t>
      </w:r>
      <w:proofErr w:type="spellStart"/>
      <w:r w:rsidRPr="00BD6956">
        <w:rPr>
          <w:rFonts w:ascii="Arial" w:eastAsia="TimesNewRomanPSMT" w:hAnsi="Arial" w:cs="Arial"/>
        </w:rPr>
        <w:t>Shigemi</w:t>
      </w:r>
      <w:proofErr w:type="spellEnd"/>
      <w:r w:rsidRPr="00BD6956">
        <w:rPr>
          <w:rFonts w:ascii="Arial" w:eastAsia="TimesNewRomanPSMT" w:hAnsi="Arial" w:cs="Arial"/>
        </w:rPr>
        <w:t xml:space="preserve"> tube and</w:t>
      </w:r>
      <w:r>
        <w:rPr>
          <w:rFonts w:ascii="Arial" w:eastAsia="TimesNewRomanPSMT" w:hAnsi="Arial" w:cs="Arial"/>
        </w:rPr>
        <w:t xml:space="preserve"> </w:t>
      </w:r>
      <w:r w:rsidRPr="00BD6956">
        <w:rPr>
          <w:rFonts w:ascii="Arial" w:eastAsia="TimesNewRomanPSMT" w:hAnsi="Arial" w:cs="Arial"/>
        </w:rPr>
        <w:t xml:space="preserve">subjected to 1D; 1H and 2D; COSY, TOCSY, </w:t>
      </w:r>
      <w:r>
        <w:rPr>
          <w:rFonts w:ascii="Arial" w:eastAsia="TimesNewRomanPSMT" w:hAnsi="Arial" w:cs="Arial"/>
        </w:rPr>
        <w:t>H</w:t>
      </w:r>
      <w:r w:rsidRPr="00BD6956">
        <w:rPr>
          <w:rFonts w:ascii="Arial" w:eastAsia="TimesNewRomanPSMT" w:hAnsi="Arial" w:cs="Arial"/>
        </w:rPr>
        <w:t xml:space="preserve">SQC, NOESY NMR experiments at 25 </w:t>
      </w:r>
      <w:proofErr w:type="spellStart"/>
      <w:r w:rsidRPr="00BD6956">
        <w:rPr>
          <w:rFonts w:ascii="Arial" w:eastAsia="TimesNewRomanPSMT" w:hAnsi="Arial" w:cs="Arial"/>
        </w:rPr>
        <w:t>oC</w:t>
      </w:r>
      <w:proofErr w:type="spellEnd"/>
      <w:r w:rsidRPr="00BD6956">
        <w:rPr>
          <w:rFonts w:ascii="Arial" w:eastAsia="TimesNewRomanPSMT" w:hAnsi="Arial" w:cs="Arial"/>
        </w:rPr>
        <w:t xml:space="preserve"> in 600</w:t>
      </w:r>
      <w:r>
        <w:rPr>
          <w:rFonts w:ascii="Arial" w:eastAsia="TimesNewRomanPSMT" w:hAnsi="Arial" w:cs="Arial"/>
        </w:rPr>
        <w:t xml:space="preserve"> </w:t>
      </w:r>
      <w:r w:rsidRPr="00BD6956">
        <w:rPr>
          <w:rFonts w:ascii="Arial" w:eastAsia="TimesNewRomanPSMT" w:hAnsi="Arial" w:cs="Arial"/>
        </w:rPr>
        <w:t>MHz Bruker spectrometer.</w:t>
      </w:r>
    </w:p>
    <w:p w14:paraId="6B335185" w14:textId="5B0C3C9B" w:rsidR="005357DF" w:rsidRDefault="00BD6956" w:rsidP="00BD6956">
      <w:pPr>
        <w:autoSpaceDE w:val="0"/>
        <w:autoSpaceDN w:val="0"/>
        <w:adjustRightInd w:val="0"/>
        <w:spacing w:after="0" w:line="240" w:lineRule="auto"/>
        <w:rPr>
          <w:rFonts w:ascii="Arial" w:eastAsia="TimesNewRomanPSMT" w:hAnsi="Arial" w:cs="Arial"/>
        </w:rPr>
      </w:pPr>
      <w:r w:rsidRPr="00BD6956">
        <w:rPr>
          <w:rFonts w:ascii="Arial" w:hAnsi="Arial" w:cs="Arial"/>
          <w:b/>
          <w:bCs/>
        </w:rPr>
        <w:t>Results</w:t>
      </w:r>
      <w:r>
        <w:rPr>
          <w:rFonts w:ascii="Arial" w:hAnsi="Arial" w:cs="Arial"/>
          <w:b/>
          <w:bCs/>
        </w:rPr>
        <w:t xml:space="preserve">: </w:t>
      </w:r>
      <w:r w:rsidRPr="00BD6956">
        <w:rPr>
          <w:rFonts w:ascii="Arial" w:eastAsia="TimesNewRomanPSMT" w:hAnsi="Arial" w:cs="Arial"/>
        </w:rPr>
        <w:t>In our research, we report for the first time, a stereospecific 2-desulfation reaction during the mild</w:t>
      </w:r>
      <w:r>
        <w:rPr>
          <w:rFonts w:ascii="Arial" w:eastAsia="TimesNewRomanPSMT" w:hAnsi="Arial" w:cs="Arial"/>
        </w:rPr>
        <w:t xml:space="preserve"> </w:t>
      </w:r>
      <w:r w:rsidRPr="00BD6956">
        <w:rPr>
          <w:rFonts w:ascii="Arial" w:eastAsia="TimesNewRomanPSMT" w:hAnsi="Arial" w:cs="Arial"/>
        </w:rPr>
        <w:t xml:space="preserve">acid hydrolysis of the </w:t>
      </w:r>
      <w:r w:rsidRPr="00BD6956">
        <w:rPr>
          <w:rFonts w:ascii="Arial" w:hAnsi="Arial" w:cs="Arial"/>
          <w:i/>
          <w:iCs/>
        </w:rPr>
        <w:t xml:space="preserve">I. </w:t>
      </w:r>
      <w:proofErr w:type="spellStart"/>
      <w:r w:rsidRPr="00BD6956">
        <w:rPr>
          <w:rFonts w:ascii="Arial" w:hAnsi="Arial" w:cs="Arial"/>
          <w:i/>
          <w:iCs/>
        </w:rPr>
        <w:t>badionotus</w:t>
      </w:r>
      <w:proofErr w:type="spellEnd"/>
      <w:r w:rsidRPr="00BD6956">
        <w:rPr>
          <w:rFonts w:ascii="Arial" w:hAnsi="Arial" w:cs="Arial"/>
          <w:i/>
          <w:iCs/>
        </w:rPr>
        <w:t xml:space="preserve"> </w:t>
      </w:r>
      <w:r w:rsidRPr="00BD6956">
        <w:rPr>
          <w:rFonts w:ascii="Arial" w:eastAsia="TimesNewRomanPSMT" w:hAnsi="Arial" w:cs="Arial"/>
        </w:rPr>
        <w:t xml:space="preserve">sulfated </w:t>
      </w:r>
      <w:proofErr w:type="spellStart"/>
      <w:r w:rsidRPr="00BD6956">
        <w:rPr>
          <w:rFonts w:ascii="Arial" w:eastAsia="TimesNewRomanPSMT" w:hAnsi="Arial" w:cs="Arial"/>
        </w:rPr>
        <w:t>fucan</w:t>
      </w:r>
      <w:proofErr w:type="spellEnd"/>
      <w:r w:rsidRPr="00BD6956">
        <w:rPr>
          <w:rFonts w:ascii="Arial" w:eastAsia="TimesNewRomanPSMT" w:hAnsi="Arial" w:cs="Arial"/>
        </w:rPr>
        <w:t xml:space="preserve">. In addition, a novel </w:t>
      </w:r>
      <w:proofErr w:type="spellStart"/>
      <w:r w:rsidRPr="00BD6956">
        <w:rPr>
          <w:rFonts w:ascii="Arial" w:eastAsia="TimesNewRomanPSMT" w:hAnsi="Arial" w:cs="Arial"/>
        </w:rPr>
        <w:t>octasaccharide</w:t>
      </w:r>
      <w:proofErr w:type="spellEnd"/>
      <w:r w:rsidRPr="00BD6956">
        <w:rPr>
          <w:rFonts w:ascii="Arial" w:eastAsia="TimesNewRomanPSMT" w:hAnsi="Arial" w:cs="Arial"/>
        </w:rPr>
        <w:t xml:space="preserve"> has been</w:t>
      </w:r>
      <w:r>
        <w:rPr>
          <w:rFonts w:ascii="Arial" w:eastAsia="TimesNewRomanPSMT" w:hAnsi="Arial" w:cs="Arial"/>
        </w:rPr>
        <w:t xml:space="preserve"> </w:t>
      </w:r>
      <w:r w:rsidRPr="00BD6956">
        <w:rPr>
          <w:rFonts w:ascii="Arial" w:eastAsia="TimesNewRomanPSMT" w:hAnsi="Arial" w:cs="Arial"/>
        </w:rPr>
        <w:t>isolated from a controlled mild acid hydrolysis and structurally characterized by NMR, resulting</w:t>
      </w:r>
      <w:r>
        <w:rPr>
          <w:rFonts w:ascii="Arial" w:eastAsia="TimesNewRomanPSMT" w:hAnsi="Arial" w:cs="Arial"/>
        </w:rPr>
        <w:t xml:space="preserve"> </w:t>
      </w:r>
      <w:r w:rsidRPr="00BD6956">
        <w:rPr>
          <w:rFonts w:ascii="Arial" w:eastAsia="TimesNewRomanPSMT" w:hAnsi="Arial" w:cs="Arial"/>
        </w:rPr>
        <w:t>the following sequence [→3Fuc(4</w:t>
      </w:r>
      <w:proofErr w:type="gramStart"/>
      <w:r w:rsidRPr="00BD6956">
        <w:rPr>
          <w:rFonts w:ascii="Arial" w:eastAsia="TimesNewRomanPSMT" w:hAnsi="Arial" w:cs="Arial"/>
        </w:rPr>
        <w:t>S)-(</w:t>
      </w:r>
      <w:proofErr w:type="gramEnd"/>
      <w:r w:rsidRPr="00BD6956">
        <w:rPr>
          <w:rFonts w:ascii="Arial" w:eastAsia="TimesNewRomanPSMT" w:hAnsi="Arial" w:cs="Arial"/>
        </w:rPr>
        <w:t>α1→3)-</w:t>
      </w:r>
      <w:proofErr w:type="spellStart"/>
      <w:r w:rsidRPr="00BD6956">
        <w:rPr>
          <w:rFonts w:ascii="Arial" w:eastAsia="TimesNewRomanPSMT" w:hAnsi="Arial" w:cs="Arial"/>
        </w:rPr>
        <w:t>Fuc</w:t>
      </w:r>
      <w:proofErr w:type="spellEnd"/>
      <w:r w:rsidRPr="00BD6956">
        <w:rPr>
          <w:rFonts w:ascii="Arial" w:eastAsia="TimesNewRomanPSMT" w:hAnsi="Arial" w:cs="Arial"/>
        </w:rPr>
        <w:t>(2S)-(α1→3)-</w:t>
      </w:r>
      <w:proofErr w:type="spellStart"/>
      <w:r w:rsidRPr="00BD6956">
        <w:rPr>
          <w:rFonts w:ascii="Arial" w:eastAsia="TimesNewRomanPSMT" w:hAnsi="Arial" w:cs="Arial"/>
        </w:rPr>
        <w:t>Fuc</w:t>
      </w:r>
      <w:proofErr w:type="spellEnd"/>
      <w:r w:rsidRPr="00BD6956">
        <w:rPr>
          <w:rFonts w:ascii="Arial" w:eastAsia="TimesNewRomanPSMT" w:hAnsi="Arial" w:cs="Arial"/>
        </w:rPr>
        <w:t>(2S)-(α1→3)-</w:t>
      </w:r>
      <w:proofErr w:type="spellStart"/>
      <w:r w:rsidRPr="00BD6956">
        <w:rPr>
          <w:rFonts w:ascii="Arial" w:eastAsia="TimesNewRomanPSMT" w:hAnsi="Arial" w:cs="Arial"/>
        </w:rPr>
        <w:t>Fuc</w:t>
      </w:r>
      <w:proofErr w:type="spellEnd"/>
      <w:r w:rsidRPr="00BD6956">
        <w:rPr>
          <w:rFonts w:ascii="Arial" w:eastAsia="TimesNewRomanPSMT" w:hAnsi="Arial" w:cs="Arial"/>
        </w:rPr>
        <w:t>-(α1→]2.</w:t>
      </w:r>
      <w:r>
        <w:rPr>
          <w:rFonts w:ascii="Arial" w:eastAsia="TimesNewRomanPSMT" w:hAnsi="Arial" w:cs="Arial"/>
        </w:rPr>
        <w:t xml:space="preserve"> </w:t>
      </w:r>
      <w:r w:rsidRPr="00BD6956">
        <w:rPr>
          <w:rFonts w:ascii="Arial" w:eastAsia="TimesNewRomanPSMT" w:hAnsi="Arial" w:cs="Arial"/>
        </w:rPr>
        <w:t>The 2-desulfation reaction that occurs at the fucose residue between 2- and 4-sulfated units during</w:t>
      </w:r>
      <w:r>
        <w:rPr>
          <w:rFonts w:ascii="Arial" w:eastAsia="TimesNewRomanPSMT" w:hAnsi="Arial" w:cs="Arial"/>
        </w:rPr>
        <w:t xml:space="preserve"> </w:t>
      </w:r>
      <w:r w:rsidRPr="00BD6956">
        <w:rPr>
          <w:rFonts w:ascii="Arial" w:eastAsia="TimesNewRomanPSMT" w:hAnsi="Arial" w:cs="Arial"/>
        </w:rPr>
        <w:t>the mild acid hydrolysis was confirmed via cross-peak assignments in the 1H-13C HSQC NMR</w:t>
      </w:r>
      <w:r>
        <w:rPr>
          <w:rFonts w:ascii="Arial" w:eastAsia="TimesNewRomanPSMT" w:hAnsi="Arial" w:cs="Arial"/>
        </w:rPr>
        <w:t xml:space="preserve"> </w:t>
      </w:r>
      <w:r w:rsidRPr="00BD6956">
        <w:rPr>
          <w:rFonts w:ascii="Arial" w:eastAsia="TimesNewRomanPSMT" w:hAnsi="Arial" w:cs="Arial"/>
        </w:rPr>
        <w:t xml:space="preserve">spectrum. This novel and chemically defined </w:t>
      </w:r>
      <w:proofErr w:type="spellStart"/>
      <w:r w:rsidRPr="00BD6956">
        <w:rPr>
          <w:rFonts w:ascii="Arial" w:eastAsia="TimesNewRomanPSMT" w:hAnsi="Arial" w:cs="Arial"/>
        </w:rPr>
        <w:t>octasaccharide</w:t>
      </w:r>
      <w:proofErr w:type="spellEnd"/>
      <w:r w:rsidRPr="00BD6956">
        <w:rPr>
          <w:rFonts w:ascii="Arial" w:eastAsia="TimesNewRomanPSMT" w:hAnsi="Arial" w:cs="Arial"/>
        </w:rPr>
        <w:t xml:space="preserve"> will be subjected to NMR</w:t>
      </w:r>
      <w:r>
        <w:rPr>
          <w:rFonts w:ascii="Arial" w:eastAsia="TimesNewRomanPSMT" w:hAnsi="Arial" w:cs="Arial"/>
        </w:rPr>
        <w:t xml:space="preserve"> </w:t>
      </w:r>
      <w:r w:rsidRPr="00BD6956">
        <w:rPr>
          <w:rFonts w:ascii="Arial" w:eastAsia="TimesNewRomanPSMT" w:hAnsi="Arial" w:cs="Arial"/>
        </w:rPr>
        <w:t>experiments for assessment of its conformation in solution.</w:t>
      </w:r>
    </w:p>
    <w:p w14:paraId="7F7DE072" w14:textId="1B1862F6" w:rsidR="00BD6956" w:rsidRDefault="00BD6956" w:rsidP="00BD6956">
      <w:pPr>
        <w:pBdr>
          <w:bottom w:val="dotted" w:sz="24" w:space="1" w:color="auto"/>
        </w:pBdr>
        <w:autoSpaceDE w:val="0"/>
        <w:autoSpaceDN w:val="0"/>
        <w:adjustRightInd w:val="0"/>
        <w:spacing w:after="120" w:line="240" w:lineRule="auto"/>
        <w:rPr>
          <w:rFonts w:ascii="Arial" w:hAnsi="Arial" w:cs="Arial"/>
          <w:b/>
          <w:i/>
        </w:rPr>
      </w:pPr>
    </w:p>
    <w:p w14:paraId="6ABB02AA" w14:textId="21BDF39F" w:rsidR="00BD6956" w:rsidRDefault="00BD6956" w:rsidP="00BD6956">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15</w:t>
      </w:r>
    </w:p>
    <w:p w14:paraId="2FA075C6" w14:textId="77777777" w:rsidR="00BD6956" w:rsidRPr="00BD6956" w:rsidRDefault="00BD6956" w:rsidP="00BD6956">
      <w:pPr>
        <w:autoSpaceDE w:val="0"/>
        <w:autoSpaceDN w:val="0"/>
        <w:adjustRightInd w:val="0"/>
        <w:spacing w:after="120" w:line="240" w:lineRule="auto"/>
        <w:jc w:val="center"/>
        <w:rPr>
          <w:rFonts w:ascii="ArialMT" w:hAnsi="ArialMT" w:cs="ArialMT"/>
          <w:b/>
        </w:rPr>
      </w:pPr>
      <w:r w:rsidRPr="00BD6956">
        <w:rPr>
          <w:rFonts w:ascii="ArialMT" w:hAnsi="ArialMT" w:cs="ArialMT"/>
          <w:b/>
        </w:rPr>
        <w:t>GlyCORE: Analytical and Biophysical Chemistry Research Core</w:t>
      </w:r>
    </w:p>
    <w:p w14:paraId="0F37D7D5" w14:textId="442318CF" w:rsidR="00BD6956" w:rsidRPr="00BD6956" w:rsidRDefault="00BD6956" w:rsidP="00BD6956">
      <w:pPr>
        <w:autoSpaceDE w:val="0"/>
        <w:autoSpaceDN w:val="0"/>
        <w:adjustRightInd w:val="0"/>
        <w:spacing w:after="0" w:line="240" w:lineRule="auto"/>
        <w:jc w:val="center"/>
        <w:rPr>
          <w:rFonts w:ascii="Arial" w:hAnsi="Arial" w:cs="Arial"/>
          <w:b/>
          <w:color w:val="FF0000"/>
        </w:rPr>
      </w:pPr>
      <w:r w:rsidRPr="00BD6956">
        <w:rPr>
          <w:rFonts w:ascii="ArialMT" w:hAnsi="ArialMT" w:cs="ArialMT"/>
          <w:b/>
        </w:rPr>
        <w:t xml:space="preserve">Sandeep K. Misra, </w:t>
      </w:r>
      <w:proofErr w:type="spellStart"/>
      <w:r w:rsidRPr="00BD6956">
        <w:rPr>
          <w:rFonts w:ascii="ArialMT" w:hAnsi="ArialMT" w:cs="ArialMT"/>
          <w:b/>
        </w:rPr>
        <w:t>Anter</w:t>
      </w:r>
      <w:proofErr w:type="spellEnd"/>
      <w:r w:rsidRPr="00BD6956">
        <w:rPr>
          <w:rFonts w:ascii="ArialMT" w:hAnsi="ArialMT" w:cs="ArialMT"/>
          <w:b/>
        </w:rPr>
        <w:t xml:space="preserve"> Sami, Joshua S. Sharp</w:t>
      </w:r>
    </w:p>
    <w:p w14:paraId="4F352040" w14:textId="77777777" w:rsidR="00BD6956" w:rsidRDefault="00BD6956" w:rsidP="00BD6956">
      <w:pPr>
        <w:autoSpaceDE w:val="0"/>
        <w:autoSpaceDN w:val="0"/>
        <w:adjustRightInd w:val="0"/>
        <w:spacing w:after="120" w:line="240" w:lineRule="auto"/>
        <w:jc w:val="center"/>
        <w:rPr>
          <w:rFonts w:ascii="Arial" w:hAnsi="Arial" w:cs="Arial"/>
          <w:i/>
        </w:rPr>
      </w:pPr>
      <w:r w:rsidRPr="00557CFD">
        <w:rPr>
          <w:rFonts w:ascii="Arial" w:hAnsi="Arial" w:cs="Arial"/>
          <w:i/>
        </w:rPr>
        <w:t xml:space="preserve">Department of </w:t>
      </w:r>
      <w:proofErr w:type="spellStart"/>
      <w:r w:rsidRPr="00557CFD">
        <w:rPr>
          <w:rFonts w:ascii="Arial" w:hAnsi="Arial" w:cs="Arial"/>
          <w:i/>
        </w:rPr>
        <w:t>BioMolecular</w:t>
      </w:r>
      <w:proofErr w:type="spellEnd"/>
      <w:r w:rsidRPr="00557CFD">
        <w:rPr>
          <w:rFonts w:ascii="Arial" w:hAnsi="Arial" w:cs="Arial"/>
          <w:i/>
        </w:rPr>
        <w:t xml:space="preserve"> Sciences, University of Mississippi</w:t>
      </w:r>
    </w:p>
    <w:p w14:paraId="3CD6264F" w14:textId="09A6563E" w:rsidR="00BD6956" w:rsidRPr="00BD6956" w:rsidRDefault="00BD6956" w:rsidP="00BD6956">
      <w:pPr>
        <w:autoSpaceDE w:val="0"/>
        <w:autoSpaceDN w:val="0"/>
        <w:adjustRightInd w:val="0"/>
        <w:spacing w:after="0" w:line="240" w:lineRule="auto"/>
        <w:rPr>
          <w:rFonts w:ascii="Arial" w:hAnsi="Arial" w:cs="Arial"/>
        </w:rPr>
      </w:pPr>
      <w:r w:rsidRPr="00BD6956">
        <w:rPr>
          <w:rFonts w:ascii="Arial" w:hAnsi="Arial" w:cs="Arial"/>
        </w:rPr>
        <w:t>The University of Mississippi received center of biological research excellence (COBRE) grant</w:t>
      </w:r>
      <w:r>
        <w:rPr>
          <w:rFonts w:ascii="Arial" w:hAnsi="Arial" w:cs="Arial"/>
        </w:rPr>
        <w:t xml:space="preserve"> </w:t>
      </w:r>
      <w:r w:rsidRPr="00BD6956">
        <w:rPr>
          <w:rFonts w:ascii="Arial" w:hAnsi="Arial" w:cs="Arial"/>
        </w:rPr>
        <w:t>from NIH in 2020 to create the Glycoscience Center of Research Excellence (GlyCORE). The</w:t>
      </w:r>
      <w:r>
        <w:rPr>
          <w:rFonts w:ascii="Arial" w:hAnsi="Arial" w:cs="Arial"/>
        </w:rPr>
        <w:t xml:space="preserve"> </w:t>
      </w:r>
      <w:r w:rsidRPr="00BD6956">
        <w:rPr>
          <w:rFonts w:ascii="Arial" w:hAnsi="Arial" w:cs="Arial"/>
        </w:rPr>
        <w:t>Analytical &amp; Biophysical Chemistry Research Core is one of the three dedicated research cores</w:t>
      </w:r>
      <w:r>
        <w:rPr>
          <w:rFonts w:ascii="Arial" w:hAnsi="Arial" w:cs="Arial"/>
        </w:rPr>
        <w:t xml:space="preserve"> </w:t>
      </w:r>
      <w:r w:rsidRPr="00BD6956">
        <w:rPr>
          <w:rFonts w:ascii="Arial" w:hAnsi="Arial" w:cs="Arial"/>
        </w:rPr>
        <w:t xml:space="preserve">created in GlyCORE to support the </w:t>
      </w:r>
      <w:proofErr w:type="spellStart"/>
      <w:r w:rsidRPr="00BD6956">
        <w:rPr>
          <w:rFonts w:ascii="Arial" w:hAnsi="Arial" w:cs="Arial"/>
        </w:rPr>
        <w:t>glycoscience</w:t>
      </w:r>
      <w:proofErr w:type="spellEnd"/>
      <w:r w:rsidRPr="00BD6956">
        <w:rPr>
          <w:rFonts w:ascii="Arial" w:hAnsi="Arial" w:cs="Arial"/>
        </w:rPr>
        <w:t xml:space="preserve"> work of researchers at the University of</w:t>
      </w:r>
      <w:r>
        <w:rPr>
          <w:rFonts w:ascii="Arial" w:hAnsi="Arial" w:cs="Arial"/>
        </w:rPr>
        <w:t xml:space="preserve"> </w:t>
      </w:r>
      <w:r w:rsidRPr="00BD6956">
        <w:rPr>
          <w:rFonts w:ascii="Arial" w:hAnsi="Arial" w:cs="Arial"/>
        </w:rPr>
        <w:t>Mississippi and throughout the Mid-South region. We currently operate a high resolution</w:t>
      </w:r>
      <w:r>
        <w:rPr>
          <w:rFonts w:ascii="Arial" w:hAnsi="Arial" w:cs="Arial"/>
        </w:rPr>
        <w:t xml:space="preserve"> </w:t>
      </w:r>
      <w:r w:rsidRPr="00BD6956">
        <w:rPr>
          <w:rFonts w:ascii="Arial" w:hAnsi="Arial" w:cs="Arial"/>
        </w:rPr>
        <w:t xml:space="preserve">Orbitrap </w:t>
      </w:r>
      <w:proofErr w:type="spellStart"/>
      <w:r w:rsidRPr="00BD6956">
        <w:rPr>
          <w:rFonts w:ascii="Arial" w:hAnsi="Arial" w:cs="Arial"/>
        </w:rPr>
        <w:t>Exploris</w:t>
      </w:r>
      <w:proofErr w:type="spellEnd"/>
      <w:r w:rsidRPr="00BD6956">
        <w:rPr>
          <w:rFonts w:ascii="Arial" w:hAnsi="Arial" w:cs="Arial"/>
        </w:rPr>
        <w:t xml:space="preserve"> 240 system coupled to </w:t>
      </w:r>
      <w:proofErr w:type="spellStart"/>
      <w:r w:rsidRPr="00BD6956">
        <w:rPr>
          <w:rFonts w:ascii="Arial" w:hAnsi="Arial" w:cs="Arial"/>
        </w:rPr>
        <w:t>Dionex</w:t>
      </w:r>
      <w:proofErr w:type="spellEnd"/>
      <w:r w:rsidRPr="00BD6956">
        <w:rPr>
          <w:rFonts w:ascii="Arial" w:hAnsi="Arial" w:cs="Arial"/>
        </w:rPr>
        <w:t xml:space="preserve"> Ultimate 3000 </w:t>
      </w:r>
      <w:proofErr w:type="spellStart"/>
      <w:r w:rsidRPr="00BD6956">
        <w:rPr>
          <w:rFonts w:ascii="Arial" w:hAnsi="Arial" w:cs="Arial"/>
        </w:rPr>
        <w:t>nano</w:t>
      </w:r>
      <w:proofErr w:type="spellEnd"/>
      <w:r w:rsidRPr="00BD6956">
        <w:rPr>
          <w:rFonts w:ascii="Arial" w:hAnsi="Arial" w:cs="Arial"/>
        </w:rPr>
        <w:t>-UHPLC system for LCMS/</w:t>
      </w:r>
      <w:r>
        <w:rPr>
          <w:rFonts w:ascii="Arial" w:hAnsi="Arial" w:cs="Arial"/>
        </w:rPr>
        <w:t xml:space="preserve"> </w:t>
      </w:r>
      <w:r w:rsidRPr="00BD6956">
        <w:rPr>
          <w:rFonts w:ascii="Arial" w:hAnsi="Arial" w:cs="Arial"/>
        </w:rPr>
        <w:t>MS analyses. We are collaborating with the researchers of Ole Miss in a wide variety of</w:t>
      </w:r>
      <w:r>
        <w:rPr>
          <w:rFonts w:ascii="Arial" w:hAnsi="Arial" w:cs="Arial"/>
        </w:rPr>
        <w:t xml:space="preserve"> </w:t>
      </w:r>
      <w:r w:rsidRPr="00BD6956">
        <w:rPr>
          <w:rFonts w:ascii="Arial" w:hAnsi="Arial" w:cs="Arial"/>
        </w:rPr>
        <w:t xml:space="preserve">research projects encompassing proteomics, structural analyses, metabolomics and </w:t>
      </w:r>
      <w:proofErr w:type="spellStart"/>
      <w:r w:rsidRPr="00BD6956">
        <w:rPr>
          <w:rFonts w:ascii="Arial" w:hAnsi="Arial" w:cs="Arial"/>
        </w:rPr>
        <w:t>glycomics</w:t>
      </w:r>
      <w:proofErr w:type="spellEnd"/>
    </w:p>
    <w:p w14:paraId="429E930D" w14:textId="64F6FFBB" w:rsidR="00BD6956" w:rsidRPr="00BD6956" w:rsidRDefault="00BD6956" w:rsidP="00BD6956">
      <w:pPr>
        <w:autoSpaceDE w:val="0"/>
        <w:autoSpaceDN w:val="0"/>
        <w:adjustRightInd w:val="0"/>
        <w:spacing w:after="0" w:line="240" w:lineRule="auto"/>
        <w:rPr>
          <w:rFonts w:ascii="Arial" w:hAnsi="Arial" w:cs="Arial"/>
        </w:rPr>
      </w:pPr>
      <w:r w:rsidRPr="00BD6956">
        <w:rPr>
          <w:rFonts w:ascii="Arial" w:hAnsi="Arial" w:cs="Arial"/>
        </w:rPr>
        <w:t>utilizing these instruments. A few of the representative projects include the identification of</w:t>
      </w:r>
      <w:r w:rsidR="001A3813">
        <w:rPr>
          <w:rFonts w:ascii="Arial" w:hAnsi="Arial" w:cs="Arial"/>
        </w:rPr>
        <w:t xml:space="preserve"> </w:t>
      </w:r>
      <w:r w:rsidRPr="00BD6956">
        <w:rPr>
          <w:rFonts w:ascii="Arial" w:hAnsi="Arial" w:cs="Arial"/>
        </w:rPr>
        <w:t>protein oxidation, untargeted metabolomics and identification of glycosylation patterns on</w:t>
      </w:r>
      <w:r w:rsidR="001A3813">
        <w:rPr>
          <w:rFonts w:ascii="Arial" w:hAnsi="Arial" w:cs="Arial"/>
        </w:rPr>
        <w:t xml:space="preserve"> </w:t>
      </w:r>
      <w:r w:rsidRPr="00BD6956">
        <w:rPr>
          <w:rFonts w:ascii="Arial" w:hAnsi="Arial" w:cs="Arial"/>
        </w:rPr>
        <w:t xml:space="preserve">isolated glycoproteins. We are also working with researchers in the Department of </w:t>
      </w:r>
      <w:proofErr w:type="spellStart"/>
      <w:r w:rsidRPr="00BD6956">
        <w:rPr>
          <w:rFonts w:ascii="Arial" w:hAnsi="Arial" w:cs="Arial"/>
        </w:rPr>
        <w:t>BioMolecular</w:t>
      </w:r>
      <w:proofErr w:type="spellEnd"/>
      <w:r w:rsidR="001A3813">
        <w:rPr>
          <w:rFonts w:ascii="Arial" w:hAnsi="Arial" w:cs="Arial"/>
        </w:rPr>
        <w:t xml:space="preserve"> </w:t>
      </w:r>
      <w:r w:rsidRPr="00BD6956">
        <w:rPr>
          <w:rFonts w:ascii="Arial" w:hAnsi="Arial" w:cs="Arial"/>
        </w:rPr>
        <w:t>Sciences to separate glycosides and other compounds of interest using chiral chromatography,</w:t>
      </w:r>
      <w:r w:rsidR="001A3813">
        <w:rPr>
          <w:rFonts w:ascii="Arial" w:hAnsi="Arial" w:cs="Arial"/>
        </w:rPr>
        <w:t xml:space="preserve"> </w:t>
      </w:r>
      <w:r w:rsidRPr="00BD6956">
        <w:rPr>
          <w:rFonts w:ascii="Arial" w:hAnsi="Arial" w:cs="Arial"/>
        </w:rPr>
        <w:t>supporting researchers doing unique synthesis reactions. These chiral columns offer excellent</w:t>
      </w:r>
      <w:r w:rsidR="001A3813">
        <w:rPr>
          <w:rFonts w:ascii="Arial" w:hAnsi="Arial" w:cs="Arial"/>
        </w:rPr>
        <w:t xml:space="preserve"> </w:t>
      </w:r>
      <w:r w:rsidRPr="00BD6956">
        <w:rPr>
          <w:rFonts w:ascii="Arial" w:hAnsi="Arial" w:cs="Arial"/>
        </w:rPr>
        <w:t>resolution of racemates as well as rapid and easy method development.</w:t>
      </w:r>
    </w:p>
    <w:p w14:paraId="18714E36" w14:textId="6D531E31" w:rsidR="00BD6956" w:rsidRPr="00BD6956" w:rsidRDefault="00BD6956" w:rsidP="00BD6956">
      <w:pPr>
        <w:autoSpaceDE w:val="0"/>
        <w:autoSpaceDN w:val="0"/>
        <w:adjustRightInd w:val="0"/>
        <w:spacing w:after="0" w:line="240" w:lineRule="auto"/>
        <w:rPr>
          <w:rFonts w:ascii="Arial" w:hAnsi="Arial" w:cs="Arial"/>
        </w:rPr>
      </w:pPr>
      <w:r w:rsidRPr="00BD6956">
        <w:rPr>
          <w:rFonts w:ascii="Arial" w:hAnsi="Arial" w:cs="Arial"/>
        </w:rPr>
        <w:t xml:space="preserve">We are in the process of installing a UHPLC system with a Corona </w:t>
      </w:r>
      <w:proofErr w:type="spellStart"/>
      <w:r w:rsidRPr="00BD6956">
        <w:rPr>
          <w:rFonts w:ascii="Arial" w:hAnsi="Arial" w:cs="Arial"/>
        </w:rPr>
        <w:t>Veo</w:t>
      </w:r>
      <w:proofErr w:type="spellEnd"/>
      <w:r w:rsidRPr="00BD6956">
        <w:rPr>
          <w:rFonts w:ascii="Arial" w:hAnsi="Arial" w:cs="Arial"/>
        </w:rPr>
        <w:t xml:space="preserve"> RS Charged Aerosol</w:t>
      </w:r>
      <w:r w:rsidR="001A3813">
        <w:rPr>
          <w:rFonts w:ascii="Arial" w:hAnsi="Arial" w:cs="Arial"/>
        </w:rPr>
        <w:t xml:space="preserve"> </w:t>
      </w:r>
      <w:r w:rsidRPr="00BD6956">
        <w:rPr>
          <w:rFonts w:ascii="Arial" w:hAnsi="Arial" w:cs="Arial"/>
        </w:rPr>
        <w:t>Detector. It can be used for the universal detection of analytes with poor optical properties, such</w:t>
      </w:r>
      <w:r w:rsidR="001A3813">
        <w:rPr>
          <w:rFonts w:ascii="Arial" w:hAnsi="Arial" w:cs="Arial"/>
        </w:rPr>
        <w:t xml:space="preserve"> </w:t>
      </w:r>
      <w:r w:rsidRPr="00BD6956">
        <w:rPr>
          <w:rFonts w:ascii="Arial" w:hAnsi="Arial" w:cs="Arial"/>
        </w:rPr>
        <w:t>as carbohydrates and polymers. Using this detector, concentrations of the oligosaccharides and</w:t>
      </w:r>
      <w:r w:rsidR="001A3813">
        <w:rPr>
          <w:rFonts w:ascii="Arial" w:hAnsi="Arial" w:cs="Arial"/>
        </w:rPr>
        <w:t xml:space="preserve"> </w:t>
      </w:r>
      <w:r w:rsidRPr="00BD6956">
        <w:rPr>
          <w:rFonts w:ascii="Arial" w:hAnsi="Arial" w:cs="Arial"/>
        </w:rPr>
        <w:t>other analytes of interest can be measured against any known standard because response is near</w:t>
      </w:r>
      <w:r w:rsidR="001A3813">
        <w:rPr>
          <w:rFonts w:ascii="Arial" w:hAnsi="Arial" w:cs="Arial"/>
        </w:rPr>
        <w:t xml:space="preserve"> </w:t>
      </w:r>
      <w:r w:rsidRPr="00BD6956">
        <w:rPr>
          <w:rFonts w:ascii="Arial" w:hAnsi="Arial" w:cs="Arial"/>
        </w:rPr>
        <w:t>uniform and independent of chemical structure.</w:t>
      </w:r>
      <w:r w:rsidR="001A3813">
        <w:rPr>
          <w:rFonts w:ascii="Arial" w:hAnsi="Arial" w:cs="Arial"/>
        </w:rPr>
        <w:t xml:space="preserve"> </w:t>
      </w:r>
      <w:r w:rsidRPr="00BD6956">
        <w:rPr>
          <w:rFonts w:ascii="Arial" w:hAnsi="Arial" w:cs="Arial"/>
        </w:rPr>
        <w:t xml:space="preserve">We are happy to consult researchers within Ole Miss and the Mid-South region to discuss </w:t>
      </w:r>
      <w:proofErr w:type="gramStart"/>
      <w:r w:rsidRPr="00BD6956">
        <w:rPr>
          <w:rFonts w:ascii="Arial" w:hAnsi="Arial" w:cs="Arial"/>
        </w:rPr>
        <w:t>their</w:t>
      </w:r>
      <w:proofErr w:type="gramEnd"/>
    </w:p>
    <w:p w14:paraId="485AEC63" w14:textId="25451143" w:rsidR="00BD6956" w:rsidRDefault="00BD6956" w:rsidP="00BD6956">
      <w:pPr>
        <w:pBdr>
          <w:bottom w:val="dotted" w:sz="24" w:space="1" w:color="auto"/>
        </w:pBdr>
        <w:autoSpaceDE w:val="0"/>
        <w:autoSpaceDN w:val="0"/>
        <w:adjustRightInd w:val="0"/>
        <w:spacing w:after="120" w:line="240" w:lineRule="auto"/>
        <w:rPr>
          <w:rFonts w:ascii="Arial" w:hAnsi="Arial" w:cs="Arial"/>
        </w:rPr>
      </w:pPr>
      <w:r w:rsidRPr="00BD6956">
        <w:rPr>
          <w:rFonts w:ascii="Arial" w:hAnsi="Arial" w:cs="Arial"/>
        </w:rPr>
        <w:t>needs and how we can help in advancing their research projects.</w:t>
      </w:r>
    </w:p>
    <w:p w14:paraId="65B3F83A" w14:textId="77777777" w:rsidR="001A3813" w:rsidRDefault="001A3813" w:rsidP="00BD6956">
      <w:pPr>
        <w:pBdr>
          <w:bottom w:val="dotted" w:sz="24" w:space="1" w:color="auto"/>
        </w:pBdr>
        <w:autoSpaceDE w:val="0"/>
        <w:autoSpaceDN w:val="0"/>
        <w:adjustRightInd w:val="0"/>
        <w:spacing w:after="120" w:line="240" w:lineRule="auto"/>
        <w:rPr>
          <w:rFonts w:ascii="Arial" w:hAnsi="Arial" w:cs="Arial"/>
        </w:rPr>
      </w:pPr>
    </w:p>
    <w:p w14:paraId="44DE7541" w14:textId="2AE484E3" w:rsidR="001A3813" w:rsidRPr="00BD6956" w:rsidRDefault="001A3813" w:rsidP="001A3813">
      <w:pPr>
        <w:autoSpaceDE w:val="0"/>
        <w:autoSpaceDN w:val="0"/>
        <w:adjustRightInd w:val="0"/>
        <w:spacing w:after="0" w:line="240" w:lineRule="auto"/>
        <w:rPr>
          <w:rFonts w:ascii="Arial" w:hAnsi="Arial" w:cs="Arial"/>
          <w:b/>
          <w:i/>
        </w:rPr>
      </w:pPr>
      <w:r w:rsidRPr="00CF2079">
        <w:rPr>
          <w:rFonts w:ascii="Arial" w:hAnsi="Arial" w:cs="Arial"/>
          <w:b/>
          <w:color w:val="FF0000"/>
        </w:rPr>
        <w:t xml:space="preserve">Poster </w:t>
      </w:r>
      <w:r>
        <w:rPr>
          <w:rFonts w:ascii="Arial" w:hAnsi="Arial" w:cs="Arial"/>
          <w:b/>
          <w:color w:val="FF0000"/>
        </w:rPr>
        <w:t>16</w:t>
      </w:r>
    </w:p>
    <w:p w14:paraId="08C7B161" w14:textId="77777777" w:rsidR="001A3813" w:rsidRPr="001A3813" w:rsidRDefault="001A3813" w:rsidP="001A3813">
      <w:pPr>
        <w:autoSpaceDE w:val="0"/>
        <w:autoSpaceDN w:val="0"/>
        <w:adjustRightInd w:val="0"/>
        <w:spacing w:after="120" w:line="240" w:lineRule="auto"/>
        <w:jc w:val="center"/>
        <w:rPr>
          <w:rFonts w:ascii="Arial" w:hAnsi="Arial" w:cs="Arial"/>
          <w:b/>
        </w:rPr>
      </w:pPr>
      <w:r w:rsidRPr="001A3813">
        <w:rPr>
          <w:rFonts w:ascii="Arial" w:hAnsi="Arial" w:cs="Arial"/>
          <w:b/>
        </w:rPr>
        <w:t>Polysaccharide as Colon Drug Delivery Carrier: Hot-melt Extrusion</w:t>
      </w:r>
    </w:p>
    <w:p w14:paraId="6FEC9CBE" w14:textId="1BCAC92A" w:rsidR="001A3813" w:rsidRPr="001A3813" w:rsidRDefault="001A3813" w:rsidP="001A3813">
      <w:pPr>
        <w:autoSpaceDE w:val="0"/>
        <w:autoSpaceDN w:val="0"/>
        <w:adjustRightInd w:val="0"/>
        <w:spacing w:after="0" w:line="240" w:lineRule="auto"/>
        <w:jc w:val="center"/>
        <w:rPr>
          <w:rFonts w:ascii="Arial" w:hAnsi="Arial" w:cs="Arial"/>
          <w:b/>
        </w:rPr>
      </w:pPr>
      <w:r w:rsidRPr="001A3813">
        <w:rPr>
          <w:rFonts w:ascii="Arial" w:hAnsi="Arial" w:cs="Arial"/>
          <w:b/>
        </w:rPr>
        <w:t xml:space="preserve">Sagar </w:t>
      </w:r>
      <w:proofErr w:type="spellStart"/>
      <w:r w:rsidRPr="001A3813">
        <w:rPr>
          <w:rFonts w:ascii="Arial" w:hAnsi="Arial" w:cs="Arial"/>
          <w:b/>
        </w:rPr>
        <w:t>Narala</w:t>
      </w:r>
      <w:proofErr w:type="spellEnd"/>
      <w:r w:rsidRPr="001A3813">
        <w:rPr>
          <w:rFonts w:ascii="Arial" w:hAnsi="Arial" w:cs="Arial"/>
          <w:b/>
        </w:rPr>
        <w:t xml:space="preserve">*, Dinesh Nyavanandi, Abdullah </w:t>
      </w:r>
      <w:proofErr w:type="spellStart"/>
      <w:r w:rsidRPr="001A3813">
        <w:rPr>
          <w:rFonts w:ascii="Arial" w:hAnsi="Arial" w:cs="Arial"/>
          <w:b/>
        </w:rPr>
        <w:t>Alzahrani</w:t>
      </w:r>
      <w:proofErr w:type="spellEnd"/>
      <w:r w:rsidRPr="001A3813">
        <w:rPr>
          <w:rFonts w:ascii="Arial" w:hAnsi="Arial" w:cs="Arial"/>
          <w:b/>
        </w:rPr>
        <w:t>, Preethi Mandati,</w:t>
      </w:r>
    </w:p>
    <w:p w14:paraId="4E001FC4" w14:textId="6346224D" w:rsidR="00BD6956" w:rsidRPr="001A3813" w:rsidRDefault="001A3813" w:rsidP="001A3813">
      <w:pPr>
        <w:autoSpaceDE w:val="0"/>
        <w:autoSpaceDN w:val="0"/>
        <w:adjustRightInd w:val="0"/>
        <w:spacing w:after="0" w:line="240" w:lineRule="auto"/>
        <w:jc w:val="center"/>
        <w:rPr>
          <w:rFonts w:ascii="Arial" w:hAnsi="Arial" w:cs="Arial"/>
          <w:b/>
          <w:i/>
        </w:rPr>
      </w:pPr>
      <w:r w:rsidRPr="001A3813">
        <w:rPr>
          <w:rFonts w:ascii="Arial" w:hAnsi="Arial" w:cs="Arial"/>
          <w:b/>
        </w:rPr>
        <w:t>Suresh Bandari, Michael A. Repka</w:t>
      </w:r>
    </w:p>
    <w:p w14:paraId="1537FF79" w14:textId="2167601D" w:rsidR="00BD6956" w:rsidRDefault="001A3813" w:rsidP="001A3813">
      <w:pPr>
        <w:autoSpaceDE w:val="0"/>
        <w:autoSpaceDN w:val="0"/>
        <w:adjustRightInd w:val="0"/>
        <w:spacing w:after="120" w:line="240" w:lineRule="auto"/>
        <w:jc w:val="center"/>
        <w:rPr>
          <w:rFonts w:ascii="Arial" w:hAnsi="Arial" w:cs="Arial"/>
          <w:i/>
        </w:rPr>
      </w:pPr>
      <w:r w:rsidRPr="001A3813">
        <w:rPr>
          <w:rFonts w:ascii="Arial" w:hAnsi="Arial" w:cs="Arial"/>
          <w:i/>
        </w:rPr>
        <w:t>Department of Pharmaceutics and Drug Delivery, University of Mississippi</w:t>
      </w:r>
    </w:p>
    <w:p w14:paraId="4E64104F" w14:textId="3CAE0DE1" w:rsidR="001A3813" w:rsidRPr="001A3813" w:rsidRDefault="001A3813" w:rsidP="001A3813">
      <w:pPr>
        <w:autoSpaceDE w:val="0"/>
        <w:autoSpaceDN w:val="0"/>
        <w:adjustRightInd w:val="0"/>
        <w:spacing w:after="0" w:line="240" w:lineRule="auto"/>
        <w:rPr>
          <w:rFonts w:ascii="Arial" w:hAnsi="Arial" w:cs="Arial"/>
        </w:rPr>
      </w:pPr>
      <w:r w:rsidRPr="001A3813">
        <w:rPr>
          <w:rFonts w:ascii="Arial" w:hAnsi="Arial" w:cs="Arial"/>
          <w:b/>
          <w:bCs/>
        </w:rPr>
        <w:t xml:space="preserve">Introduction: </w:t>
      </w:r>
      <w:r w:rsidRPr="001A3813">
        <w:rPr>
          <w:rFonts w:ascii="Arial" w:hAnsi="Arial" w:cs="Arial"/>
        </w:rPr>
        <w:t>Colon-targeted drug delivery has drawn the researcher's attention due to the local</w:t>
      </w:r>
      <w:r>
        <w:rPr>
          <w:rFonts w:ascii="Arial" w:hAnsi="Arial" w:cs="Arial"/>
        </w:rPr>
        <w:t xml:space="preserve"> </w:t>
      </w:r>
      <w:r w:rsidRPr="001A3813">
        <w:rPr>
          <w:rFonts w:ascii="Arial" w:hAnsi="Arial" w:cs="Arial"/>
        </w:rPr>
        <w:t>and systemic therapy, and for the enhanced oral delivery of drugs susceptible to acidic degradation</w:t>
      </w:r>
      <w:r>
        <w:rPr>
          <w:rFonts w:ascii="Arial" w:hAnsi="Arial" w:cs="Arial"/>
        </w:rPr>
        <w:t xml:space="preserve"> </w:t>
      </w:r>
      <w:r w:rsidRPr="001A3813">
        <w:rPr>
          <w:rFonts w:ascii="Arial" w:hAnsi="Arial" w:cs="Arial"/>
        </w:rPr>
        <w:t>in the stomach. This study was aimed to develop the colon drug delivery system containing</w:t>
      </w:r>
      <w:r>
        <w:rPr>
          <w:rFonts w:ascii="Arial" w:hAnsi="Arial" w:cs="Arial"/>
        </w:rPr>
        <w:t xml:space="preserve"> </w:t>
      </w:r>
      <w:r w:rsidRPr="001A3813">
        <w:rPr>
          <w:rFonts w:ascii="Arial" w:hAnsi="Arial" w:cs="Arial"/>
        </w:rPr>
        <w:t>ketoprofen with AFFINISOL™ HPMC HME 4M and pectin using hot-melt extrusion.</w:t>
      </w:r>
    </w:p>
    <w:p w14:paraId="12EBE5EE" w14:textId="1CF29292" w:rsidR="001A3813" w:rsidRPr="001A3813" w:rsidRDefault="001A3813" w:rsidP="001A3813">
      <w:pPr>
        <w:autoSpaceDE w:val="0"/>
        <w:autoSpaceDN w:val="0"/>
        <w:adjustRightInd w:val="0"/>
        <w:spacing w:after="0" w:line="240" w:lineRule="auto"/>
        <w:rPr>
          <w:rFonts w:ascii="Arial" w:hAnsi="Arial" w:cs="Arial"/>
        </w:rPr>
      </w:pPr>
      <w:r w:rsidRPr="001A3813">
        <w:rPr>
          <w:rFonts w:ascii="Arial" w:hAnsi="Arial" w:cs="Arial"/>
          <w:b/>
          <w:bCs/>
        </w:rPr>
        <w:t xml:space="preserve">Methodology: </w:t>
      </w:r>
      <w:r w:rsidRPr="001A3813">
        <w:rPr>
          <w:rFonts w:ascii="Arial" w:hAnsi="Arial" w:cs="Arial"/>
        </w:rPr>
        <w:t>The physical mixtures of ketoprofen and polymer (20:80 % W/W) were prepared</w:t>
      </w:r>
      <w:r>
        <w:rPr>
          <w:rFonts w:ascii="Arial" w:hAnsi="Arial" w:cs="Arial"/>
        </w:rPr>
        <w:t xml:space="preserve"> </w:t>
      </w:r>
      <w:r w:rsidRPr="001A3813">
        <w:rPr>
          <w:rFonts w:ascii="Arial" w:hAnsi="Arial" w:cs="Arial"/>
        </w:rPr>
        <w:t>in different pectin and HPMC ratios and processed through a co-rotating twin-screw extruder</w:t>
      </w:r>
      <w:r>
        <w:rPr>
          <w:rFonts w:ascii="Arial" w:hAnsi="Arial" w:cs="Arial"/>
        </w:rPr>
        <w:t xml:space="preserve"> </w:t>
      </w:r>
      <w:r w:rsidRPr="001A3813">
        <w:rPr>
          <w:rFonts w:ascii="Arial" w:hAnsi="Arial" w:cs="Arial"/>
        </w:rPr>
        <w:t>(Process 11, Thermo Fisher Scientific, Waltham, Massachusetts, USA) at 110° C and 50 rpm screw</w:t>
      </w:r>
      <w:r>
        <w:rPr>
          <w:rFonts w:ascii="Arial" w:hAnsi="Arial" w:cs="Arial"/>
        </w:rPr>
        <w:t xml:space="preserve"> </w:t>
      </w:r>
      <w:r w:rsidRPr="001A3813">
        <w:rPr>
          <w:rFonts w:ascii="Arial" w:hAnsi="Arial" w:cs="Arial"/>
        </w:rPr>
        <w:t>speed. The extruded filaments were characterized using DSC. Extruded filaments were cut into</w:t>
      </w:r>
      <w:r>
        <w:rPr>
          <w:rFonts w:ascii="Arial" w:hAnsi="Arial" w:cs="Arial"/>
        </w:rPr>
        <w:t xml:space="preserve"> </w:t>
      </w:r>
      <w:r w:rsidRPr="001A3813">
        <w:rPr>
          <w:rFonts w:ascii="Arial" w:hAnsi="Arial" w:cs="Arial"/>
        </w:rPr>
        <w:t>pellets manually and used for dissolution studies. A three-stage dissolution was conducted for all</w:t>
      </w:r>
      <w:r>
        <w:rPr>
          <w:rFonts w:ascii="Arial" w:hAnsi="Arial" w:cs="Arial"/>
        </w:rPr>
        <w:t xml:space="preserve"> </w:t>
      </w:r>
      <w:r w:rsidRPr="001A3813">
        <w:rPr>
          <w:rFonts w:ascii="Arial" w:hAnsi="Arial" w:cs="Arial"/>
        </w:rPr>
        <w:t>the formulations using the USP type II apparatus. Initially, dissolution was performed in 750 mL</w:t>
      </w:r>
      <w:r>
        <w:rPr>
          <w:rFonts w:ascii="Arial" w:hAnsi="Arial" w:cs="Arial"/>
        </w:rPr>
        <w:t xml:space="preserve"> </w:t>
      </w:r>
      <w:r w:rsidRPr="001A3813">
        <w:rPr>
          <w:rFonts w:ascii="Arial" w:hAnsi="Arial" w:cs="Arial"/>
        </w:rPr>
        <w:t>0.1 N HCl (pH = 1.2) for two hours, followed by adjusting the pH of the medium to 6.8 with 250</w:t>
      </w:r>
      <w:r>
        <w:rPr>
          <w:rFonts w:ascii="Arial" w:hAnsi="Arial" w:cs="Arial"/>
        </w:rPr>
        <w:t xml:space="preserve"> </w:t>
      </w:r>
      <w:r w:rsidRPr="001A3813">
        <w:rPr>
          <w:rFonts w:ascii="Arial" w:hAnsi="Arial" w:cs="Arial"/>
        </w:rPr>
        <w:t>mL of 0.2 M sodium phosphate tribasic buffer, and continued for four hours. Finally, the</w:t>
      </w:r>
    </w:p>
    <w:p w14:paraId="74A02009" w14:textId="6F259A5A" w:rsidR="001A3813" w:rsidRPr="001A3813" w:rsidRDefault="001A3813" w:rsidP="001A3813">
      <w:pPr>
        <w:autoSpaceDE w:val="0"/>
        <w:autoSpaceDN w:val="0"/>
        <w:adjustRightInd w:val="0"/>
        <w:spacing w:after="0" w:line="240" w:lineRule="auto"/>
        <w:rPr>
          <w:rFonts w:ascii="Arial" w:hAnsi="Arial" w:cs="Arial"/>
        </w:rPr>
      </w:pPr>
      <w:r w:rsidRPr="001A3813">
        <w:rPr>
          <w:rFonts w:ascii="Arial" w:hAnsi="Arial" w:cs="Arial"/>
        </w:rPr>
        <w:t>dissolution medium pH was adjusted to 7.4 with 0.1 N NaOH, and the dissolution continued for</w:t>
      </w:r>
      <w:r>
        <w:rPr>
          <w:rFonts w:ascii="Arial" w:hAnsi="Arial" w:cs="Arial"/>
        </w:rPr>
        <w:t xml:space="preserve"> </w:t>
      </w:r>
      <w:r w:rsidRPr="001A3813">
        <w:rPr>
          <w:rFonts w:ascii="Arial" w:hAnsi="Arial" w:cs="Arial"/>
        </w:rPr>
        <w:t>18 h. Samples were collected at regular intervals and analyzed using a UV spectrophotometer at</w:t>
      </w:r>
      <w:r>
        <w:rPr>
          <w:rFonts w:ascii="Arial" w:hAnsi="Arial" w:cs="Arial"/>
        </w:rPr>
        <w:t xml:space="preserve"> </w:t>
      </w:r>
      <w:r w:rsidRPr="001A3813">
        <w:rPr>
          <w:rFonts w:ascii="Arial" w:hAnsi="Arial" w:cs="Arial"/>
        </w:rPr>
        <w:t>max of 256 nm. Dissolution was performed with and without the enzyme (</w:t>
      </w:r>
      <w:proofErr w:type="spellStart"/>
      <w:r w:rsidRPr="001A3813">
        <w:rPr>
          <w:rFonts w:ascii="Arial" w:hAnsi="Arial" w:cs="Arial"/>
        </w:rPr>
        <w:t>Pectinex</w:t>
      </w:r>
      <w:proofErr w:type="spellEnd"/>
      <w:r w:rsidRPr="001A3813">
        <w:rPr>
          <w:rFonts w:ascii="Arial" w:hAnsi="Arial" w:cs="Arial"/>
        </w:rPr>
        <w:t xml:space="preserve"> Ultra SP-L).</w:t>
      </w:r>
    </w:p>
    <w:p w14:paraId="15DF0377" w14:textId="656A4ED0" w:rsidR="001A3813" w:rsidRDefault="001A3813" w:rsidP="001A3813">
      <w:pPr>
        <w:autoSpaceDE w:val="0"/>
        <w:autoSpaceDN w:val="0"/>
        <w:adjustRightInd w:val="0"/>
        <w:spacing w:after="0" w:line="240" w:lineRule="auto"/>
        <w:rPr>
          <w:rFonts w:ascii="Arial" w:hAnsi="Arial" w:cs="Arial"/>
        </w:rPr>
      </w:pPr>
      <w:r w:rsidRPr="001A3813">
        <w:rPr>
          <w:rFonts w:ascii="Arial" w:hAnsi="Arial" w:cs="Arial"/>
          <w:b/>
          <w:bCs/>
        </w:rPr>
        <w:t xml:space="preserve">Results: </w:t>
      </w:r>
      <w:r w:rsidRPr="001A3813">
        <w:rPr>
          <w:rFonts w:ascii="Arial" w:hAnsi="Arial" w:cs="Arial"/>
        </w:rPr>
        <w:t>The DSC data revealed that drug was converted into an amorphous form. In the</w:t>
      </w:r>
      <w:r>
        <w:rPr>
          <w:rFonts w:ascii="Arial" w:hAnsi="Arial" w:cs="Arial"/>
        </w:rPr>
        <w:t xml:space="preserve"> </w:t>
      </w:r>
      <w:r w:rsidRPr="001A3813">
        <w:rPr>
          <w:rFonts w:ascii="Arial" w:hAnsi="Arial" w:cs="Arial"/>
        </w:rPr>
        <w:t xml:space="preserve">dissolution study without </w:t>
      </w:r>
      <w:proofErr w:type="spellStart"/>
      <w:r w:rsidRPr="001A3813">
        <w:rPr>
          <w:rFonts w:ascii="Arial" w:hAnsi="Arial" w:cs="Arial"/>
        </w:rPr>
        <w:t>Pectinex</w:t>
      </w:r>
      <w:proofErr w:type="spellEnd"/>
      <w:r w:rsidRPr="001A3813">
        <w:rPr>
          <w:rFonts w:ascii="Arial" w:hAnsi="Arial" w:cs="Arial"/>
        </w:rPr>
        <w:t xml:space="preserve"> Ultra SP-L, a relatively similar drug release was observed</w:t>
      </w:r>
      <w:r>
        <w:rPr>
          <w:rFonts w:ascii="Arial" w:hAnsi="Arial" w:cs="Arial"/>
        </w:rPr>
        <w:t xml:space="preserve"> </w:t>
      </w:r>
      <w:r w:rsidRPr="001A3813">
        <w:rPr>
          <w:rFonts w:ascii="Arial" w:hAnsi="Arial" w:cs="Arial"/>
        </w:rPr>
        <w:t>within all formulations at 2, 6, and 24 h. A similar release profile was observed with all</w:t>
      </w:r>
      <w:r>
        <w:rPr>
          <w:rFonts w:ascii="Arial" w:hAnsi="Arial" w:cs="Arial"/>
        </w:rPr>
        <w:t xml:space="preserve"> </w:t>
      </w:r>
      <w:r w:rsidRPr="001A3813">
        <w:rPr>
          <w:rFonts w:ascii="Arial" w:hAnsi="Arial" w:cs="Arial"/>
        </w:rPr>
        <w:t xml:space="preserve">formulations at 2 and 6 h in dissolution with </w:t>
      </w:r>
      <w:proofErr w:type="spellStart"/>
      <w:r w:rsidRPr="001A3813">
        <w:rPr>
          <w:rFonts w:ascii="Arial" w:hAnsi="Arial" w:cs="Arial"/>
        </w:rPr>
        <w:t>Pectinex</w:t>
      </w:r>
      <w:proofErr w:type="spellEnd"/>
      <w:r w:rsidRPr="001A3813">
        <w:rPr>
          <w:rFonts w:ascii="Arial" w:hAnsi="Arial" w:cs="Arial"/>
        </w:rPr>
        <w:t xml:space="preserve"> Ultra SP-L. However, all the formulations</w:t>
      </w:r>
      <w:r>
        <w:rPr>
          <w:rFonts w:ascii="Arial" w:hAnsi="Arial" w:cs="Arial"/>
        </w:rPr>
        <w:t xml:space="preserve"> </w:t>
      </w:r>
      <w:r w:rsidRPr="001A3813">
        <w:rPr>
          <w:rFonts w:ascii="Arial" w:hAnsi="Arial" w:cs="Arial"/>
        </w:rPr>
        <w:t>showed a substantial improvement in % drug release at 24 h except the formulation with only</w:t>
      </w:r>
      <w:r>
        <w:rPr>
          <w:rFonts w:ascii="Arial" w:hAnsi="Arial" w:cs="Arial"/>
        </w:rPr>
        <w:t xml:space="preserve"> </w:t>
      </w:r>
      <w:r w:rsidRPr="001A3813">
        <w:rPr>
          <w:rFonts w:ascii="Arial" w:hAnsi="Arial" w:cs="Arial"/>
        </w:rPr>
        <w:t xml:space="preserve">HPMC. Formulation with high pectin concentration (40:60 % w/w </w:t>
      </w:r>
      <w:proofErr w:type="spellStart"/>
      <w:proofErr w:type="gramStart"/>
      <w:r w:rsidRPr="001A3813">
        <w:rPr>
          <w:rFonts w:ascii="Arial" w:hAnsi="Arial" w:cs="Arial"/>
        </w:rPr>
        <w:t>pectin:HPMC</w:t>
      </w:r>
      <w:proofErr w:type="spellEnd"/>
      <w:proofErr w:type="gramEnd"/>
      <w:r w:rsidRPr="001A3813">
        <w:rPr>
          <w:rFonts w:ascii="Arial" w:hAnsi="Arial" w:cs="Arial"/>
        </w:rPr>
        <w:t>) showed the</w:t>
      </w:r>
      <w:r>
        <w:rPr>
          <w:rFonts w:ascii="Arial" w:hAnsi="Arial" w:cs="Arial"/>
        </w:rPr>
        <w:t xml:space="preserve"> </w:t>
      </w:r>
      <w:r w:rsidRPr="001A3813">
        <w:rPr>
          <w:rFonts w:ascii="Arial" w:hAnsi="Arial" w:cs="Arial"/>
        </w:rPr>
        <w:t xml:space="preserve">highest % drug release (97%) at 24 h over other formulations. The presence of </w:t>
      </w:r>
      <w:proofErr w:type="spellStart"/>
      <w:r w:rsidRPr="001A3813">
        <w:rPr>
          <w:rFonts w:ascii="Arial" w:hAnsi="Arial" w:cs="Arial"/>
        </w:rPr>
        <w:t>Pectinex</w:t>
      </w:r>
      <w:proofErr w:type="spellEnd"/>
      <w:r w:rsidRPr="001A3813">
        <w:rPr>
          <w:rFonts w:ascii="Arial" w:hAnsi="Arial" w:cs="Arial"/>
        </w:rPr>
        <w:t xml:space="preserve"> in</w:t>
      </w:r>
      <w:r>
        <w:rPr>
          <w:rFonts w:ascii="Arial" w:hAnsi="Arial" w:cs="Arial"/>
        </w:rPr>
        <w:t xml:space="preserve"> </w:t>
      </w:r>
      <w:r w:rsidRPr="001A3813">
        <w:rPr>
          <w:rFonts w:ascii="Arial" w:hAnsi="Arial" w:cs="Arial"/>
        </w:rPr>
        <w:t>dissolution media, increased breakdown of the pectin chains resulting in increased erosion rate of</w:t>
      </w:r>
      <w:r>
        <w:rPr>
          <w:rFonts w:ascii="Arial" w:hAnsi="Arial" w:cs="Arial"/>
        </w:rPr>
        <w:t xml:space="preserve"> </w:t>
      </w:r>
      <w:r w:rsidRPr="001A3813">
        <w:rPr>
          <w:rFonts w:ascii="Arial" w:hAnsi="Arial" w:cs="Arial"/>
        </w:rPr>
        <w:t>the formulations causes enhanced drug release. Colon-targeted drug delivery was successfully</w:t>
      </w:r>
      <w:r>
        <w:rPr>
          <w:rFonts w:ascii="Arial" w:hAnsi="Arial" w:cs="Arial"/>
        </w:rPr>
        <w:t xml:space="preserve"> </w:t>
      </w:r>
      <w:r w:rsidRPr="001A3813">
        <w:rPr>
          <w:rFonts w:ascii="Arial" w:hAnsi="Arial" w:cs="Arial"/>
        </w:rPr>
        <w:t>achieved with the developed formulations consisting of pectin and HPMC. The pectin</w:t>
      </w:r>
      <w:r>
        <w:rPr>
          <w:rFonts w:ascii="Arial" w:hAnsi="Arial" w:cs="Arial"/>
        </w:rPr>
        <w:t xml:space="preserve"> </w:t>
      </w:r>
      <w:r w:rsidRPr="001A3813">
        <w:rPr>
          <w:rFonts w:ascii="Arial" w:hAnsi="Arial" w:cs="Arial"/>
        </w:rPr>
        <w:t>concentration mainly influenced drug release in the prepared formulations.</w:t>
      </w:r>
    </w:p>
    <w:p w14:paraId="3A5E7A93" w14:textId="559128AD" w:rsidR="001A3813" w:rsidRDefault="001A3813" w:rsidP="001A3813">
      <w:pPr>
        <w:pBdr>
          <w:bottom w:val="dotted" w:sz="24" w:space="1" w:color="auto"/>
        </w:pBdr>
        <w:autoSpaceDE w:val="0"/>
        <w:autoSpaceDN w:val="0"/>
        <w:adjustRightInd w:val="0"/>
        <w:spacing w:after="120" w:line="240" w:lineRule="auto"/>
        <w:rPr>
          <w:rFonts w:ascii="Arial" w:hAnsi="Arial" w:cs="Arial"/>
          <w:b/>
          <w:i/>
        </w:rPr>
      </w:pPr>
    </w:p>
    <w:p w14:paraId="217BB13A" w14:textId="63013743" w:rsidR="001A3813" w:rsidRDefault="001A3813" w:rsidP="001A3813">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17</w:t>
      </w:r>
    </w:p>
    <w:p w14:paraId="62ACB4FA" w14:textId="77777777" w:rsidR="001A3813" w:rsidRPr="001A3813" w:rsidRDefault="001A3813" w:rsidP="001A3813">
      <w:pPr>
        <w:autoSpaceDE w:val="0"/>
        <w:autoSpaceDN w:val="0"/>
        <w:adjustRightInd w:val="0"/>
        <w:spacing w:after="0" w:line="240" w:lineRule="auto"/>
        <w:jc w:val="center"/>
        <w:rPr>
          <w:rFonts w:ascii="Arial" w:hAnsi="Arial" w:cs="Arial"/>
          <w:b/>
          <w:bCs/>
          <w:color w:val="222222"/>
        </w:rPr>
      </w:pPr>
      <w:r w:rsidRPr="001A3813">
        <w:rPr>
          <w:rFonts w:ascii="Arial" w:hAnsi="Arial" w:cs="Arial"/>
          <w:b/>
          <w:bCs/>
          <w:color w:val="222222"/>
        </w:rPr>
        <w:t xml:space="preserve">Carbohydrate structures shared between the </w:t>
      </w:r>
      <w:r w:rsidRPr="001A3813">
        <w:rPr>
          <w:rFonts w:ascii="Arial" w:hAnsi="Arial" w:cs="Arial"/>
          <w:b/>
          <w:bCs/>
          <w:i/>
          <w:iCs/>
          <w:color w:val="222222"/>
        </w:rPr>
        <w:t xml:space="preserve">Streptococcus pneumoniae </w:t>
      </w:r>
      <w:r w:rsidRPr="001A3813">
        <w:rPr>
          <w:rFonts w:ascii="Arial" w:hAnsi="Arial" w:cs="Arial"/>
          <w:b/>
          <w:bCs/>
          <w:color w:val="222222"/>
        </w:rPr>
        <w:t>capsule</w:t>
      </w:r>
    </w:p>
    <w:p w14:paraId="16A7BCE7" w14:textId="77777777" w:rsidR="001A3813" w:rsidRPr="001A3813" w:rsidRDefault="001A3813" w:rsidP="001A3813">
      <w:pPr>
        <w:autoSpaceDE w:val="0"/>
        <w:autoSpaceDN w:val="0"/>
        <w:adjustRightInd w:val="0"/>
        <w:spacing w:after="120" w:line="240" w:lineRule="auto"/>
        <w:jc w:val="center"/>
        <w:rPr>
          <w:rFonts w:ascii="Arial" w:hAnsi="Arial" w:cs="Arial"/>
          <w:b/>
          <w:bCs/>
          <w:color w:val="222222"/>
        </w:rPr>
      </w:pPr>
      <w:r w:rsidRPr="001A3813">
        <w:rPr>
          <w:rFonts w:ascii="Arial" w:hAnsi="Arial" w:cs="Arial"/>
          <w:b/>
          <w:bCs/>
          <w:color w:val="222222"/>
        </w:rPr>
        <w:t>and common food</w:t>
      </w:r>
    </w:p>
    <w:p w14:paraId="3C06BAD7" w14:textId="77777777" w:rsidR="001A3813" w:rsidRPr="001A3813" w:rsidRDefault="001A3813" w:rsidP="001A3813">
      <w:pPr>
        <w:autoSpaceDE w:val="0"/>
        <w:autoSpaceDN w:val="0"/>
        <w:adjustRightInd w:val="0"/>
        <w:spacing w:after="0" w:line="240" w:lineRule="auto"/>
        <w:jc w:val="center"/>
        <w:rPr>
          <w:rFonts w:ascii="Arial" w:hAnsi="Arial" w:cs="Arial"/>
          <w:color w:val="222222"/>
        </w:rPr>
      </w:pPr>
      <w:r w:rsidRPr="001A3813">
        <w:rPr>
          <w:rFonts w:ascii="Arial" w:hAnsi="Arial" w:cs="Arial"/>
          <w:color w:val="222222"/>
        </w:rPr>
        <w:t xml:space="preserve">Moon H. </w:t>
      </w:r>
      <w:proofErr w:type="spellStart"/>
      <w:r w:rsidRPr="001A3813">
        <w:rPr>
          <w:rFonts w:ascii="Arial" w:hAnsi="Arial" w:cs="Arial"/>
          <w:color w:val="222222"/>
        </w:rPr>
        <w:t>Nahm</w:t>
      </w:r>
      <w:proofErr w:type="spellEnd"/>
      <w:r w:rsidRPr="001A3813">
        <w:rPr>
          <w:rFonts w:ascii="Arial" w:hAnsi="Arial" w:cs="Arial"/>
          <w:color w:val="222222"/>
        </w:rPr>
        <w:t xml:space="preserve"> and </w:t>
      </w:r>
      <w:proofErr w:type="spellStart"/>
      <w:r w:rsidRPr="001A3813">
        <w:rPr>
          <w:rFonts w:ascii="Arial" w:hAnsi="Arial" w:cs="Arial"/>
          <w:color w:val="222222"/>
        </w:rPr>
        <w:t>Feroze</w:t>
      </w:r>
      <w:proofErr w:type="spellEnd"/>
      <w:r w:rsidRPr="001A3813">
        <w:rPr>
          <w:rFonts w:ascii="Arial" w:hAnsi="Arial" w:cs="Arial"/>
          <w:color w:val="222222"/>
        </w:rPr>
        <w:t xml:space="preserve"> </w:t>
      </w:r>
      <w:proofErr w:type="spellStart"/>
      <w:r w:rsidRPr="001A3813">
        <w:rPr>
          <w:rFonts w:ascii="Arial" w:hAnsi="Arial" w:cs="Arial"/>
          <w:color w:val="222222"/>
        </w:rPr>
        <w:t>Ganaie</w:t>
      </w:r>
      <w:proofErr w:type="spellEnd"/>
    </w:p>
    <w:p w14:paraId="40B1F236" w14:textId="790772FA" w:rsidR="001A3813" w:rsidRDefault="001A3813" w:rsidP="00A43B4D">
      <w:pPr>
        <w:autoSpaceDE w:val="0"/>
        <w:autoSpaceDN w:val="0"/>
        <w:adjustRightInd w:val="0"/>
        <w:spacing w:after="120" w:line="240" w:lineRule="auto"/>
        <w:jc w:val="center"/>
        <w:rPr>
          <w:rFonts w:ascii="Arial" w:hAnsi="Arial" w:cs="Arial"/>
          <w:i/>
          <w:color w:val="000000"/>
        </w:rPr>
      </w:pPr>
      <w:r w:rsidRPr="001A3813">
        <w:rPr>
          <w:rFonts w:ascii="Arial" w:hAnsi="Arial" w:cs="Arial"/>
          <w:i/>
          <w:color w:val="000000"/>
        </w:rPr>
        <w:t>Department of Medicine, University of Alabama at Birmingham</w:t>
      </w:r>
    </w:p>
    <w:p w14:paraId="55B25767" w14:textId="69E28CA3" w:rsidR="00A43B4D" w:rsidRPr="00A43B4D" w:rsidRDefault="00A43B4D" w:rsidP="00A43B4D">
      <w:pPr>
        <w:autoSpaceDE w:val="0"/>
        <w:autoSpaceDN w:val="0"/>
        <w:adjustRightInd w:val="0"/>
        <w:spacing w:after="0" w:line="240" w:lineRule="auto"/>
        <w:rPr>
          <w:rFonts w:ascii="Arial" w:hAnsi="Arial" w:cs="Arial"/>
          <w:color w:val="000000"/>
        </w:rPr>
      </w:pPr>
      <w:r w:rsidRPr="00A43B4D">
        <w:rPr>
          <w:rFonts w:ascii="Arial" w:hAnsi="Arial" w:cs="Arial"/>
          <w:b/>
          <w:bCs/>
          <w:color w:val="222222"/>
        </w:rPr>
        <w:t>Introduction</w:t>
      </w:r>
      <w:r>
        <w:rPr>
          <w:rFonts w:ascii="Arial" w:hAnsi="Arial" w:cs="Arial"/>
          <w:b/>
          <w:bCs/>
          <w:color w:val="222222"/>
        </w:rPr>
        <w:t xml:space="preserve">: </w:t>
      </w:r>
      <w:r w:rsidRPr="00A43B4D">
        <w:rPr>
          <w:rFonts w:ascii="Arial" w:hAnsi="Arial" w:cs="Arial"/>
          <w:color w:val="222222"/>
        </w:rPr>
        <w:t>Since birth, we are exposed to many glycans from bacteria and food plants. Food</w:t>
      </w:r>
      <w:r>
        <w:rPr>
          <w:rFonts w:ascii="Arial" w:hAnsi="Arial" w:cs="Arial"/>
          <w:color w:val="222222"/>
        </w:rPr>
        <w:t xml:space="preserve"> </w:t>
      </w:r>
      <w:r w:rsidRPr="00A43B4D">
        <w:rPr>
          <w:rFonts w:ascii="Arial" w:hAnsi="Arial" w:cs="Arial"/>
          <w:color w:val="222222"/>
        </w:rPr>
        <w:t>antigens can influence the development of our immune system and may even induce</w:t>
      </w:r>
      <w:r>
        <w:rPr>
          <w:rFonts w:ascii="Arial" w:hAnsi="Arial" w:cs="Arial"/>
          <w:color w:val="222222"/>
        </w:rPr>
        <w:t xml:space="preserve"> </w:t>
      </w:r>
      <w:r w:rsidRPr="00A43B4D">
        <w:rPr>
          <w:rFonts w:ascii="Arial" w:hAnsi="Arial" w:cs="Arial"/>
          <w:color w:val="222222"/>
        </w:rPr>
        <w:t>tolerance. If a bacterium mimics a food antigen, then the host immune system can fail to</w:t>
      </w:r>
      <w:r>
        <w:rPr>
          <w:rFonts w:ascii="Arial" w:hAnsi="Arial" w:cs="Arial"/>
          <w:color w:val="222222"/>
        </w:rPr>
        <w:t xml:space="preserve"> </w:t>
      </w:r>
      <w:r w:rsidRPr="00A43B4D">
        <w:rPr>
          <w:rFonts w:ascii="Arial" w:hAnsi="Arial" w:cs="Arial"/>
          <w:color w:val="222222"/>
        </w:rPr>
        <w:t>recognize the bacterial antigen as foreign. Polysaccharide (PS) is an essential</w:t>
      </w:r>
      <w:r>
        <w:rPr>
          <w:rFonts w:ascii="Arial" w:hAnsi="Arial" w:cs="Arial"/>
          <w:color w:val="222222"/>
        </w:rPr>
        <w:t xml:space="preserve"> </w:t>
      </w:r>
      <w:r w:rsidRPr="00A43B4D">
        <w:rPr>
          <w:rFonts w:ascii="Arial" w:hAnsi="Arial" w:cs="Arial"/>
          <w:color w:val="222222"/>
        </w:rPr>
        <w:t xml:space="preserve">component of food and is used by </w:t>
      </w:r>
      <w:r w:rsidRPr="00A43B4D">
        <w:rPr>
          <w:rFonts w:ascii="Arial" w:hAnsi="Arial" w:cs="Arial"/>
          <w:i/>
          <w:iCs/>
          <w:color w:val="222222"/>
        </w:rPr>
        <w:t xml:space="preserve">S. pneumoniae </w:t>
      </w:r>
      <w:r w:rsidRPr="00A43B4D">
        <w:rPr>
          <w:rFonts w:ascii="Arial" w:hAnsi="Arial" w:cs="Arial"/>
          <w:color w:val="222222"/>
        </w:rPr>
        <w:t xml:space="preserve">as a capsule to protect the </w:t>
      </w:r>
      <w:r w:rsidRPr="00A43B4D">
        <w:rPr>
          <w:rFonts w:ascii="Arial" w:hAnsi="Arial" w:cs="Arial"/>
          <w:color w:val="000000"/>
        </w:rPr>
        <w:t>bacterial</w:t>
      </w:r>
    </w:p>
    <w:p w14:paraId="1873D1E8" w14:textId="7070DE88" w:rsidR="00A43B4D" w:rsidRPr="00A43B4D" w:rsidRDefault="00A43B4D" w:rsidP="00A43B4D">
      <w:pPr>
        <w:autoSpaceDE w:val="0"/>
        <w:autoSpaceDN w:val="0"/>
        <w:adjustRightInd w:val="0"/>
        <w:spacing w:after="0" w:line="240" w:lineRule="auto"/>
        <w:rPr>
          <w:rFonts w:ascii="Arial" w:hAnsi="Arial" w:cs="Arial"/>
          <w:color w:val="000000"/>
        </w:rPr>
      </w:pPr>
      <w:r w:rsidRPr="00A43B4D">
        <w:rPr>
          <w:rFonts w:ascii="Arial" w:hAnsi="Arial" w:cs="Arial"/>
          <w:color w:val="000000"/>
        </w:rPr>
        <w:t>cell wall and/or other critical surface structures, thereby shielding the bacteria from the</w:t>
      </w:r>
      <w:r>
        <w:rPr>
          <w:rFonts w:ascii="Arial" w:hAnsi="Arial" w:cs="Arial"/>
          <w:color w:val="000000"/>
        </w:rPr>
        <w:t xml:space="preserve"> </w:t>
      </w:r>
      <w:r w:rsidRPr="00A43B4D">
        <w:rPr>
          <w:rFonts w:ascii="Arial" w:hAnsi="Arial" w:cs="Arial"/>
          <w:color w:val="000000"/>
        </w:rPr>
        <w:t>host immune system. Since the capsule PS is an important virulence factor for</w:t>
      </w:r>
      <w:r>
        <w:rPr>
          <w:rFonts w:ascii="Arial" w:hAnsi="Arial" w:cs="Arial"/>
          <w:color w:val="000000"/>
        </w:rPr>
        <w:t xml:space="preserve"> </w:t>
      </w:r>
      <w:r w:rsidRPr="00A43B4D">
        <w:rPr>
          <w:rFonts w:ascii="Arial" w:hAnsi="Arial" w:cs="Arial"/>
          <w:color w:val="000000"/>
        </w:rPr>
        <w:t>pneumococci and is used as a vaccine, the impact of food consumption on vaccine</w:t>
      </w:r>
      <w:r>
        <w:rPr>
          <w:rFonts w:ascii="Arial" w:hAnsi="Arial" w:cs="Arial"/>
          <w:color w:val="000000"/>
        </w:rPr>
        <w:t xml:space="preserve"> </w:t>
      </w:r>
      <w:r w:rsidRPr="00A43B4D">
        <w:rPr>
          <w:rFonts w:ascii="Arial" w:hAnsi="Arial" w:cs="Arial"/>
          <w:color w:val="000000"/>
        </w:rPr>
        <w:t>responses requires investigation.</w:t>
      </w:r>
    </w:p>
    <w:p w14:paraId="030659E5" w14:textId="4FA01084" w:rsidR="00A43B4D" w:rsidRPr="00A43B4D" w:rsidRDefault="00A43B4D" w:rsidP="00A43B4D">
      <w:pPr>
        <w:autoSpaceDE w:val="0"/>
        <w:autoSpaceDN w:val="0"/>
        <w:adjustRightInd w:val="0"/>
        <w:spacing w:after="0" w:line="240" w:lineRule="auto"/>
        <w:rPr>
          <w:rFonts w:ascii="Arial" w:hAnsi="Arial" w:cs="Arial"/>
          <w:color w:val="000000"/>
        </w:rPr>
      </w:pPr>
      <w:r w:rsidRPr="00A43B4D">
        <w:rPr>
          <w:rFonts w:ascii="Arial" w:hAnsi="Arial" w:cs="Arial"/>
          <w:b/>
          <w:bCs/>
          <w:color w:val="000000"/>
        </w:rPr>
        <w:t>Methods</w:t>
      </w:r>
      <w:r>
        <w:rPr>
          <w:rFonts w:ascii="Arial" w:hAnsi="Arial" w:cs="Arial"/>
          <w:b/>
          <w:bCs/>
          <w:color w:val="000000"/>
        </w:rPr>
        <w:t xml:space="preserve">: </w:t>
      </w:r>
      <w:r w:rsidRPr="00A43B4D">
        <w:rPr>
          <w:rFonts w:ascii="Arial" w:hAnsi="Arial" w:cs="Arial"/>
          <w:color w:val="000000"/>
        </w:rPr>
        <w:t>We studied 14 different plant foods for cross-reactivity in our multiplex bead array assay</w:t>
      </w:r>
      <w:r>
        <w:rPr>
          <w:rFonts w:ascii="Arial" w:hAnsi="Arial" w:cs="Arial"/>
          <w:color w:val="000000"/>
        </w:rPr>
        <w:t xml:space="preserve"> </w:t>
      </w:r>
      <w:r w:rsidRPr="00A43B4D">
        <w:rPr>
          <w:rFonts w:ascii="Arial" w:hAnsi="Arial" w:cs="Arial"/>
          <w:color w:val="000000"/>
        </w:rPr>
        <w:t>with monoclonal antibodies (</w:t>
      </w:r>
      <w:proofErr w:type="spellStart"/>
      <w:r w:rsidRPr="00A43B4D">
        <w:rPr>
          <w:rFonts w:ascii="Arial" w:hAnsi="Arial" w:cs="Arial"/>
          <w:color w:val="000000"/>
        </w:rPr>
        <w:t>MAbs</w:t>
      </w:r>
      <w:proofErr w:type="spellEnd"/>
      <w:r w:rsidRPr="00A43B4D">
        <w:rPr>
          <w:rFonts w:ascii="Arial" w:hAnsi="Arial" w:cs="Arial"/>
          <w:color w:val="000000"/>
        </w:rPr>
        <w:t>) against 26 pneumococcal serotypes, which</w:t>
      </w:r>
      <w:r>
        <w:rPr>
          <w:rFonts w:ascii="Arial" w:hAnsi="Arial" w:cs="Arial"/>
          <w:color w:val="000000"/>
        </w:rPr>
        <w:t xml:space="preserve"> </w:t>
      </w:r>
      <w:r w:rsidRPr="00A43B4D">
        <w:rPr>
          <w:rFonts w:ascii="Arial" w:hAnsi="Arial" w:cs="Arial"/>
          <w:color w:val="000000"/>
        </w:rPr>
        <w:t>commonly cause infections and are included in pneumococcal vaccines. To directly</w:t>
      </w:r>
      <w:r>
        <w:rPr>
          <w:rFonts w:ascii="Arial" w:hAnsi="Arial" w:cs="Arial"/>
          <w:color w:val="000000"/>
        </w:rPr>
        <w:t xml:space="preserve"> </w:t>
      </w:r>
      <w:r w:rsidRPr="00A43B4D">
        <w:rPr>
          <w:rFonts w:ascii="Arial" w:hAnsi="Arial" w:cs="Arial"/>
          <w:color w:val="000000"/>
        </w:rPr>
        <w:t>show that β</w:t>
      </w:r>
      <w:proofErr w:type="gramStart"/>
      <w:r w:rsidRPr="00A43B4D">
        <w:rPr>
          <w:rFonts w:ascii="Arial" w:hAnsi="Arial" w:cs="Arial"/>
          <w:color w:val="000000"/>
        </w:rPr>
        <w:t>Gal(</w:t>
      </w:r>
      <w:proofErr w:type="gramEnd"/>
      <w:r w:rsidRPr="00A43B4D">
        <w:rPr>
          <w:rFonts w:ascii="Arial" w:hAnsi="Arial" w:cs="Arial"/>
          <w:color w:val="000000"/>
        </w:rPr>
        <w:t>1-6) is the epitope shared between RG-I and 10A PS, we created a 10A</w:t>
      </w:r>
      <w:r>
        <w:rPr>
          <w:rFonts w:ascii="Arial" w:hAnsi="Arial" w:cs="Arial"/>
          <w:color w:val="000000"/>
        </w:rPr>
        <w:t xml:space="preserve"> </w:t>
      </w:r>
      <w:r w:rsidRPr="00A43B4D">
        <w:rPr>
          <w:rFonts w:ascii="Arial" w:hAnsi="Arial" w:cs="Arial"/>
          <w:color w:val="000000"/>
        </w:rPr>
        <w:t xml:space="preserve">variant lacking </w:t>
      </w:r>
      <w:proofErr w:type="spellStart"/>
      <w:r w:rsidRPr="00A43B4D">
        <w:rPr>
          <w:rFonts w:ascii="Arial" w:hAnsi="Arial" w:cs="Arial"/>
          <w:i/>
          <w:iCs/>
          <w:color w:val="000000"/>
        </w:rPr>
        <w:t>wcrG</w:t>
      </w:r>
      <w:proofErr w:type="spellEnd"/>
      <w:r w:rsidRPr="00A43B4D">
        <w:rPr>
          <w:rFonts w:ascii="Arial" w:hAnsi="Arial" w:cs="Arial"/>
          <w:i/>
          <w:iCs/>
          <w:color w:val="000000"/>
        </w:rPr>
        <w:t xml:space="preserve"> </w:t>
      </w:r>
      <w:r w:rsidRPr="00A43B4D">
        <w:rPr>
          <w:rFonts w:ascii="Arial" w:hAnsi="Arial" w:cs="Arial"/>
          <w:color w:val="000000"/>
        </w:rPr>
        <w:t xml:space="preserve">gene and examined it with the two </w:t>
      </w:r>
      <w:proofErr w:type="spellStart"/>
      <w:r w:rsidRPr="00A43B4D">
        <w:rPr>
          <w:rFonts w:ascii="Arial" w:hAnsi="Arial" w:cs="Arial"/>
          <w:color w:val="000000"/>
        </w:rPr>
        <w:t>Mabs</w:t>
      </w:r>
      <w:proofErr w:type="spellEnd"/>
      <w:r w:rsidRPr="00A43B4D">
        <w:rPr>
          <w:rFonts w:ascii="Arial" w:hAnsi="Arial" w:cs="Arial"/>
          <w:color w:val="000000"/>
        </w:rPr>
        <w:t xml:space="preserve"> (Hyp10AG1 and CCRC</w:t>
      </w:r>
      <w:r>
        <w:rPr>
          <w:rFonts w:ascii="Arial" w:hAnsi="Arial" w:cs="Arial"/>
          <w:color w:val="000000"/>
        </w:rPr>
        <w:t xml:space="preserve"> </w:t>
      </w:r>
      <w:r w:rsidRPr="00A43B4D">
        <w:rPr>
          <w:rFonts w:ascii="Arial" w:hAnsi="Arial" w:cs="Arial"/>
          <w:color w:val="000000"/>
        </w:rPr>
        <w:t>M7). Urinary capsule test, a sandwich immunoassay, was used to investigate the</w:t>
      </w:r>
      <w:r>
        <w:rPr>
          <w:rFonts w:ascii="Arial" w:hAnsi="Arial" w:cs="Arial"/>
          <w:color w:val="000000"/>
        </w:rPr>
        <w:t xml:space="preserve"> </w:t>
      </w:r>
      <w:r w:rsidRPr="00A43B4D">
        <w:rPr>
          <w:rFonts w:ascii="Arial" w:hAnsi="Arial" w:cs="Arial"/>
          <w:color w:val="000000"/>
        </w:rPr>
        <w:t xml:space="preserve">pectin-mediated immunological interference. Next, </w:t>
      </w:r>
      <w:r w:rsidRPr="00A43B4D">
        <w:rPr>
          <w:rFonts w:ascii="Arial" w:hAnsi="Arial" w:cs="Arial"/>
          <w:i/>
          <w:iCs/>
          <w:color w:val="000000"/>
        </w:rPr>
        <w:t xml:space="preserve">in vitro </w:t>
      </w:r>
      <w:r w:rsidRPr="00A43B4D">
        <w:rPr>
          <w:rFonts w:ascii="Arial" w:hAnsi="Arial" w:cs="Arial"/>
          <w:color w:val="000000"/>
        </w:rPr>
        <w:t>opsonization assay was</w:t>
      </w:r>
      <w:r>
        <w:rPr>
          <w:rFonts w:ascii="Arial" w:hAnsi="Arial" w:cs="Arial"/>
          <w:color w:val="000000"/>
        </w:rPr>
        <w:t xml:space="preserve"> </w:t>
      </w:r>
      <w:r w:rsidRPr="00A43B4D">
        <w:rPr>
          <w:rFonts w:ascii="Arial" w:hAnsi="Arial" w:cs="Arial"/>
          <w:color w:val="000000"/>
        </w:rPr>
        <w:t>performed to determine if RG-I pectin could inhibit the opsonic capacity of a human</w:t>
      </w:r>
      <w:r>
        <w:rPr>
          <w:rFonts w:ascii="Arial" w:hAnsi="Arial" w:cs="Arial"/>
          <w:color w:val="000000"/>
        </w:rPr>
        <w:t xml:space="preserve"> </w:t>
      </w:r>
      <w:r w:rsidRPr="00A43B4D">
        <w:rPr>
          <w:rFonts w:ascii="Arial" w:hAnsi="Arial" w:cs="Arial"/>
          <w:color w:val="000000"/>
        </w:rPr>
        <w:t>serum pool (007sp) containing 10A antibodies.</w:t>
      </w:r>
    </w:p>
    <w:p w14:paraId="60E491F3" w14:textId="7BCF2530" w:rsidR="00A43B4D" w:rsidRPr="00A43B4D" w:rsidRDefault="00A43B4D" w:rsidP="00A43B4D">
      <w:pPr>
        <w:autoSpaceDE w:val="0"/>
        <w:autoSpaceDN w:val="0"/>
        <w:adjustRightInd w:val="0"/>
        <w:spacing w:after="0" w:line="240" w:lineRule="auto"/>
        <w:rPr>
          <w:rFonts w:ascii="Arial" w:hAnsi="Arial" w:cs="Arial"/>
          <w:color w:val="000000"/>
        </w:rPr>
      </w:pPr>
      <w:r w:rsidRPr="00A43B4D">
        <w:rPr>
          <w:rFonts w:ascii="Arial" w:hAnsi="Arial" w:cs="Arial"/>
          <w:b/>
          <w:bCs/>
          <w:color w:val="000000"/>
        </w:rPr>
        <w:t>Results</w:t>
      </w:r>
      <w:r>
        <w:rPr>
          <w:rFonts w:ascii="Arial" w:hAnsi="Arial" w:cs="Arial"/>
          <w:b/>
          <w:bCs/>
          <w:color w:val="000000"/>
        </w:rPr>
        <w:t xml:space="preserve">: </w:t>
      </w:r>
      <w:r w:rsidRPr="00A43B4D">
        <w:rPr>
          <w:rFonts w:ascii="Arial" w:hAnsi="Arial" w:cs="Arial"/>
          <w:color w:val="000000"/>
        </w:rPr>
        <w:t>We discovered that capsule type 10A specific monoclonal antibody (Mab) cross-reacts</w:t>
      </w:r>
      <w:r>
        <w:rPr>
          <w:rFonts w:ascii="Arial" w:hAnsi="Arial" w:cs="Arial"/>
          <w:color w:val="000000"/>
        </w:rPr>
        <w:t xml:space="preserve"> </w:t>
      </w:r>
      <w:r w:rsidRPr="00A43B4D">
        <w:rPr>
          <w:rFonts w:ascii="Arial" w:hAnsi="Arial" w:cs="Arial"/>
          <w:color w:val="000000"/>
        </w:rPr>
        <w:t>with many natural and processed plant foods. A similar cross-reaction was noted</w:t>
      </w:r>
      <w:r>
        <w:rPr>
          <w:rFonts w:ascii="Arial" w:hAnsi="Arial" w:cs="Arial"/>
          <w:color w:val="000000"/>
        </w:rPr>
        <w:t xml:space="preserve"> </w:t>
      </w:r>
      <w:r w:rsidRPr="00A43B4D">
        <w:rPr>
          <w:rFonts w:ascii="Arial" w:hAnsi="Arial" w:cs="Arial"/>
          <w:color w:val="000000"/>
        </w:rPr>
        <w:t>between capsule type 15B specific Mab and fruit peels. Further investigation of the</w:t>
      </w:r>
      <w:r>
        <w:rPr>
          <w:rFonts w:ascii="Arial" w:hAnsi="Arial" w:cs="Arial"/>
          <w:color w:val="000000"/>
        </w:rPr>
        <w:t xml:space="preserve"> </w:t>
      </w:r>
      <w:r w:rsidRPr="00A43B4D">
        <w:rPr>
          <w:rFonts w:ascii="Arial" w:hAnsi="Arial" w:cs="Arial"/>
          <w:color w:val="000000"/>
        </w:rPr>
        <w:t>L:\Feroze\4 Conferences\9. Mid-South Glycoscience</w:t>
      </w:r>
      <w:r>
        <w:rPr>
          <w:rFonts w:ascii="Arial" w:hAnsi="Arial" w:cs="Arial"/>
          <w:color w:val="000000"/>
        </w:rPr>
        <w:t xml:space="preserve"> </w:t>
      </w:r>
      <w:r>
        <w:rPr>
          <w:rFonts w:ascii="Arial" w:hAnsi="Arial" w:cs="Arial"/>
          <w:color w:val="000000"/>
        </w:rPr>
        <w:lastRenderedPageBreak/>
        <w:t>m</w:t>
      </w:r>
      <w:r w:rsidRPr="00A43B4D">
        <w:rPr>
          <w:rFonts w:ascii="Arial" w:hAnsi="Arial" w:cs="Arial"/>
          <w:color w:val="000000"/>
        </w:rPr>
        <w:t>eeting\Abstract_v4.docx 4/21/2021</w:t>
      </w:r>
      <w:r>
        <w:rPr>
          <w:rFonts w:ascii="Arial" w:hAnsi="Arial" w:cs="Arial"/>
          <w:color w:val="000000"/>
        </w:rPr>
        <w:t xml:space="preserve"> </w:t>
      </w:r>
      <w:r w:rsidRPr="00A43B4D">
        <w:rPr>
          <w:rFonts w:ascii="Arial" w:hAnsi="Arial" w:cs="Arial"/>
          <w:color w:val="000000"/>
        </w:rPr>
        <w:t>capsule type 10A revealed that the cross-reactive epitope is 1,6-β-galactosidase [β</w:t>
      </w:r>
      <w:r>
        <w:rPr>
          <w:rFonts w:ascii="Arial" w:hAnsi="Arial" w:cs="Arial"/>
          <w:color w:val="000000"/>
        </w:rPr>
        <w:t xml:space="preserve"> </w:t>
      </w:r>
      <w:proofErr w:type="gramStart"/>
      <w:r w:rsidRPr="00A43B4D">
        <w:rPr>
          <w:rFonts w:ascii="Arial" w:hAnsi="Arial" w:cs="Arial"/>
          <w:color w:val="000000"/>
        </w:rPr>
        <w:t>Gal(</w:t>
      </w:r>
      <w:proofErr w:type="gramEnd"/>
      <w:r w:rsidRPr="00A43B4D">
        <w:rPr>
          <w:rFonts w:ascii="Arial" w:hAnsi="Arial" w:cs="Arial"/>
          <w:color w:val="000000"/>
        </w:rPr>
        <w:t>1-6)], present in the rhamnogalacturonan I (RG-I) domain of pectin found in almost</w:t>
      </w:r>
    </w:p>
    <w:p w14:paraId="51633199" w14:textId="2C3287E1" w:rsidR="00A43B4D" w:rsidRPr="00A43B4D" w:rsidRDefault="00A43B4D" w:rsidP="00A43B4D">
      <w:pPr>
        <w:autoSpaceDE w:val="0"/>
        <w:autoSpaceDN w:val="0"/>
        <w:adjustRightInd w:val="0"/>
        <w:spacing w:after="0" w:line="240" w:lineRule="auto"/>
        <w:rPr>
          <w:rFonts w:ascii="Arial" w:hAnsi="Arial" w:cs="Arial"/>
          <w:color w:val="222222"/>
        </w:rPr>
      </w:pPr>
      <w:r w:rsidRPr="00A43B4D">
        <w:rPr>
          <w:rFonts w:ascii="Arial" w:hAnsi="Arial" w:cs="Arial"/>
          <w:color w:val="000000"/>
        </w:rPr>
        <w:t xml:space="preserve">all plant material. </w:t>
      </w:r>
      <w:r w:rsidRPr="00A43B4D">
        <w:rPr>
          <w:rFonts w:ascii="Arial" w:hAnsi="Arial" w:cs="Arial"/>
          <w:color w:val="222222"/>
        </w:rPr>
        <w:t>Besides, the structure is found among the capsules produced by oral</w:t>
      </w:r>
      <w:r>
        <w:rPr>
          <w:rFonts w:ascii="Arial" w:hAnsi="Arial" w:cs="Arial"/>
          <w:color w:val="222222"/>
        </w:rPr>
        <w:t xml:space="preserve"> </w:t>
      </w:r>
      <w:r w:rsidRPr="00A43B4D">
        <w:rPr>
          <w:rFonts w:ascii="Arial" w:hAnsi="Arial" w:cs="Arial"/>
          <w:color w:val="222222"/>
        </w:rPr>
        <w:t>streptococci as well.</w:t>
      </w:r>
    </w:p>
    <w:p w14:paraId="2DD2D483" w14:textId="4E193A33" w:rsidR="00A43B4D" w:rsidRDefault="00A43B4D" w:rsidP="00A43B4D">
      <w:pPr>
        <w:autoSpaceDE w:val="0"/>
        <w:autoSpaceDN w:val="0"/>
        <w:adjustRightInd w:val="0"/>
        <w:spacing w:after="0" w:line="240" w:lineRule="auto"/>
        <w:rPr>
          <w:rFonts w:ascii="Arial" w:hAnsi="Arial" w:cs="Arial"/>
          <w:color w:val="222222"/>
        </w:rPr>
      </w:pPr>
      <w:r w:rsidRPr="00A43B4D">
        <w:rPr>
          <w:rFonts w:ascii="Arial" w:hAnsi="Arial" w:cs="Arial"/>
          <w:b/>
          <w:bCs/>
          <w:color w:val="000000"/>
        </w:rPr>
        <w:t>Conclusion</w:t>
      </w:r>
      <w:r>
        <w:rPr>
          <w:rFonts w:ascii="Arial" w:hAnsi="Arial" w:cs="Arial"/>
          <w:b/>
          <w:bCs/>
          <w:color w:val="000000"/>
        </w:rPr>
        <w:t xml:space="preserve">: </w:t>
      </w:r>
      <w:r w:rsidRPr="00A43B4D">
        <w:rPr>
          <w:rFonts w:ascii="Arial" w:hAnsi="Arial" w:cs="Arial"/>
          <w:color w:val="000000"/>
        </w:rPr>
        <w:t>Immune response to 10A is comparable to that seen with other capsule types, and</w:t>
      </w:r>
      <w:r>
        <w:rPr>
          <w:rFonts w:ascii="Arial" w:hAnsi="Arial" w:cs="Arial"/>
          <w:color w:val="000000"/>
        </w:rPr>
        <w:t xml:space="preserve"> </w:t>
      </w:r>
      <w:r w:rsidRPr="00A43B4D">
        <w:rPr>
          <w:rFonts w:ascii="Arial" w:hAnsi="Arial" w:cs="Arial"/>
          <w:color w:val="000000"/>
        </w:rPr>
        <w:t>pectin ingestion may have little impact on vaccine responses. However, antibody to</w:t>
      </w:r>
      <w:r>
        <w:rPr>
          <w:rFonts w:ascii="Arial" w:hAnsi="Arial" w:cs="Arial"/>
          <w:color w:val="000000"/>
        </w:rPr>
        <w:t xml:space="preserve"> </w:t>
      </w:r>
      <w:r w:rsidRPr="00A43B4D">
        <w:rPr>
          <w:rFonts w:ascii="Arial" w:hAnsi="Arial" w:cs="Arial"/>
          <w:color w:val="000000"/>
        </w:rPr>
        <w:t>pectin can kill serotype 10A pneumococci, and this shared epitope may be considered</w:t>
      </w:r>
      <w:r>
        <w:rPr>
          <w:rFonts w:ascii="Arial" w:hAnsi="Arial" w:cs="Arial"/>
          <w:color w:val="000000"/>
        </w:rPr>
        <w:t xml:space="preserve"> </w:t>
      </w:r>
      <w:r w:rsidRPr="00A43B4D">
        <w:rPr>
          <w:rFonts w:ascii="Arial" w:hAnsi="Arial" w:cs="Arial"/>
          <w:color w:val="000000"/>
        </w:rPr>
        <w:t xml:space="preserve">in pneumococcal vaccine designs. Moreover, </w:t>
      </w:r>
      <w:r w:rsidRPr="00A43B4D">
        <w:rPr>
          <w:rFonts w:ascii="Arial" w:hAnsi="Arial" w:cs="Arial"/>
          <w:color w:val="222222"/>
        </w:rPr>
        <w:t>the epitope is widely present among food</w:t>
      </w:r>
      <w:r>
        <w:rPr>
          <w:rFonts w:ascii="Arial" w:hAnsi="Arial" w:cs="Arial"/>
          <w:color w:val="222222"/>
        </w:rPr>
        <w:t xml:space="preserve"> </w:t>
      </w:r>
      <w:r w:rsidRPr="00A43B4D">
        <w:rPr>
          <w:rFonts w:ascii="Arial" w:hAnsi="Arial" w:cs="Arial"/>
          <w:color w:val="222222"/>
        </w:rPr>
        <w:t>items and microorganisms; thus, it may interfere with pneumococcal serotyping</w:t>
      </w:r>
      <w:r>
        <w:rPr>
          <w:rFonts w:ascii="Arial" w:hAnsi="Arial" w:cs="Arial"/>
          <w:color w:val="222222"/>
        </w:rPr>
        <w:t xml:space="preserve"> </w:t>
      </w:r>
      <w:r w:rsidRPr="00A43B4D">
        <w:rPr>
          <w:rFonts w:ascii="Arial" w:hAnsi="Arial" w:cs="Arial"/>
          <w:color w:val="222222"/>
        </w:rPr>
        <w:t>assays.</w:t>
      </w:r>
    </w:p>
    <w:p w14:paraId="247BCD23" w14:textId="77777777" w:rsidR="00A43B4D" w:rsidRDefault="00A43B4D" w:rsidP="00A43B4D">
      <w:pPr>
        <w:pBdr>
          <w:bottom w:val="dotted" w:sz="24" w:space="1" w:color="auto"/>
        </w:pBdr>
        <w:autoSpaceDE w:val="0"/>
        <w:autoSpaceDN w:val="0"/>
        <w:adjustRightInd w:val="0"/>
        <w:spacing w:after="120" w:line="240" w:lineRule="auto"/>
        <w:rPr>
          <w:rFonts w:ascii="Arial" w:hAnsi="Arial" w:cs="Arial"/>
          <w:b/>
          <w:i/>
        </w:rPr>
      </w:pPr>
    </w:p>
    <w:p w14:paraId="573B67E5" w14:textId="0E279AC4" w:rsidR="00A43B4D" w:rsidRDefault="00A43B4D" w:rsidP="00A43B4D">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18</w:t>
      </w:r>
    </w:p>
    <w:p w14:paraId="1541AA06" w14:textId="77777777" w:rsidR="00A43B4D" w:rsidRPr="00A43B4D" w:rsidRDefault="00A43B4D" w:rsidP="00A43B4D">
      <w:pPr>
        <w:autoSpaceDE w:val="0"/>
        <w:autoSpaceDN w:val="0"/>
        <w:adjustRightInd w:val="0"/>
        <w:spacing w:after="120" w:line="240" w:lineRule="auto"/>
        <w:jc w:val="center"/>
        <w:rPr>
          <w:rFonts w:ascii="Arial" w:hAnsi="Arial" w:cs="Arial"/>
          <w:b/>
          <w:bCs/>
          <w:color w:val="000000"/>
        </w:rPr>
      </w:pPr>
      <w:r w:rsidRPr="00A43B4D">
        <w:rPr>
          <w:rFonts w:ascii="Arial" w:hAnsi="Arial" w:cs="Arial"/>
          <w:b/>
          <w:bCs/>
          <w:color w:val="000000"/>
        </w:rPr>
        <w:t xml:space="preserve">NMR-based structural biology in marine medicinal </w:t>
      </w:r>
      <w:proofErr w:type="spellStart"/>
      <w:r w:rsidRPr="00A43B4D">
        <w:rPr>
          <w:rFonts w:ascii="Arial" w:hAnsi="Arial" w:cs="Arial"/>
          <w:b/>
          <w:bCs/>
          <w:color w:val="000000"/>
        </w:rPr>
        <w:t>glycomics</w:t>
      </w:r>
      <w:proofErr w:type="spellEnd"/>
    </w:p>
    <w:p w14:paraId="1324569A" w14:textId="77777777" w:rsidR="00A43B4D" w:rsidRPr="00A43B4D" w:rsidRDefault="00A43B4D" w:rsidP="00A43B4D">
      <w:pPr>
        <w:autoSpaceDE w:val="0"/>
        <w:autoSpaceDN w:val="0"/>
        <w:adjustRightInd w:val="0"/>
        <w:spacing w:after="0" w:line="240" w:lineRule="auto"/>
        <w:jc w:val="center"/>
        <w:rPr>
          <w:rFonts w:ascii="Arial" w:hAnsi="Arial" w:cs="Arial"/>
          <w:b/>
          <w:color w:val="000000"/>
        </w:rPr>
      </w:pPr>
      <w:r w:rsidRPr="00A43B4D">
        <w:rPr>
          <w:rFonts w:ascii="Arial" w:hAnsi="Arial" w:cs="Arial"/>
          <w:b/>
          <w:color w:val="000000"/>
        </w:rPr>
        <w:t>Vitor H. Pomin</w:t>
      </w:r>
      <w:r w:rsidRPr="00A43B4D">
        <w:rPr>
          <w:rFonts w:ascii="Arial" w:hAnsi="Arial" w:cs="Arial"/>
          <w:b/>
          <w:color w:val="000000"/>
          <w:vertAlign w:val="superscript"/>
        </w:rPr>
        <w:t>1</w:t>
      </w:r>
      <w:r w:rsidRPr="00A43B4D">
        <w:rPr>
          <w:rFonts w:ascii="Arial" w:hAnsi="Arial" w:cs="Arial"/>
          <w:b/>
          <w:color w:val="000000"/>
        </w:rPr>
        <w:t>,</w:t>
      </w:r>
      <w:proofErr w:type="gramStart"/>
      <w:r w:rsidRPr="00A43B4D">
        <w:rPr>
          <w:rFonts w:ascii="Arial" w:hAnsi="Arial" w:cs="Arial"/>
          <w:b/>
          <w:color w:val="000000"/>
          <w:vertAlign w:val="superscript"/>
        </w:rPr>
        <w:t>2</w:t>
      </w:r>
      <w:r w:rsidRPr="00A43B4D">
        <w:rPr>
          <w:rFonts w:ascii="Arial" w:hAnsi="Arial" w:cs="Arial"/>
          <w:b/>
          <w:color w:val="000000"/>
        </w:rPr>
        <w:t>,*</w:t>
      </w:r>
      <w:proofErr w:type="gramEnd"/>
      <w:r w:rsidRPr="00A43B4D">
        <w:rPr>
          <w:rFonts w:ascii="Arial" w:hAnsi="Arial" w:cs="Arial"/>
          <w:b/>
          <w:color w:val="000000"/>
        </w:rPr>
        <w:t>, Seon Beom Kim</w:t>
      </w:r>
      <w:r w:rsidRPr="00A43B4D">
        <w:rPr>
          <w:rFonts w:ascii="Arial" w:hAnsi="Arial" w:cs="Arial"/>
          <w:b/>
          <w:color w:val="000000"/>
          <w:vertAlign w:val="superscript"/>
        </w:rPr>
        <w:t>1</w:t>
      </w:r>
      <w:r w:rsidRPr="00A43B4D">
        <w:rPr>
          <w:rFonts w:ascii="Arial" w:hAnsi="Arial" w:cs="Arial"/>
          <w:b/>
          <w:color w:val="000000"/>
        </w:rPr>
        <w:t>, Rohini Dwivedi</w:t>
      </w:r>
      <w:r w:rsidRPr="00A43B4D">
        <w:rPr>
          <w:rFonts w:ascii="Arial" w:hAnsi="Arial" w:cs="Arial"/>
          <w:b/>
          <w:color w:val="000000"/>
          <w:vertAlign w:val="superscript"/>
        </w:rPr>
        <w:t>1</w:t>
      </w:r>
    </w:p>
    <w:p w14:paraId="20691311" w14:textId="7F977564" w:rsidR="00A43B4D" w:rsidRPr="00A43B4D" w:rsidRDefault="00A43B4D" w:rsidP="00A43B4D">
      <w:pPr>
        <w:autoSpaceDE w:val="0"/>
        <w:autoSpaceDN w:val="0"/>
        <w:adjustRightInd w:val="0"/>
        <w:spacing w:after="120" w:line="240" w:lineRule="auto"/>
        <w:jc w:val="center"/>
        <w:rPr>
          <w:rFonts w:ascii="Arial" w:hAnsi="Arial" w:cs="Arial"/>
          <w:b/>
          <w:color w:val="FF0000"/>
        </w:rPr>
      </w:pPr>
      <w:r w:rsidRPr="00A43B4D">
        <w:rPr>
          <w:rFonts w:ascii="Arial" w:hAnsi="Arial" w:cs="Arial"/>
          <w:color w:val="000000"/>
          <w:vertAlign w:val="superscript"/>
        </w:rPr>
        <w:t>1</w:t>
      </w:r>
      <w:r w:rsidRPr="00A43B4D">
        <w:rPr>
          <w:rFonts w:ascii="Arial" w:hAnsi="Arial" w:cs="Arial"/>
          <w:color w:val="212121"/>
        </w:rPr>
        <w:t xml:space="preserve">Department of </w:t>
      </w:r>
      <w:proofErr w:type="spellStart"/>
      <w:r w:rsidRPr="00A43B4D">
        <w:rPr>
          <w:rFonts w:ascii="Arial" w:hAnsi="Arial" w:cs="Arial"/>
          <w:color w:val="212121"/>
        </w:rPr>
        <w:t>BioMolecular</w:t>
      </w:r>
      <w:proofErr w:type="spellEnd"/>
      <w:r w:rsidRPr="00A43B4D">
        <w:rPr>
          <w:rFonts w:ascii="Arial" w:hAnsi="Arial" w:cs="Arial"/>
          <w:color w:val="212121"/>
        </w:rPr>
        <w:t xml:space="preserve"> Sciences, University of Mississippi, </w:t>
      </w:r>
      <w:r w:rsidRPr="00A43B4D">
        <w:rPr>
          <w:rFonts w:ascii="Arial" w:hAnsi="Arial" w:cs="Arial"/>
          <w:color w:val="000000"/>
          <w:vertAlign w:val="superscript"/>
        </w:rPr>
        <w:t>2</w:t>
      </w:r>
      <w:r w:rsidRPr="00A43B4D">
        <w:rPr>
          <w:rFonts w:ascii="Arial" w:hAnsi="Arial" w:cs="Arial"/>
          <w:color w:val="212121"/>
        </w:rPr>
        <w:t>Research Institute of Pharmaceutical Sciences, School of Pharmacy, University of Mississippi</w:t>
      </w:r>
      <w:r>
        <w:rPr>
          <w:rFonts w:ascii="Arial" w:hAnsi="Arial" w:cs="Arial"/>
          <w:color w:val="212121"/>
        </w:rPr>
        <w:t xml:space="preserve">, </w:t>
      </w:r>
      <w:r w:rsidRPr="00A43B4D">
        <w:rPr>
          <w:rFonts w:ascii="Arial" w:hAnsi="Arial" w:cs="Arial"/>
          <w:color w:val="212121"/>
        </w:rPr>
        <w:t xml:space="preserve">* email: </w:t>
      </w:r>
      <w:r w:rsidRPr="00A43B4D">
        <w:rPr>
          <w:rFonts w:ascii="Arial" w:hAnsi="Arial" w:cs="Arial"/>
          <w:color w:val="0000FF"/>
        </w:rPr>
        <w:t>vpomin@olemiss.edu</w:t>
      </w:r>
    </w:p>
    <w:p w14:paraId="114AB992" w14:textId="2726CC28" w:rsidR="00A43B4D" w:rsidRPr="00A43B4D" w:rsidRDefault="00A43B4D" w:rsidP="00A43B4D">
      <w:pPr>
        <w:autoSpaceDE w:val="0"/>
        <w:autoSpaceDN w:val="0"/>
        <w:adjustRightInd w:val="0"/>
        <w:spacing w:after="0" w:line="240" w:lineRule="auto"/>
        <w:rPr>
          <w:rFonts w:ascii="Arial" w:hAnsi="Arial" w:cs="Arial"/>
          <w:color w:val="212121"/>
        </w:rPr>
      </w:pPr>
      <w:r w:rsidRPr="00A43B4D">
        <w:rPr>
          <w:rFonts w:ascii="Arial" w:hAnsi="Arial" w:cs="Arial"/>
          <w:b/>
          <w:bCs/>
          <w:color w:val="212121"/>
        </w:rPr>
        <w:t>Introduction</w:t>
      </w:r>
      <w:r w:rsidRPr="00A43B4D">
        <w:rPr>
          <w:rFonts w:ascii="Arial" w:hAnsi="Arial" w:cs="Arial"/>
          <w:color w:val="212121"/>
        </w:rPr>
        <w:t>: Nuclear Magnetic Resonance (NMR) spectroscopy plays an essential role in</w:t>
      </w:r>
      <w:r>
        <w:rPr>
          <w:rFonts w:ascii="Arial" w:hAnsi="Arial" w:cs="Arial"/>
          <w:color w:val="212121"/>
        </w:rPr>
        <w:t xml:space="preserve"> </w:t>
      </w:r>
      <w:r w:rsidRPr="00A43B4D">
        <w:rPr>
          <w:rFonts w:ascii="Arial" w:hAnsi="Arial" w:cs="Arial"/>
          <w:color w:val="212121"/>
        </w:rPr>
        <w:t>structural biology. From this analytical technique, unknown structures can be revealed,</w:t>
      </w:r>
      <w:r>
        <w:rPr>
          <w:rFonts w:ascii="Arial" w:hAnsi="Arial" w:cs="Arial"/>
          <w:color w:val="212121"/>
        </w:rPr>
        <w:t xml:space="preserve"> </w:t>
      </w:r>
      <w:r w:rsidRPr="00A43B4D">
        <w:rPr>
          <w:rFonts w:ascii="Arial" w:hAnsi="Arial" w:cs="Arial"/>
          <w:color w:val="212121"/>
        </w:rPr>
        <w:t>reactions can be followed, conformational and dynamical properties of molecules can be</w:t>
      </w:r>
      <w:r>
        <w:rPr>
          <w:rFonts w:ascii="Arial" w:hAnsi="Arial" w:cs="Arial"/>
          <w:color w:val="212121"/>
        </w:rPr>
        <w:t xml:space="preserve"> </w:t>
      </w:r>
      <w:r w:rsidRPr="00A43B4D">
        <w:rPr>
          <w:rFonts w:ascii="Arial" w:hAnsi="Arial" w:cs="Arial"/>
          <w:color w:val="212121"/>
        </w:rPr>
        <w:t>studied in solution, either free or bound to proteins, and biding sites and/or atoms involved in</w:t>
      </w:r>
      <w:r>
        <w:rPr>
          <w:rFonts w:ascii="Arial" w:hAnsi="Arial" w:cs="Arial"/>
          <w:color w:val="212121"/>
        </w:rPr>
        <w:t xml:space="preserve"> </w:t>
      </w:r>
      <w:r w:rsidRPr="00A43B4D">
        <w:rPr>
          <w:rFonts w:ascii="Arial" w:hAnsi="Arial" w:cs="Arial"/>
          <w:color w:val="212121"/>
        </w:rPr>
        <w:t>intermolecular complexes can be mapped. Here, we employ NMR in multiple investigations</w:t>
      </w:r>
      <w:r>
        <w:rPr>
          <w:rFonts w:ascii="Arial" w:hAnsi="Arial" w:cs="Arial"/>
          <w:color w:val="212121"/>
        </w:rPr>
        <w:t xml:space="preserve"> </w:t>
      </w:r>
      <w:r w:rsidRPr="00A43B4D">
        <w:rPr>
          <w:rFonts w:ascii="Arial" w:hAnsi="Arial" w:cs="Arial"/>
          <w:color w:val="212121"/>
        </w:rPr>
        <w:t>regarding the structural biology of marine sulfated glycans endowed with biomedical actions.</w:t>
      </w:r>
    </w:p>
    <w:p w14:paraId="0BA93406" w14:textId="69EE167F" w:rsidR="00A43B4D" w:rsidRPr="00A43B4D" w:rsidRDefault="00A43B4D" w:rsidP="00A43B4D">
      <w:pPr>
        <w:autoSpaceDE w:val="0"/>
        <w:autoSpaceDN w:val="0"/>
        <w:adjustRightInd w:val="0"/>
        <w:spacing w:after="0" w:line="240" w:lineRule="auto"/>
        <w:rPr>
          <w:rFonts w:ascii="Arial" w:hAnsi="Arial" w:cs="Arial"/>
          <w:color w:val="212121"/>
        </w:rPr>
      </w:pPr>
      <w:r w:rsidRPr="00A43B4D">
        <w:rPr>
          <w:rFonts w:ascii="Arial" w:hAnsi="Arial" w:cs="Arial"/>
          <w:color w:val="212121"/>
        </w:rPr>
        <w:t xml:space="preserve">Attention is given on the (i) characterization of the 3D structure of the </w:t>
      </w:r>
      <w:proofErr w:type="spellStart"/>
      <w:r w:rsidRPr="00A43B4D">
        <w:rPr>
          <w:rFonts w:ascii="Arial" w:hAnsi="Arial" w:cs="Arial"/>
          <w:color w:val="212121"/>
        </w:rPr>
        <w:t>tetrasaccharide</w:t>
      </w:r>
      <w:proofErr w:type="spellEnd"/>
      <w:r w:rsidRPr="00A43B4D">
        <w:rPr>
          <w:rFonts w:ascii="Arial" w:hAnsi="Arial" w:cs="Arial"/>
          <w:color w:val="212121"/>
        </w:rPr>
        <w:t xml:space="preserve"> building</w:t>
      </w:r>
      <w:r>
        <w:rPr>
          <w:rFonts w:ascii="Arial" w:hAnsi="Arial" w:cs="Arial"/>
          <w:color w:val="212121"/>
        </w:rPr>
        <w:t xml:space="preserve"> </w:t>
      </w:r>
      <w:r w:rsidRPr="00A43B4D">
        <w:rPr>
          <w:rFonts w:ascii="Arial" w:hAnsi="Arial" w:cs="Arial"/>
          <w:color w:val="212121"/>
        </w:rPr>
        <w:t xml:space="preserve">block of the sea urchin </w:t>
      </w:r>
      <w:proofErr w:type="spellStart"/>
      <w:r w:rsidRPr="00A43B4D">
        <w:rPr>
          <w:rFonts w:ascii="Arial" w:hAnsi="Arial" w:cs="Arial"/>
          <w:i/>
          <w:iCs/>
          <w:color w:val="212121"/>
        </w:rPr>
        <w:t>Lytechinus</w:t>
      </w:r>
      <w:proofErr w:type="spellEnd"/>
      <w:r w:rsidRPr="00A43B4D">
        <w:rPr>
          <w:rFonts w:ascii="Arial" w:hAnsi="Arial" w:cs="Arial"/>
          <w:i/>
          <w:iCs/>
          <w:color w:val="212121"/>
        </w:rPr>
        <w:t xml:space="preserve"> variegatus</w:t>
      </w:r>
      <w:r w:rsidRPr="00A43B4D">
        <w:rPr>
          <w:rFonts w:ascii="Arial" w:hAnsi="Arial" w:cs="Arial"/>
          <w:color w:val="212121"/>
        </w:rPr>
        <w:t xml:space="preserve">-derived sulfated </w:t>
      </w:r>
      <w:proofErr w:type="spellStart"/>
      <w:r w:rsidRPr="00A43B4D">
        <w:rPr>
          <w:rFonts w:ascii="Arial" w:hAnsi="Arial" w:cs="Arial"/>
          <w:color w:val="212121"/>
        </w:rPr>
        <w:t>fucan</w:t>
      </w:r>
      <w:proofErr w:type="spellEnd"/>
      <w:r w:rsidRPr="00A43B4D">
        <w:rPr>
          <w:rFonts w:ascii="Arial" w:hAnsi="Arial" w:cs="Arial"/>
          <w:color w:val="212121"/>
        </w:rPr>
        <w:t xml:space="preserve"> (</w:t>
      </w:r>
      <w:proofErr w:type="spellStart"/>
      <w:r w:rsidRPr="00A43B4D">
        <w:rPr>
          <w:rFonts w:ascii="Arial" w:hAnsi="Arial" w:cs="Arial"/>
          <w:color w:val="212121"/>
        </w:rPr>
        <w:t>LvSF</w:t>
      </w:r>
      <w:proofErr w:type="spellEnd"/>
      <w:r w:rsidRPr="00A43B4D">
        <w:rPr>
          <w:rFonts w:ascii="Arial" w:hAnsi="Arial" w:cs="Arial"/>
          <w:color w:val="212121"/>
        </w:rPr>
        <w:t>), (ii) stereospecific</w:t>
      </w:r>
      <w:r>
        <w:rPr>
          <w:rFonts w:ascii="Arial" w:hAnsi="Arial" w:cs="Arial"/>
          <w:color w:val="212121"/>
        </w:rPr>
        <w:t xml:space="preserve"> </w:t>
      </w:r>
      <w:r w:rsidRPr="00A43B4D">
        <w:rPr>
          <w:rFonts w:ascii="Arial" w:hAnsi="Arial" w:cs="Arial"/>
          <w:color w:val="212121"/>
        </w:rPr>
        <w:t xml:space="preserve">2 </w:t>
      </w:r>
      <w:proofErr w:type="spellStart"/>
      <w:r w:rsidRPr="00A43B4D">
        <w:rPr>
          <w:rFonts w:ascii="Arial" w:hAnsi="Arial" w:cs="Arial"/>
          <w:color w:val="212121"/>
        </w:rPr>
        <w:t>desulfation</w:t>
      </w:r>
      <w:proofErr w:type="spellEnd"/>
      <w:r w:rsidRPr="00A43B4D">
        <w:rPr>
          <w:rFonts w:ascii="Arial" w:hAnsi="Arial" w:cs="Arial"/>
          <w:color w:val="212121"/>
        </w:rPr>
        <w:t xml:space="preserve"> of the sulfated </w:t>
      </w:r>
      <w:proofErr w:type="spellStart"/>
      <w:r w:rsidRPr="00A43B4D">
        <w:rPr>
          <w:rFonts w:ascii="Arial" w:hAnsi="Arial" w:cs="Arial"/>
          <w:color w:val="212121"/>
        </w:rPr>
        <w:t>fucan</w:t>
      </w:r>
      <w:proofErr w:type="spellEnd"/>
      <w:r w:rsidRPr="00A43B4D">
        <w:rPr>
          <w:rFonts w:ascii="Arial" w:hAnsi="Arial" w:cs="Arial"/>
          <w:color w:val="212121"/>
        </w:rPr>
        <w:t xml:space="preserve"> from the sea cucumber </w:t>
      </w:r>
      <w:proofErr w:type="spellStart"/>
      <w:r w:rsidRPr="00A43B4D">
        <w:rPr>
          <w:rFonts w:ascii="Arial" w:hAnsi="Arial" w:cs="Arial"/>
          <w:i/>
          <w:iCs/>
          <w:color w:val="212121"/>
        </w:rPr>
        <w:t>Isostichopus</w:t>
      </w:r>
      <w:proofErr w:type="spellEnd"/>
      <w:r w:rsidRPr="00A43B4D">
        <w:rPr>
          <w:rFonts w:ascii="Arial" w:hAnsi="Arial" w:cs="Arial"/>
          <w:i/>
          <w:iCs/>
          <w:color w:val="212121"/>
        </w:rPr>
        <w:t xml:space="preserve"> </w:t>
      </w:r>
      <w:proofErr w:type="spellStart"/>
      <w:r w:rsidRPr="00A43B4D">
        <w:rPr>
          <w:rFonts w:ascii="Arial" w:hAnsi="Arial" w:cs="Arial"/>
          <w:i/>
          <w:iCs/>
          <w:color w:val="212121"/>
        </w:rPr>
        <w:t>badionotus</w:t>
      </w:r>
      <w:proofErr w:type="spellEnd"/>
      <w:r w:rsidRPr="00A43B4D">
        <w:rPr>
          <w:rFonts w:ascii="Arial" w:hAnsi="Arial" w:cs="Arial"/>
          <w:i/>
          <w:iCs/>
          <w:color w:val="212121"/>
        </w:rPr>
        <w:t xml:space="preserve"> </w:t>
      </w:r>
      <w:r w:rsidRPr="00A43B4D">
        <w:rPr>
          <w:rFonts w:ascii="Arial" w:hAnsi="Arial" w:cs="Arial"/>
          <w:color w:val="212121"/>
        </w:rPr>
        <w:t>(</w:t>
      </w:r>
      <w:proofErr w:type="spellStart"/>
      <w:r w:rsidRPr="00A43B4D">
        <w:rPr>
          <w:rFonts w:ascii="Arial" w:hAnsi="Arial" w:cs="Arial"/>
          <w:color w:val="212121"/>
        </w:rPr>
        <w:t>IbSF</w:t>
      </w:r>
      <w:proofErr w:type="spellEnd"/>
      <w:r w:rsidRPr="00A43B4D">
        <w:rPr>
          <w:rFonts w:ascii="Arial" w:hAnsi="Arial" w:cs="Arial"/>
          <w:color w:val="212121"/>
        </w:rPr>
        <w:t>), and</w:t>
      </w:r>
      <w:r>
        <w:rPr>
          <w:rFonts w:ascii="Arial" w:hAnsi="Arial" w:cs="Arial"/>
          <w:color w:val="212121"/>
        </w:rPr>
        <w:t xml:space="preserve"> </w:t>
      </w:r>
      <w:r w:rsidRPr="00A43B4D">
        <w:rPr>
          <w:rFonts w:ascii="Arial" w:hAnsi="Arial" w:cs="Arial"/>
          <w:color w:val="212121"/>
        </w:rPr>
        <w:t xml:space="preserve">(iii) structural elucidation of the new </w:t>
      </w:r>
      <w:proofErr w:type="spellStart"/>
      <w:r w:rsidRPr="00A43B4D">
        <w:rPr>
          <w:rFonts w:ascii="Arial" w:hAnsi="Arial" w:cs="Arial"/>
          <w:color w:val="212121"/>
        </w:rPr>
        <w:t>fucosylated</w:t>
      </w:r>
      <w:proofErr w:type="spellEnd"/>
      <w:r w:rsidRPr="00A43B4D">
        <w:rPr>
          <w:rFonts w:ascii="Arial" w:hAnsi="Arial" w:cs="Arial"/>
          <w:color w:val="212121"/>
        </w:rPr>
        <w:t xml:space="preserve"> chondroitin sulfate from the sea cucumber</w:t>
      </w:r>
      <w:r>
        <w:rPr>
          <w:rFonts w:ascii="Arial" w:hAnsi="Arial" w:cs="Arial"/>
          <w:color w:val="212121"/>
        </w:rPr>
        <w:t xml:space="preserve"> </w:t>
      </w:r>
      <w:proofErr w:type="spellStart"/>
      <w:r w:rsidRPr="00A43B4D">
        <w:rPr>
          <w:rFonts w:ascii="Arial" w:hAnsi="Arial" w:cs="Arial"/>
          <w:i/>
          <w:iCs/>
          <w:color w:val="212121"/>
        </w:rPr>
        <w:t>Pentacta</w:t>
      </w:r>
      <w:proofErr w:type="spellEnd"/>
      <w:r w:rsidRPr="00A43B4D">
        <w:rPr>
          <w:rFonts w:ascii="Arial" w:hAnsi="Arial" w:cs="Arial"/>
          <w:i/>
          <w:iCs/>
          <w:color w:val="212121"/>
        </w:rPr>
        <w:t xml:space="preserve"> </w:t>
      </w:r>
      <w:proofErr w:type="spellStart"/>
      <w:r w:rsidRPr="00A43B4D">
        <w:rPr>
          <w:rFonts w:ascii="Arial" w:hAnsi="Arial" w:cs="Arial"/>
          <w:i/>
          <w:iCs/>
          <w:color w:val="212121"/>
        </w:rPr>
        <w:t>pygmaea</w:t>
      </w:r>
      <w:proofErr w:type="spellEnd"/>
      <w:r w:rsidRPr="00A43B4D">
        <w:rPr>
          <w:rFonts w:ascii="Arial" w:hAnsi="Arial" w:cs="Arial"/>
          <w:i/>
          <w:iCs/>
          <w:color w:val="212121"/>
        </w:rPr>
        <w:t xml:space="preserve"> </w:t>
      </w:r>
      <w:r w:rsidRPr="00A43B4D">
        <w:rPr>
          <w:rFonts w:ascii="Arial" w:hAnsi="Arial" w:cs="Arial"/>
          <w:color w:val="212121"/>
        </w:rPr>
        <w:t>(</w:t>
      </w:r>
      <w:proofErr w:type="spellStart"/>
      <w:r w:rsidRPr="00A43B4D">
        <w:rPr>
          <w:rFonts w:ascii="Arial" w:hAnsi="Arial" w:cs="Arial"/>
          <w:color w:val="212121"/>
        </w:rPr>
        <w:t>PpFucCS</w:t>
      </w:r>
      <w:proofErr w:type="spellEnd"/>
      <w:r w:rsidRPr="00A43B4D">
        <w:rPr>
          <w:rFonts w:ascii="Arial" w:hAnsi="Arial" w:cs="Arial"/>
          <w:color w:val="212121"/>
        </w:rPr>
        <w:t>).</w:t>
      </w:r>
    </w:p>
    <w:p w14:paraId="16B44649" w14:textId="64E0B1D4" w:rsidR="00A43B4D" w:rsidRPr="00A43B4D" w:rsidRDefault="00A43B4D" w:rsidP="00A43B4D">
      <w:pPr>
        <w:autoSpaceDE w:val="0"/>
        <w:autoSpaceDN w:val="0"/>
        <w:adjustRightInd w:val="0"/>
        <w:spacing w:after="0" w:line="240" w:lineRule="auto"/>
        <w:rPr>
          <w:rFonts w:ascii="Arial" w:hAnsi="Arial" w:cs="Arial"/>
          <w:color w:val="000000"/>
        </w:rPr>
      </w:pPr>
      <w:r w:rsidRPr="00A43B4D">
        <w:rPr>
          <w:rFonts w:ascii="Arial" w:hAnsi="Arial" w:cs="Arial"/>
          <w:b/>
          <w:bCs/>
          <w:color w:val="000000"/>
        </w:rPr>
        <w:t xml:space="preserve">Methods: </w:t>
      </w:r>
      <w:r w:rsidRPr="00A43B4D">
        <w:rPr>
          <w:rFonts w:ascii="Arial" w:hAnsi="Arial" w:cs="Arial"/>
          <w:color w:val="000000"/>
        </w:rPr>
        <w:t xml:space="preserve">The 3D structure of </w:t>
      </w:r>
      <w:proofErr w:type="spellStart"/>
      <w:r w:rsidRPr="00A43B4D">
        <w:rPr>
          <w:rFonts w:ascii="Arial" w:hAnsi="Arial" w:cs="Arial"/>
          <w:color w:val="000000"/>
        </w:rPr>
        <w:t>LvSF</w:t>
      </w:r>
      <w:proofErr w:type="spellEnd"/>
      <w:r w:rsidRPr="00A43B4D">
        <w:rPr>
          <w:rFonts w:ascii="Arial" w:hAnsi="Arial" w:cs="Arial"/>
          <w:color w:val="000000"/>
        </w:rPr>
        <w:t xml:space="preserve"> </w:t>
      </w:r>
      <w:proofErr w:type="spellStart"/>
      <w:r w:rsidRPr="00A43B4D">
        <w:rPr>
          <w:rFonts w:ascii="Arial" w:hAnsi="Arial" w:cs="Arial"/>
          <w:color w:val="000000"/>
        </w:rPr>
        <w:t>tetrasaccharide</w:t>
      </w:r>
      <w:proofErr w:type="spellEnd"/>
      <w:r w:rsidRPr="00A43B4D">
        <w:rPr>
          <w:rFonts w:ascii="Arial" w:hAnsi="Arial" w:cs="Arial"/>
          <w:color w:val="000000"/>
        </w:rPr>
        <w:t xml:space="preserve"> was achieved by a combination of</w:t>
      </w:r>
      <w:r>
        <w:rPr>
          <w:rFonts w:ascii="Arial" w:hAnsi="Arial" w:cs="Arial"/>
          <w:color w:val="000000"/>
        </w:rPr>
        <w:t xml:space="preserve"> </w:t>
      </w:r>
      <w:r w:rsidRPr="00A43B4D">
        <w:rPr>
          <w:rFonts w:ascii="Arial" w:hAnsi="Arial" w:cs="Arial"/>
          <w:color w:val="000000"/>
        </w:rPr>
        <w:t>measurements from 3</w:t>
      </w:r>
      <w:r w:rsidRPr="00A43B4D">
        <w:rPr>
          <w:rFonts w:ascii="Arial" w:hAnsi="Arial" w:cs="Arial"/>
          <w:i/>
          <w:iCs/>
          <w:color w:val="000000"/>
        </w:rPr>
        <w:t>J</w:t>
      </w:r>
      <w:r w:rsidRPr="00A43B4D">
        <w:rPr>
          <w:rFonts w:ascii="Arial" w:hAnsi="Arial" w:cs="Arial"/>
          <w:color w:val="000000"/>
        </w:rPr>
        <w:t xml:space="preserve">H-H scalar coupling and nuclear </w:t>
      </w:r>
      <w:proofErr w:type="spellStart"/>
      <w:r w:rsidRPr="00A43B4D">
        <w:rPr>
          <w:rFonts w:ascii="Arial" w:hAnsi="Arial" w:cs="Arial"/>
          <w:color w:val="000000"/>
        </w:rPr>
        <w:t>Overhauser</w:t>
      </w:r>
      <w:proofErr w:type="spellEnd"/>
      <w:r w:rsidRPr="00A43B4D">
        <w:rPr>
          <w:rFonts w:ascii="Arial" w:hAnsi="Arial" w:cs="Arial"/>
          <w:color w:val="000000"/>
        </w:rPr>
        <w:t xml:space="preserve"> effect (NOE)-derived</w:t>
      </w:r>
      <w:r>
        <w:rPr>
          <w:rFonts w:ascii="Arial" w:hAnsi="Arial" w:cs="Arial"/>
          <w:color w:val="000000"/>
        </w:rPr>
        <w:t xml:space="preserve"> </w:t>
      </w:r>
      <w:r w:rsidRPr="00A43B4D">
        <w:rPr>
          <w:rFonts w:ascii="Arial" w:hAnsi="Arial" w:cs="Arial"/>
          <w:color w:val="000000"/>
        </w:rPr>
        <w:t xml:space="preserve">internuclear distances using 85:15% </w:t>
      </w:r>
      <w:proofErr w:type="gramStart"/>
      <w:r w:rsidRPr="00A43B4D">
        <w:rPr>
          <w:rFonts w:ascii="Arial" w:hAnsi="Arial" w:cs="Arial"/>
          <w:color w:val="000000"/>
        </w:rPr>
        <w:t>H2</w:t>
      </w:r>
      <w:r w:rsidRPr="00A43B4D">
        <w:rPr>
          <w:rFonts w:ascii="Arial" w:eastAsia="TimesNewRomanPSMT" w:hAnsi="Arial" w:cs="Arial"/>
          <w:color w:val="000000"/>
        </w:rPr>
        <w:t>O:acetone</w:t>
      </w:r>
      <w:proofErr w:type="gramEnd"/>
      <w:r w:rsidRPr="00A43B4D">
        <w:rPr>
          <w:rFonts w:ascii="Cambria Math" w:eastAsia="TimesNewRomanPSMT" w:hAnsi="Cambria Math" w:cs="Cambria Math"/>
          <w:color w:val="000000"/>
        </w:rPr>
        <w:t>‑</w:t>
      </w:r>
      <w:r w:rsidRPr="00A43B4D">
        <w:rPr>
          <w:rFonts w:ascii="Arial" w:hAnsi="Arial" w:cs="Arial"/>
          <w:i/>
          <w:iCs/>
          <w:color w:val="000000"/>
        </w:rPr>
        <w:t>d</w:t>
      </w:r>
      <w:r w:rsidRPr="00A43B4D">
        <w:rPr>
          <w:rFonts w:ascii="Arial" w:hAnsi="Arial" w:cs="Arial"/>
          <w:color w:val="000000"/>
        </w:rPr>
        <w:t xml:space="preserve">6 solution at 0 °C. For accurate </w:t>
      </w:r>
      <w:proofErr w:type="spellStart"/>
      <w:r w:rsidRPr="00A43B4D">
        <w:rPr>
          <w:rFonts w:ascii="Arial" w:hAnsi="Arial" w:cs="Arial"/>
          <w:color w:val="000000"/>
        </w:rPr>
        <w:t>NOEderived</w:t>
      </w:r>
      <w:proofErr w:type="spellEnd"/>
      <w:r>
        <w:rPr>
          <w:rFonts w:ascii="Arial" w:hAnsi="Arial" w:cs="Arial"/>
          <w:color w:val="000000"/>
        </w:rPr>
        <w:t xml:space="preserve"> </w:t>
      </w:r>
      <w:r w:rsidRPr="00A43B4D">
        <w:rPr>
          <w:rFonts w:ascii="Arial" w:hAnsi="Arial" w:cs="Arial"/>
          <w:color w:val="000000"/>
        </w:rPr>
        <w:t>conformational restraints, calibration of NOE cross-peaks was performed by analysis</w:t>
      </w:r>
      <w:r>
        <w:rPr>
          <w:rFonts w:ascii="Arial" w:hAnsi="Arial" w:cs="Arial"/>
          <w:color w:val="000000"/>
        </w:rPr>
        <w:t xml:space="preserve"> </w:t>
      </w:r>
      <w:r w:rsidRPr="00A43B4D">
        <w:rPr>
          <w:rFonts w:ascii="Arial" w:hAnsi="Arial" w:cs="Arial"/>
          <w:color w:val="000000"/>
        </w:rPr>
        <w:t xml:space="preserve">of NOE build-up curves acquired at multiple mixing times (0, 4, 8, 12, 16, 20, 24, 28, 32 </w:t>
      </w:r>
      <w:proofErr w:type="spellStart"/>
      <w:r w:rsidRPr="00A43B4D">
        <w:rPr>
          <w:rFonts w:ascii="Arial" w:hAnsi="Arial" w:cs="Arial"/>
          <w:color w:val="000000"/>
        </w:rPr>
        <w:t>ms</w:t>
      </w:r>
      <w:proofErr w:type="spellEnd"/>
      <w:r w:rsidRPr="00A43B4D">
        <w:rPr>
          <w:rFonts w:ascii="Arial" w:hAnsi="Arial" w:cs="Arial"/>
          <w:color w:val="000000"/>
        </w:rPr>
        <w:t>).</w:t>
      </w:r>
      <w:r>
        <w:rPr>
          <w:rFonts w:ascii="Arial" w:hAnsi="Arial" w:cs="Arial"/>
          <w:color w:val="000000"/>
        </w:rPr>
        <w:t xml:space="preserve"> </w:t>
      </w:r>
      <w:r w:rsidRPr="00A43B4D">
        <w:rPr>
          <w:rFonts w:ascii="Arial" w:hAnsi="Arial" w:cs="Arial"/>
          <w:color w:val="000000"/>
        </w:rPr>
        <w:t xml:space="preserve">The selective 2-desulfation reaction of </w:t>
      </w:r>
      <w:proofErr w:type="spellStart"/>
      <w:r w:rsidRPr="00A43B4D">
        <w:rPr>
          <w:rFonts w:ascii="Arial" w:hAnsi="Arial" w:cs="Arial"/>
          <w:color w:val="000000"/>
        </w:rPr>
        <w:t>IbSF</w:t>
      </w:r>
      <w:proofErr w:type="spellEnd"/>
      <w:r w:rsidRPr="00A43B4D">
        <w:rPr>
          <w:rFonts w:ascii="Arial" w:hAnsi="Arial" w:cs="Arial"/>
          <w:color w:val="000000"/>
        </w:rPr>
        <w:t xml:space="preserve"> was followed by 1D 1H NMR spectral analysis on</w:t>
      </w:r>
      <w:r>
        <w:rPr>
          <w:rFonts w:ascii="Arial" w:hAnsi="Arial" w:cs="Arial"/>
          <w:color w:val="000000"/>
        </w:rPr>
        <w:t xml:space="preserve"> </w:t>
      </w:r>
      <w:r w:rsidRPr="00A43B4D">
        <w:rPr>
          <w:rFonts w:ascii="Arial" w:hAnsi="Arial" w:cs="Arial"/>
          <w:color w:val="000000"/>
        </w:rPr>
        <w:t>a series of oligosaccharide fractions obtained after size-exclusion chromatography (Bio-Gel P-</w:t>
      </w:r>
    </w:p>
    <w:p w14:paraId="68BA6E95" w14:textId="09CED36A" w:rsidR="00A43B4D" w:rsidRPr="00A43B4D" w:rsidRDefault="00A43B4D" w:rsidP="00A43B4D">
      <w:pPr>
        <w:autoSpaceDE w:val="0"/>
        <w:autoSpaceDN w:val="0"/>
        <w:adjustRightInd w:val="0"/>
        <w:spacing w:after="0" w:line="240" w:lineRule="auto"/>
        <w:rPr>
          <w:rFonts w:ascii="Arial" w:hAnsi="Arial" w:cs="Arial"/>
          <w:color w:val="000000"/>
        </w:rPr>
      </w:pPr>
      <w:r w:rsidRPr="00A43B4D">
        <w:rPr>
          <w:rFonts w:ascii="Arial" w:hAnsi="Arial" w:cs="Arial"/>
          <w:color w:val="000000"/>
        </w:rPr>
        <w:t>10 column, 1.5 x 160 cm, 1 mL/15 min/fraction eluted with aqueous 10 % EtOH in 1.0 M</w:t>
      </w:r>
      <w:r>
        <w:rPr>
          <w:rFonts w:ascii="Arial" w:hAnsi="Arial" w:cs="Arial"/>
          <w:color w:val="000000"/>
        </w:rPr>
        <w:t xml:space="preserve"> </w:t>
      </w:r>
      <w:r w:rsidRPr="00A43B4D">
        <w:rPr>
          <w:rFonts w:ascii="Arial" w:hAnsi="Arial" w:cs="Arial"/>
          <w:color w:val="000000"/>
        </w:rPr>
        <w:t>NaCl) of a sample submitted to mild acid hydrolysis (0.05 M H2SO4 for 10 hours). The pH of</w:t>
      </w:r>
      <w:r>
        <w:rPr>
          <w:rFonts w:ascii="Arial" w:hAnsi="Arial" w:cs="Arial"/>
          <w:color w:val="000000"/>
        </w:rPr>
        <w:t xml:space="preserve"> </w:t>
      </w:r>
      <w:r w:rsidRPr="00A43B4D">
        <w:rPr>
          <w:rFonts w:ascii="Arial" w:hAnsi="Arial" w:cs="Arial"/>
          <w:color w:val="000000"/>
        </w:rPr>
        <w:t>the solution was adjusted at the end of the reaction to 7.0 with the addition of same volume of</w:t>
      </w:r>
      <w:r>
        <w:rPr>
          <w:rFonts w:ascii="Arial" w:hAnsi="Arial" w:cs="Arial"/>
          <w:color w:val="000000"/>
        </w:rPr>
        <w:t xml:space="preserve"> </w:t>
      </w:r>
      <w:r w:rsidRPr="00A43B4D">
        <w:rPr>
          <w:rFonts w:ascii="Arial" w:hAnsi="Arial" w:cs="Arial"/>
          <w:color w:val="000000"/>
        </w:rPr>
        <w:t xml:space="preserve">0.05 M NaOH. Fractions were desalted using Sephadex G-15 column and </w:t>
      </w:r>
      <w:proofErr w:type="spellStart"/>
      <w:r w:rsidRPr="00A43B4D">
        <w:rPr>
          <w:rFonts w:ascii="Arial" w:hAnsi="Arial" w:cs="Arial"/>
          <w:color w:val="000000"/>
        </w:rPr>
        <w:t>analysed</w:t>
      </w:r>
      <w:proofErr w:type="spellEnd"/>
      <w:r w:rsidRPr="00A43B4D">
        <w:rPr>
          <w:rFonts w:ascii="Arial" w:hAnsi="Arial" w:cs="Arial"/>
          <w:color w:val="000000"/>
        </w:rPr>
        <w:t xml:space="preserve"> by 1D 1H</w:t>
      </w:r>
      <w:r>
        <w:rPr>
          <w:rFonts w:ascii="Arial" w:hAnsi="Arial" w:cs="Arial"/>
          <w:color w:val="000000"/>
        </w:rPr>
        <w:t xml:space="preserve"> </w:t>
      </w:r>
      <w:r w:rsidRPr="00A43B4D">
        <w:rPr>
          <w:rFonts w:ascii="Arial" w:hAnsi="Arial" w:cs="Arial"/>
          <w:color w:val="000000"/>
        </w:rPr>
        <w:t xml:space="preserve">NMR in a Bruker 400 MHz magnet at 25 </w:t>
      </w:r>
      <w:proofErr w:type="spellStart"/>
      <w:r w:rsidRPr="00A43B4D">
        <w:rPr>
          <w:rFonts w:ascii="Arial" w:hAnsi="Arial" w:cs="Arial"/>
          <w:color w:val="000000"/>
        </w:rPr>
        <w:t>oC.</w:t>
      </w:r>
      <w:proofErr w:type="spellEnd"/>
      <w:r w:rsidRPr="00A43B4D">
        <w:rPr>
          <w:rFonts w:ascii="Arial" w:hAnsi="Arial" w:cs="Arial"/>
          <w:color w:val="000000"/>
        </w:rPr>
        <w:t xml:space="preserve"> The structure of </w:t>
      </w:r>
      <w:proofErr w:type="spellStart"/>
      <w:r w:rsidRPr="00A43B4D">
        <w:rPr>
          <w:rFonts w:ascii="Arial" w:hAnsi="Arial" w:cs="Arial"/>
          <w:color w:val="000000"/>
        </w:rPr>
        <w:t>PpFucCS</w:t>
      </w:r>
      <w:proofErr w:type="spellEnd"/>
      <w:r w:rsidRPr="00A43B4D">
        <w:rPr>
          <w:rFonts w:ascii="Arial" w:hAnsi="Arial" w:cs="Arial"/>
          <w:color w:val="000000"/>
        </w:rPr>
        <w:t xml:space="preserve"> was revealed by spin</w:t>
      </w:r>
      <w:r>
        <w:rPr>
          <w:rFonts w:ascii="Arial" w:hAnsi="Arial" w:cs="Arial"/>
          <w:color w:val="000000"/>
        </w:rPr>
        <w:t xml:space="preserve"> </w:t>
      </w:r>
      <w:r w:rsidRPr="00A43B4D">
        <w:rPr>
          <w:rFonts w:ascii="Arial" w:hAnsi="Arial" w:cs="Arial"/>
          <w:color w:val="000000"/>
        </w:rPr>
        <w:t>assignments of multiple 2D NMR methods (COSY, TOCSY, NOESY and HSQC spectra)</w:t>
      </w:r>
      <w:r>
        <w:rPr>
          <w:rFonts w:ascii="Arial" w:hAnsi="Arial" w:cs="Arial"/>
          <w:color w:val="000000"/>
        </w:rPr>
        <w:t xml:space="preserve"> </w:t>
      </w:r>
      <w:r w:rsidRPr="00A43B4D">
        <w:rPr>
          <w:rFonts w:ascii="Arial" w:hAnsi="Arial" w:cs="Arial"/>
          <w:color w:val="000000"/>
        </w:rPr>
        <w:t xml:space="preserve">acquired in a Bruker 400 MHz magnet at 25 </w:t>
      </w:r>
      <w:proofErr w:type="spellStart"/>
      <w:r w:rsidRPr="00A43B4D">
        <w:rPr>
          <w:rFonts w:ascii="Arial" w:hAnsi="Arial" w:cs="Arial"/>
          <w:color w:val="000000"/>
        </w:rPr>
        <w:t>oC.</w:t>
      </w:r>
      <w:proofErr w:type="spellEnd"/>
    </w:p>
    <w:p w14:paraId="36F90A9C" w14:textId="636A7434" w:rsidR="001A3813" w:rsidRDefault="00A43B4D" w:rsidP="00A43B4D">
      <w:pPr>
        <w:pBdr>
          <w:bottom w:val="dotted" w:sz="24" w:space="1" w:color="auto"/>
        </w:pBdr>
        <w:autoSpaceDE w:val="0"/>
        <w:autoSpaceDN w:val="0"/>
        <w:adjustRightInd w:val="0"/>
        <w:spacing w:after="0" w:line="240" w:lineRule="auto"/>
        <w:rPr>
          <w:rFonts w:ascii="Arial" w:hAnsi="Arial" w:cs="Arial"/>
          <w:color w:val="000000"/>
        </w:rPr>
      </w:pPr>
      <w:r w:rsidRPr="00A43B4D">
        <w:rPr>
          <w:rFonts w:ascii="Arial" w:hAnsi="Arial" w:cs="Arial"/>
          <w:b/>
          <w:bCs/>
          <w:color w:val="000000"/>
        </w:rPr>
        <w:t xml:space="preserve">Results: </w:t>
      </w:r>
      <w:r w:rsidRPr="00A43B4D">
        <w:rPr>
          <w:rFonts w:ascii="Arial" w:hAnsi="Arial" w:cs="Arial"/>
          <w:color w:val="000000"/>
        </w:rPr>
        <w:t xml:space="preserve">The solution 3D structure of </w:t>
      </w:r>
      <w:proofErr w:type="spellStart"/>
      <w:r w:rsidRPr="00A43B4D">
        <w:rPr>
          <w:rFonts w:ascii="Arial" w:hAnsi="Arial" w:cs="Arial"/>
          <w:color w:val="000000"/>
        </w:rPr>
        <w:t>LvSF</w:t>
      </w:r>
      <w:proofErr w:type="spellEnd"/>
      <w:r w:rsidRPr="00A43B4D">
        <w:rPr>
          <w:rFonts w:ascii="Arial" w:hAnsi="Arial" w:cs="Arial"/>
          <w:color w:val="000000"/>
        </w:rPr>
        <w:t xml:space="preserve"> </w:t>
      </w:r>
      <w:proofErr w:type="spellStart"/>
      <w:r w:rsidRPr="00A43B4D">
        <w:rPr>
          <w:rFonts w:ascii="Arial" w:hAnsi="Arial" w:cs="Arial"/>
          <w:color w:val="000000"/>
        </w:rPr>
        <w:t>pentasulfated</w:t>
      </w:r>
      <w:proofErr w:type="spellEnd"/>
      <w:r w:rsidRPr="00A43B4D">
        <w:rPr>
          <w:rFonts w:ascii="Arial" w:hAnsi="Arial" w:cs="Arial"/>
          <w:color w:val="000000"/>
        </w:rPr>
        <w:t xml:space="preserve"> </w:t>
      </w:r>
      <w:proofErr w:type="spellStart"/>
      <w:r w:rsidRPr="00A43B4D">
        <w:rPr>
          <w:rFonts w:ascii="Arial" w:hAnsi="Arial" w:cs="Arial"/>
          <w:color w:val="000000"/>
        </w:rPr>
        <w:t>tetrasaccharide</w:t>
      </w:r>
      <w:proofErr w:type="spellEnd"/>
      <w:r w:rsidRPr="00A43B4D">
        <w:rPr>
          <w:rFonts w:ascii="Arial" w:hAnsi="Arial" w:cs="Arial"/>
          <w:color w:val="000000"/>
        </w:rPr>
        <w:t xml:space="preserve"> was generated and</w:t>
      </w:r>
      <w:r>
        <w:rPr>
          <w:rFonts w:ascii="Arial" w:hAnsi="Arial" w:cs="Arial"/>
          <w:color w:val="000000"/>
        </w:rPr>
        <w:t xml:space="preserve"> </w:t>
      </w:r>
      <w:r w:rsidRPr="00A43B4D">
        <w:rPr>
          <w:rFonts w:ascii="Arial" w:hAnsi="Arial" w:cs="Arial"/>
          <w:color w:val="000000"/>
        </w:rPr>
        <w:t xml:space="preserve">deposited at PDB (7KS6). The 2-desulfation of </w:t>
      </w:r>
      <w:proofErr w:type="spellStart"/>
      <w:r w:rsidRPr="00A43B4D">
        <w:rPr>
          <w:rFonts w:ascii="Arial" w:hAnsi="Arial" w:cs="Arial"/>
          <w:color w:val="000000"/>
        </w:rPr>
        <w:t>IbSF</w:t>
      </w:r>
      <w:proofErr w:type="spellEnd"/>
      <w:r w:rsidRPr="00A43B4D">
        <w:rPr>
          <w:rFonts w:ascii="Arial" w:hAnsi="Arial" w:cs="Arial"/>
          <w:color w:val="000000"/>
        </w:rPr>
        <w:t xml:space="preserve"> was identified to occur selectively at the</w:t>
      </w:r>
      <w:r>
        <w:rPr>
          <w:rFonts w:ascii="Arial" w:hAnsi="Arial" w:cs="Arial"/>
          <w:color w:val="000000"/>
        </w:rPr>
        <w:t xml:space="preserve"> </w:t>
      </w:r>
      <w:proofErr w:type="spellStart"/>
      <w:r w:rsidRPr="00A43B4D">
        <w:rPr>
          <w:rFonts w:ascii="Arial" w:hAnsi="Arial" w:cs="Arial"/>
          <w:color w:val="000000"/>
        </w:rPr>
        <w:t>disulfated</w:t>
      </w:r>
      <w:proofErr w:type="spellEnd"/>
      <w:r w:rsidRPr="00A43B4D">
        <w:rPr>
          <w:rFonts w:ascii="Arial" w:hAnsi="Arial" w:cs="Arial"/>
          <w:color w:val="000000"/>
        </w:rPr>
        <w:t xml:space="preserve"> </w:t>
      </w:r>
      <w:proofErr w:type="spellStart"/>
      <w:r w:rsidRPr="00A43B4D">
        <w:rPr>
          <w:rFonts w:ascii="Arial" w:hAnsi="Arial" w:cs="Arial"/>
          <w:color w:val="000000"/>
        </w:rPr>
        <w:t>fucosyl</w:t>
      </w:r>
      <w:proofErr w:type="spellEnd"/>
      <w:r w:rsidRPr="00A43B4D">
        <w:rPr>
          <w:rFonts w:ascii="Arial" w:hAnsi="Arial" w:cs="Arial"/>
          <w:color w:val="000000"/>
        </w:rPr>
        <w:t xml:space="preserve"> unit of its </w:t>
      </w:r>
      <w:proofErr w:type="spellStart"/>
      <w:r w:rsidRPr="00A43B4D">
        <w:rPr>
          <w:rFonts w:ascii="Arial" w:hAnsi="Arial" w:cs="Arial"/>
          <w:color w:val="000000"/>
        </w:rPr>
        <w:t>tetrasaccharide</w:t>
      </w:r>
      <w:proofErr w:type="spellEnd"/>
      <w:r w:rsidRPr="00A43B4D">
        <w:rPr>
          <w:rFonts w:ascii="Arial" w:hAnsi="Arial" w:cs="Arial"/>
          <w:color w:val="000000"/>
        </w:rPr>
        <w:t xml:space="preserve">-repeating unit. The structure of </w:t>
      </w:r>
      <w:proofErr w:type="spellStart"/>
      <w:r w:rsidRPr="00A43B4D">
        <w:rPr>
          <w:rFonts w:ascii="Arial" w:hAnsi="Arial" w:cs="Arial"/>
          <w:color w:val="000000"/>
        </w:rPr>
        <w:t>PpFucCS</w:t>
      </w:r>
      <w:proofErr w:type="spellEnd"/>
      <w:r w:rsidRPr="00A43B4D">
        <w:rPr>
          <w:rFonts w:ascii="Arial" w:hAnsi="Arial" w:cs="Arial"/>
          <w:color w:val="000000"/>
        </w:rPr>
        <w:t xml:space="preserve"> was</w:t>
      </w:r>
      <w:r>
        <w:rPr>
          <w:rFonts w:ascii="Arial" w:hAnsi="Arial" w:cs="Arial"/>
          <w:color w:val="000000"/>
        </w:rPr>
        <w:t xml:space="preserve"> </w:t>
      </w:r>
      <w:r w:rsidRPr="00A43B4D">
        <w:rPr>
          <w:rFonts w:ascii="Arial" w:eastAsia="TimesNewRomanPSMT" w:hAnsi="Arial" w:cs="Arial"/>
          <w:color w:val="000000"/>
        </w:rPr>
        <w:t>characterized as {→3)</w:t>
      </w:r>
      <w:r w:rsidRPr="00A43B4D">
        <w:rPr>
          <w:rFonts w:ascii="Arial" w:hAnsi="Arial" w:cs="Arial"/>
          <w:color w:val="000000"/>
        </w:rPr>
        <w:t>-</w:t>
      </w:r>
      <w:r w:rsidRPr="00A43B4D">
        <w:rPr>
          <w:rFonts w:ascii="Arial" w:hAnsi="Arial" w:cs="Arial"/>
          <w:i/>
          <w:iCs/>
          <w:color w:val="000000"/>
        </w:rPr>
        <w:t>β</w:t>
      </w:r>
      <w:r w:rsidRPr="00A43B4D">
        <w:rPr>
          <w:rFonts w:ascii="Arial" w:hAnsi="Arial" w:cs="Arial"/>
          <w:color w:val="000000"/>
        </w:rPr>
        <w:t>-</w:t>
      </w:r>
      <w:proofErr w:type="spellStart"/>
      <w:r w:rsidRPr="00A43B4D">
        <w:rPr>
          <w:rFonts w:ascii="Arial" w:hAnsi="Arial" w:cs="Arial"/>
          <w:color w:val="000000"/>
        </w:rPr>
        <w:t>GalNAcX</w:t>
      </w:r>
      <w:proofErr w:type="spellEnd"/>
      <w:r w:rsidRPr="00A43B4D">
        <w:rPr>
          <w:rFonts w:ascii="Arial" w:hAnsi="Arial" w:cs="Arial"/>
          <w:color w:val="000000"/>
        </w:rPr>
        <w:t>-</w:t>
      </w:r>
      <w:r w:rsidRPr="00A43B4D">
        <w:rPr>
          <w:rFonts w:ascii="Arial" w:eastAsia="TimesNewRomanPSMT" w:hAnsi="Arial" w:cs="Arial"/>
          <w:color w:val="000000"/>
        </w:rPr>
        <w:t>(1→4)</w:t>
      </w:r>
      <w:r w:rsidRPr="00A43B4D">
        <w:rPr>
          <w:rFonts w:ascii="Arial" w:hAnsi="Arial" w:cs="Arial"/>
          <w:color w:val="000000"/>
        </w:rPr>
        <w:t>-</w:t>
      </w:r>
      <w:r w:rsidRPr="00A43B4D">
        <w:rPr>
          <w:rFonts w:ascii="Arial" w:hAnsi="Arial" w:cs="Arial"/>
          <w:i/>
          <w:iCs/>
          <w:color w:val="000000"/>
        </w:rPr>
        <w:t>β</w:t>
      </w:r>
      <w:r w:rsidRPr="00A43B4D">
        <w:rPr>
          <w:rFonts w:ascii="Arial" w:hAnsi="Arial" w:cs="Arial"/>
          <w:color w:val="000000"/>
        </w:rPr>
        <w:t>-</w:t>
      </w:r>
      <w:proofErr w:type="spellStart"/>
      <w:r w:rsidRPr="00A43B4D">
        <w:rPr>
          <w:rFonts w:ascii="Arial" w:hAnsi="Arial" w:cs="Arial"/>
          <w:color w:val="000000"/>
        </w:rPr>
        <w:t>GlcA</w:t>
      </w:r>
      <w:proofErr w:type="spellEnd"/>
      <w:r w:rsidRPr="00A43B4D">
        <w:rPr>
          <w:rFonts w:ascii="Arial" w:hAnsi="Arial" w:cs="Arial"/>
          <w:color w:val="000000"/>
        </w:rPr>
        <w:t>-</w:t>
      </w:r>
      <w:r w:rsidRPr="00A43B4D">
        <w:rPr>
          <w:rFonts w:ascii="Arial" w:eastAsia="TimesNewRomanPSMT" w:hAnsi="Arial" w:cs="Arial"/>
          <w:color w:val="000000"/>
        </w:rPr>
        <w:t>[(3→</w:t>
      </w:r>
      <w:proofErr w:type="gramStart"/>
      <w:r w:rsidRPr="00A43B4D">
        <w:rPr>
          <w:rFonts w:ascii="Arial" w:eastAsia="TimesNewRomanPSMT" w:hAnsi="Arial" w:cs="Arial"/>
          <w:color w:val="000000"/>
        </w:rPr>
        <w:t>1)Y</w:t>
      </w:r>
      <w:proofErr w:type="gramEnd"/>
      <w:r w:rsidRPr="00A43B4D">
        <w:rPr>
          <w:rFonts w:ascii="Arial" w:eastAsia="TimesNewRomanPSMT" w:hAnsi="Arial" w:cs="Arial"/>
          <w:color w:val="000000"/>
        </w:rPr>
        <w:t>]</w:t>
      </w:r>
      <w:r w:rsidRPr="00A43B4D">
        <w:rPr>
          <w:rFonts w:ascii="Arial" w:hAnsi="Arial" w:cs="Arial"/>
          <w:color w:val="000000"/>
        </w:rPr>
        <w:t>-</w:t>
      </w:r>
      <w:r w:rsidRPr="00A43B4D">
        <w:rPr>
          <w:rFonts w:ascii="Arial" w:eastAsia="TimesNewRomanPSMT" w:hAnsi="Arial" w:cs="Arial"/>
          <w:color w:val="000000"/>
        </w:rPr>
        <w:t>(1→}, where X = 4S (80%) or</w:t>
      </w:r>
      <w:r>
        <w:rPr>
          <w:rFonts w:ascii="Arial" w:eastAsia="TimesNewRomanPSMT" w:hAnsi="Arial" w:cs="Arial"/>
          <w:color w:val="000000"/>
        </w:rPr>
        <w:t xml:space="preserve"> </w:t>
      </w:r>
      <w:r w:rsidRPr="00A43B4D">
        <w:rPr>
          <w:rFonts w:ascii="Arial" w:hAnsi="Arial" w:cs="Arial"/>
          <w:color w:val="000000"/>
        </w:rPr>
        <w:t xml:space="preserve">6S (10%), Y = </w:t>
      </w:r>
      <w:r w:rsidRPr="00A43B4D">
        <w:rPr>
          <w:rFonts w:ascii="Arial" w:hAnsi="Arial" w:cs="Arial"/>
          <w:i/>
          <w:iCs/>
          <w:color w:val="000000"/>
        </w:rPr>
        <w:t>α</w:t>
      </w:r>
      <w:r w:rsidRPr="00A43B4D">
        <w:rPr>
          <w:rFonts w:ascii="Arial" w:hAnsi="Arial" w:cs="Arial"/>
          <w:color w:val="000000"/>
        </w:rPr>
        <w:t xml:space="preserve">-Fuc2,4S (40%), </w:t>
      </w:r>
      <w:r w:rsidRPr="00A43B4D">
        <w:rPr>
          <w:rFonts w:ascii="Arial" w:hAnsi="Arial" w:cs="Arial"/>
          <w:i/>
          <w:iCs/>
          <w:color w:val="000000"/>
        </w:rPr>
        <w:t>α</w:t>
      </w:r>
      <w:r w:rsidRPr="00A43B4D">
        <w:rPr>
          <w:rFonts w:ascii="Arial" w:hAnsi="Arial" w:cs="Arial"/>
          <w:color w:val="000000"/>
        </w:rPr>
        <w:t>-Fuc2,4S-</w:t>
      </w:r>
      <w:r w:rsidRPr="00A43B4D">
        <w:rPr>
          <w:rFonts w:ascii="Arial" w:eastAsia="TimesNewRomanPSMT" w:hAnsi="Arial" w:cs="Arial"/>
          <w:color w:val="000000"/>
        </w:rPr>
        <w:t>(1→4)</w:t>
      </w:r>
      <w:r w:rsidRPr="00A43B4D">
        <w:rPr>
          <w:rFonts w:ascii="Arial" w:hAnsi="Arial" w:cs="Arial"/>
          <w:color w:val="000000"/>
        </w:rPr>
        <w:t>-</w:t>
      </w:r>
      <w:r w:rsidRPr="00A43B4D">
        <w:rPr>
          <w:rFonts w:ascii="Arial" w:hAnsi="Arial" w:cs="Arial"/>
          <w:i/>
          <w:iCs/>
          <w:color w:val="000000"/>
        </w:rPr>
        <w:t>α</w:t>
      </w:r>
      <w:r w:rsidRPr="00A43B4D">
        <w:rPr>
          <w:rFonts w:ascii="Arial" w:hAnsi="Arial" w:cs="Arial"/>
          <w:color w:val="000000"/>
        </w:rPr>
        <w:t>-</w:t>
      </w:r>
      <w:proofErr w:type="spellStart"/>
      <w:r w:rsidRPr="00A43B4D">
        <w:rPr>
          <w:rFonts w:ascii="Arial" w:hAnsi="Arial" w:cs="Arial"/>
          <w:color w:val="000000"/>
        </w:rPr>
        <w:t>Fuc</w:t>
      </w:r>
      <w:proofErr w:type="spellEnd"/>
      <w:r w:rsidRPr="00A43B4D">
        <w:rPr>
          <w:rFonts w:ascii="Arial" w:hAnsi="Arial" w:cs="Arial"/>
          <w:color w:val="000000"/>
        </w:rPr>
        <w:t xml:space="preserve"> (30%), or </w:t>
      </w:r>
      <w:r w:rsidRPr="00A43B4D">
        <w:rPr>
          <w:rFonts w:ascii="Arial" w:hAnsi="Arial" w:cs="Arial"/>
          <w:i/>
          <w:iCs/>
          <w:color w:val="000000"/>
        </w:rPr>
        <w:t>α</w:t>
      </w:r>
      <w:r w:rsidRPr="00A43B4D">
        <w:rPr>
          <w:rFonts w:ascii="Arial" w:hAnsi="Arial" w:cs="Arial"/>
          <w:color w:val="000000"/>
        </w:rPr>
        <w:t>-Fuc4S (30%), and S =</w:t>
      </w:r>
      <w:r>
        <w:rPr>
          <w:rFonts w:ascii="Arial" w:hAnsi="Arial" w:cs="Arial"/>
          <w:color w:val="000000"/>
        </w:rPr>
        <w:t xml:space="preserve"> </w:t>
      </w:r>
      <w:r w:rsidRPr="00A43B4D">
        <w:rPr>
          <w:rFonts w:ascii="Arial" w:hAnsi="Arial" w:cs="Arial"/>
          <w:color w:val="000000"/>
        </w:rPr>
        <w:t>SO3-.</w:t>
      </w:r>
    </w:p>
    <w:p w14:paraId="05F8DB8A" w14:textId="77777777" w:rsidR="00A43B4D" w:rsidRDefault="00A43B4D" w:rsidP="00A43B4D">
      <w:pPr>
        <w:pBdr>
          <w:bottom w:val="dotted" w:sz="24" w:space="1" w:color="auto"/>
        </w:pBdr>
        <w:autoSpaceDE w:val="0"/>
        <w:autoSpaceDN w:val="0"/>
        <w:adjustRightInd w:val="0"/>
        <w:spacing w:after="120" w:line="240" w:lineRule="auto"/>
        <w:rPr>
          <w:rFonts w:ascii="Arial" w:hAnsi="Arial" w:cs="Arial"/>
          <w:color w:val="000000"/>
        </w:rPr>
      </w:pPr>
    </w:p>
    <w:p w14:paraId="42CEE226" w14:textId="5EB5F946" w:rsidR="00A43B4D" w:rsidRDefault="00A43B4D" w:rsidP="00A43B4D">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19</w:t>
      </w:r>
    </w:p>
    <w:p w14:paraId="4791DB50" w14:textId="77777777" w:rsidR="00A43B4D" w:rsidRPr="00A43B4D" w:rsidRDefault="00A43B4D" w:rsidP="00A43B4D">
      <w:pPr>
        <w:autoSpaceDE w:val="0"/>
        <w:autoSpaceDN w:val="0"/>
        <w:adjustRightInd w:val="0"/>
        <w:spacing w:after="120" w:line="240" w:lineRule="auto"/>
        <w:jc w:val="center"/>
        <w:rPr>
          <w:rFonts w:ascii="Arial" w:hAnsi="Arial" w:cs="Arial"/>
          <w:b/>
          <w:bCs/>
        </w:rPr>
      </w:pPr>
      <w:r w:rsidRPr="00A43B4D">
        <w:rPr>
          <w:rFonts w:ascii="Arial" w:hAnsi="Arial" w:cs="Arial"/>
          <w:b/>
          <w:bCs/>
        </w:rPr>
        <w:t xml:space="preserve">Effects of Alginate Exposure on Metabolite Production in Novel </w:t>
      </w:r>
      <w:proofErr w:type="spellStart"/>
      <w:r w:rsidRPr="00A43B4D">
        <w:rPr>
          <w:rFonts w:ascii="Arial" w:hAnsi="Arial" w:cs="Arial"/>
          <w:b/>
          <w:bCs/>
          <w:i/>
          <w:iCs/>
        </w:rPr>
        <w:t>Corallococcus</w:t>
      </w:r>
      <w:proofErr w:type="spellEnd"/>
      <w:r w:rsidRPr="00A43B4D">
        <w:rPr>
          <w:rFonts w:ascii="Arial" w:hAnsi="Arial" w:cs="Arial"/>
          <w:b/>
          <w:bCs/>
          <w:i/>
          <w:iCs/>
        </w:rPr>
        <w:t xml:space="preserve"> </w:t>
      </w:r>
      <w:r w:rsidRPr="00A43B4D">
        <w:rPr>
          <w:rFonts w:ascii="Arial" w:hAnsi="Arial" w:cs="Arial"/>
          <w:b/>
          <w:bCs/>
        </w:rPr>
        <w:t>Species</w:t>
      </w:r>
    </w:p>
    <w:p w14:paraId="0628E573" w14:textId="41976514" w:rsidR="00A43B4D" w:rsidRPr="00A43B4D" w:rsidRDefault="00A43B4D" w:rsidP="00A43B4D">
      <w:pPr>
        <w:autoSpaceDE w:val="0"/>
        <w:autoSpaceDN w:val="0"/>
        <w:adjustRightInd w:val="0"/>
        <w:spacing w:after="0" w:line="240" w:lineRule="auto"/>
        <w:jc w:val="center"/>
        <w:rPr>
          <w:rFonts w:ascii="Arial" w:hAnsi="Arial" w:cs="Arial"/>
          <w:b/>
          <w:color w:val="FF0000"/>
        </w:rPr>
      </w:pPr>
      <w:r w:rsidRPr="00A43B4D">
        <w:rPr>
          <w:rFonts w:ascii="Arial" w:hAnsi="Arial" w:cs="Arial"/>
          <w:b/>
          <w:bCs/>
        </w:rPr>
        <w:t>Kayleigh Phillips, Shukria Akbar, Andrew Ahearne, and D. Cole Stevens</w:t>
      </w:r>
    </w:p>
    <w:p w14:paraId="74520953" w14:textId="0A3C9A3C" w:rsidR="00A43B4D" w:rsidRDefault="00A43B4D" w:rsidP="00A43B4D">
      <w:pPr>
        <w:autoSpaceDE w:val="0"/>
        <w:autoSpaceDN w:val="0"/>
        <w:adjustRightInd w:val="0"/>
        <w:spacing w:after="120" w:line="240" w:lineRule="auto"/>
        <w:jc w:val="center"/>
        <w:rPr>
          <w:rFonts w:ascii="Arial" w:hAnsi="Arial" w:cs="Arial"/>
          <w:i/>
        </w:rPr>
      </w:pPr>
      <w:r w:rsidRPr="00557CFD">
        <w:rPr>
          <w:rFonts w:ascii="Arial" w:hAnsi="Arial" w:cs="Arial"/>
          <w:i/>
        </w:rPr>
        <w:t xml:space="preserve">Department of </w:t>
      </w:r>
      <w:proofErr w:type="spellStart"/>
      <w:r w:rsidRPr="00557CFD">
        <w:rPr>
          <w:rFonts w:ascii="Arial" w:hAnsi="Arial" w:cs="Arial"/>
          <w:i/>
        </w:rPr>
        <w:t>BioMolecular</w:t>
      </w:r>
      <w:proofErr w:type="spellEnd"/>
      <w:r w:rsidRPr="00557CFD">
        <w:rPr>
          <w:rFonts w:ascii="Arial" w:hAnsi="Arial" w:cs="Arial"/>
          <w:i/>
        </w:rPr>
        <w:t xml:space="preserve"> Sciences, University of Mississippi</w:t>
      </w:r>
    </w:p>
    <w:p w14:paraId="1141C23A" w14:textId="659652AF" w:rsidR="00A43B4D" w:rsidRPr="00A43B4D" w:rsidRDefault="00A43B4D" w:rsidP="00A43B4D">
      <w:pPr>
        <w:autoSpaceDE w:val="0"/>
        <w:autoSpaceDN w:val="0"/>
        <w:adjustRightInd w:val="0"/>
        <w:spacing w:after="0" w:line="240" w:lineRule="auto"/>
        <w:rPr>
          <w:rFonts w:ascii="Arial" w:eastAsia="TimesNewRomanPSMT" w:hAnsi="Arial" w:cs="Arial"/>
          <w:color w:val="000000"/>
        </w:rPr>
      </w:pPr>
      <w:r w:rsidRPr="00A43B4D">
        <w:rPr>
          <w:rFonts w:ascii="Arial" w:eastAsia="TimesNewRomanPSMT" w:hAnsi="Arial" w:cs="Arial"/>
          <w:color w:val="000000"/>
        </w:rPr>
        <w:t>Predation by myxobacteria often provides insight into the diversity of microbial communities</w:t>
      </w:r>
      <w:r>
        <w:rPr>
          <w:rFonts w:ascii="Arial" w:eastAsia="TimesNewRomanPSMT" w:hAnsi="Arial" w:cs="Arial"/>
          <w:color w:val="000000"/>
        </w:rPr>
        <w:t xml:space="preserve"> </w:t>
      </w:r>
      <w:r w:rsidRPr="00A43B4D">
        <w:rPr>
          <w:rFonts w:ascii="Arial" w:eastAsia="TimesNewRomanPSMT" w:hAnsi="Arial" w:cs="Arial"/>
          <w:color w:val="000000"/>
        </w:rPr>
        <w:t>because of their capability to produce secondary metabolites and hydrolytic enzymes to lyse prey</w:t>
      </w:r>
      <w:r>
        <w:rPr>
          <w:rFonts w:ascii="Arial" w:eastAsia="TimesNewRomanPSMT" w:hAnsi="Arial" w:cs="Arial"/>
          <w:color w:val="000000"/>
        </w:rPr>
        <w:t xml:space="preserve"> </w:t>
      </w:r>
      <w:r w:rsidRPr="00A43B4D">
        <w:rPr>
          <w:rFonts w:ascii="Arial" w:eastAsia="TimesNewRomanPSMT" w:hAnsi="Arial" w:cs="Arial"/>
          <w:color w:val="000000"/>
        </w:rPr>
        <w:t xml:space="preserve">organisms. The </w:t>
      </w: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genus of myxobacteria is found abundantly in the soil and is one</w:t>
      </w:r>
      <w:r>
        <w:rPr>
          <w:rFonts w:ascii="Arial" w:eastAsia="TimesNewRomanPSMT" w:hAnsi="Arial" w:cs="Arial"/>
          <w:color w:val="000000"/>
        </w:rPr>
        <w:t xml:space="preserve"> </w:t>
      </w:r>
      <w:r w:rsidRPr="00A43B4D">
        <w:rPr>
          <w:rFonts w:ascii="Arial" w:eastAsia="TimesNewRomanPSMT" w:hAnsi="Arial" w:cs="Arial"/>
          <w:color w:val="000000"/>
        </w:rPr>
        <w:t xml:space="preserve">of the most isolated genera for myxobacteria. Two newly isolated, novel </w:t>
      </w: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spp. Of</w:t>
      </w:r>
      <w:r>
        <w:rPr>
          <w:rFonts w:ascii="Arial" w:eastAsia="TimesNewRomanPSMT" w:hAnsi="Arial" w:cs="Arial"/>
          <w:color w:val="000000"/>
        </w:rPr>
        <w:t xml:space="preserve"> </w:t>
      </w:r>
      <w:r w:rsidRPr="00A43B4D">
        <w:rPr>
          <w:rFonts w:ascii="Arial" w:eastAsia="TimesNewRomanPSMT" w:hAnsi="Arial" w:cs="Arial"/>
          <w:color w:val="000000"/>
        </w:rPr>
        <w:t xml:space="preserve">myxobacteria were utilized to determine the susceptibility of a </w:t>
      </w:r>
      <w:r w:rsidRPr="00A43B4D">
        <w:rPr>
          <w:rFonts w:ascii="Arial" w:eastAsia="TimesNewRomanPSMT" w:hAnsi="Arial" w:cs="Arial"/>
          <w:i/>
          <w:iCs/>
          <w:color w:val="000000"/>
        </w:rPr>
        <w:t xml:space="preserve">Pseudomonas putida </w:t>
      </w:r>
      <w:r w:rsidRPr="00A43B4D">
        <w:rPr>
          <w:rFonts w:ascii="Arial" w:eastAsia="TimesNewRomanPSMT" w:hAnsi="Arial" w:cs="Arial"/>
          <w:color w:val="000000"/>
        </w:rPr>
        <w:t>phenotype</w:t>
      </w:r>
      <w:r>
        <w:rPr>
          <w:rFonts w:ascii="Arial" w:eastAsia="TimesNewRomanPSMT" w:hAnsi="Arial" w:cs="Arial"/>
          <w:color w:val="000000"/>
        </w:rPr>
        <w:t xml:space="preserve"> </w:t>
      </w:r>
      <w:r w:rsidRPr="00A43B4D">
        <w:rPr>
          <w:rFonts w:ascii="Arial" w:eastAsia="TimesNewRomanPSMT" w:hAnsi="Arial" w:cs="Arial"/>
          <w:color w:val="000000"/>
        </w:rPr>
        <w:t xml:space="preserve">recalcitrant to </w:t>
      </w:r>
      <w:proofErr w:type="spellStart"/>
      <w:r w:rsidRPr="00A43B4D">
        <w:rPr>
          <w:rFonts w:ascii="Arial" w:eastAsia="TimesNewRomanPSMT" w:hAnsi="Arial" w:cs="Arial"/>
          <w:color w:val="000000"/>
        </w:rPr>
        <w:t>myxobacterial</w:t>
      </w:r>
      <w:proofErr w:type="spellEnd"/>
      <w:r w:rsidRPr="00A43B4D">
        <w:rPr>
          <w:rFonts w:ascii="Arial" w:eastAsia="TimesNewRomanPSMT" w:hAnsi="Arial" w:cs="Arial"/>
          <w:color w:val="000000"/>
        </w:rPr>
        <w:t xml:space="preserve"> predation. This predation-resistant phenotype has previously been</w:t>
      </w:r>
      <w:r>
        <w:rPr>
          <w:rFonts w:ascii="Arial" w:eastAsia="TimesNewRomanPSMT" w:hAnsi="Arial" w:cs="Arial"/>
          <w:color w:val="000000"/>
        </w:rPr>
        <w:t xml:space="preserve"> </w:t>
      </w:r>
      <w:r w:rsidRPr="00A43B4D">
        <w:rPr>
          <w:rFonts w:ascii="Arial" w:eastAsia="TimesNewRomanPSMT" w:hAnsi="Arial" w:cs="Arial"/>
          <w:color w:val="000000"/>
        </w:rPr>
        <w:t>observed to overproduce alginate as well as phenazine-1-carboxylic acid both of which impede</w:t>
      </w:r>
      <w:r>
        <w:rPr>
          <w:rFonts w:ascii="Arial" w:eastAsia="TimesNewRomanPSMT" w:hAnsi="Arial" w:cs="Arial"/>
          <w:color w:val="000000"/>
        </w:rPr>
        <w:t xml:space="preserve"> </w:t>
      </w:r>
      <w:proofErr w:type="spellStart"/>
      <w:r w:rsidRPr="00A43B4D">
        <w:rPr>
          <w:rFonts w:ascii="Arial" w:eastAsia="TimesNewRomanPSMT" w:hAnsi="Arial" w:cs="Arial"/>
          <w:color w:val="000000"/>
        </w:rPr>
        <w:t>myxobacterial</w:t>
      </w:r>
      <w:proofErr w:type="spellEnd"/>
      <w:r w:rsidRPr="00A43B4D">
        <w:rPr>
          <w:rFonts w:ascii="Arial" w:eastAsia="TimesNewRomanPSMT" w:hAnsi="Arial" w:cs="Arial"/>
          <w:color w:val="000000"/>
        </w:rPr>
        <w:t xml:space="preserve"> swarming and predation</w:t>
      </w:r>
      <w:r w:rsidRPr="00A43B4D">
        <w:rPr>
          <w:rFonts w:ascii="Arial" w:eastAsia="TimesNewRomanPSMT" w:hAnsi="Arial" w:cs="Arial"/>
          <w:i/>
          <w:iCs/>
          <w:color w:val="000000"/>
        </w:rPr>
        <w:t xml:space="preserve">. </w:t>
      </w:r>
      <w:r w:rsidRPr="00A43B4D">
        <w:rPr>
          <w:rFonts w:ascii="Arial" w:eastAsia="TimesNewRomanPSMT" w:hAnsi="Arial" w:cs="Arial"/>
          <w:color w:val="000000"/>
        </w:rPr>
        <w:t xml:space="preserve">Previously determined resistance to </w:t>
      </w:r>
      <w:proofErr w:type="spellStart"/>
      <w:r w:rsidRPr="00A43B4D">
        <w:rPr>
          <w:rFonts w:ascii="Arial" w:eastAsia="TimesNewRomanPSMT" w:hAnsi="Arial" w:cs="Arial"/>
          <w:color w:val="000000"/>
        </w:rPr>
        <w:t>myxobacterial</w:t>
      </w:r>
      <w:proofErr w:type="spellEnd"/>
      <w:r>
        <w:rPr>
          <w:rFonts w:ascii="Arial" w:eastAsia="TimesNewRomanPSMT" w:hAnsi="Arial" w:cs="Arial"/>
          <w:color w:val="000000"/>
        </w:rPr>
        <w:t xml:space="preserve"> </w:t>
      </w:r>
      <w:r w:rsidRPr="00A43B4D">
        <w:rPr>
          <w:rFonts w:ascii="Arial" w:eastAsia="TimesNewRomanPSMT" w:hAnsi="Arial" w:cs="Arial"/>
          <w:color w:val="000000"/>
        </w:rPr>
        <w:t xml:space="preserve">predation was done using </w:t>
      </w:r>
      <w:proofErr w:type="spellStart"/>
      <w:r w:rsidRPr="00A43B4D">
        <w:rPr>
          <w:rFonts w:ascii="Arial" w:eastAsia="TimesNewRomanPSMT" w:hAnsi="Arial" w:cs="Arial"/>
          <w:i/>
          <w:iCs/>
          <w:color w:val="000000"/>
        </w:rPr>
        <w:t>Cystobacter</w:t>
      </w:r>
      <w:proofErr w:type="spellEnd"/>
      <w:r w:rsidRPr="00A43B4D">
        <w:rPr>
          <w:rFonts w:ascii="Arial" w:eastAsia="TimesNewRomanPSMT" w:hAnsi="Arial" w:cs="Arial"/>
          <w:i/>
          <w:iCs/>
          <w:color w:val="000000"/>
        </w:rPr>
        <w:t xml:space="preserve"> </w:t>
      </w:r>
      <w:proofErr w:type="spellStart"/>
      <w:r w:rsidRPr="00A43B4D">
        <w:rPr>
          <w:rFonts w:ascii="Arial" w:eastAsia="TimesNewRomanPSMT" w:hAnsi="Arial" w:cs="Arial"/>
          <w:i/>
          <w:iCs/>
          <w:color w:val="000000"/>
        </w:rPr>
        <w:t>ferrugineus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using traditional predation assays coupled</w:t>
      </w:r>
    </w:p>
    <w:p w14:paraId="034340B6" w14:textId="60B17C7C" w:rsidR="00A43B4D" w:rsidRPr="00A43B4D" w:rsidRDefault="00A43B4D" w:rsidP="00A43B4D">
      <w:pPr>
        <w:autoSpaceDE w:val="0"/>
        <w:autoSpaceDN w:val="0"/>
        <w:adjustRightInd w:val="0"/>
        <w:spacing w:after="0" w:line="240" w:lineRule="auto"/>
        <w:rPr>
          <w:rFonts w:ascii="Arial" w:eastAsia="TimesNewRomanPSMT" w:hAnsi="Arial" w:cs="Arial"/>
          <w:color w:val="000000"/>
        </w:rPr>
      </w:pPr>
      <w:r w:rsidRPr="00A43B4D">
        <w:rPr>
          <w:rFonts w:ascii="Arial" w:eastAsia="TimesNewRomanPSMT" w:hAnsi="Arial" w:cs="Arial"/>
          <w:color w:val="000000"/>
        </w:rPr>
        <w:lastRenderedPageBreak/>
        <w:t xml:space="preserve">with comparative transcriptomics and metabolomics. Due to the </w:t>
      </w: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genus having a</w:t>
      </w:r>
      <w:r>
        <w:rPr>
          <w:rFonts w:ascii="Arial" w:eastAsia="TimesNewRomanPSMT" w:hAnsi="Arial" w:cs="Arial"/>
          <w:color w:val="000000"/>
        </w:rPr>
        <w:t xml:space="preserve"> </w:t>
      </w:r>
      <w:r w:rsidRPr="00A43B4D">
        <w:rPr>
          <w:rFonts w:ascii="Arial" w:eastAsia="TimesNewRomanPSMT" w:hAnsi="Arial" w:cs="Arial"/>
          <w:color w:val="000000"/>
        </w:rPr>
        <w:t xml:space="preserve">diverse prey consumption, an identified phenazine degradation pathway, and numerous </w:t>
      </w:r>
      <w:proofErr w:type="gramStart"/>
      <w:r w:rsidRPr="00A43B4D">
        <w:rPr>
          <w:rFonts w:ascii="Arial" w:eastAsia="TimesNewRomanPSMT" w:hAnsi="Arial" w:cs="Arial"/>
          <w:color w:val="000000"/>
        </w:rPr>
        <w:t>alginate</w:t>
      </w:r>
      <w:proofErr w:type="gramEnd"/>
      <w:r>
        <w:rPr>
          <w:rFonts w:ascii="Arial" w:eastAsia="TimesNewRomanPSMT" w:hAnsi="Arial" w:cs="Arial"/>
          <w:color w:val="000000"/>
        </w:rPr>
        <w:t xml:space="preserve"> </w:t>
      </w:r>
      <w:r w:rsidRPr="00A43B4D">
        <w:rPr>
          <w:rFonts w:ascii="Arial" w:eastAsia="TimesNewRomanPSMT" w:hAnsi="Arial" w:cs="Arial"/>
          <w:color w:val="000000"/>
        </w:rPr>
        <w:t>or poly(beta-D-</w:t>
      </w:r>
      <w:proofErr w:type="spellStart"/>
      <w:r w:rsidRPr="00A43B4D">
        <w:rPr>
          <w:rFonts w:ascii="Arial" w:eastAsia="TimesNewRomanPSMT" w:hAnsi="Arial" w:cs="Arial"/>
          <w:color w:val="000000"/>
        </w:rPr>
        <w:t>mannuronate</w:t>
      </w:r>
      <w:proofErr w:type="spellEnd"/>
      <w:r w:rsidRPr="00A43B4D">
        <w:rPr>
          <w:rFonts w:ascii="Arial" w:eastAsia="TimesNewRomanPSMT" w:hAnsi="Arial" w:cs="Arial"/>
          <w:color w:val="000000"/>
        </w:rPr>
        <w:t>) lyases present in their sequenced genomes, there is potential for</w:t>
      </w:r>
      <w:r>
        <w:rPr>
          <w:rFonts w:ascii="Arial" w:eastAsia="TimesNewRomanPSMT" w:hAnsi="Arial" w:cs="Arial"/>
          <w:color w:val="000000"/>
        </w:rPr>
        <w:t xml:space="preserve"> </w:t>
      </w: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 xml:space="preserve">spp. to consume the predation-resistant phenotype. </w:t>
      </w:r>
      <w:r w:rsidRPr="00A43B4D">
        <w:rPr>
          <w:rFonts w:ascii="Arial" w:eastAsia="TimesNewRomanPSMT" w:hAnsi="Arial" w:cs="Arial"/>
          <w:i/>
          <w:iCs/>
          <w:color w:val="000000"/>
        </w:rPr>
        <w:t xml:space="preserve">Pseudomonas putida </w:t>
      </w:r>
      <w:r w:rsidRPr="00A43B4D">
        <w:rPr>
          <w:rFonts w:ascii="Arial" w:eastAsia="TimesNewRomanPSMT" w:hAnsi="Arial" w:cs="Arial"/>
          <w:color w:val="000000"/>
        </w:rPr>
        <w:t>survivor</w:t>
      </w:r>
      <w:r>
        <w:rPr>
          <w:rFonts w:ascii="Arial" w:eastAsia="TimesNewRomanPSMT" w:hAnsi="Arial" w:cs="Arial"/>
          <w:color w:val="000000"/>
        </w:rPr>
        <w:t xml:space="preserve"> </w:t>
      </w:r>
      <w:r w:rsidRPr="00A43B4D">
        <w:rPr>
          <w:rFonts w:ascii="Arial" w:eastAsia="TimesNewRomanPSMT" w:hAnsi="Arial" w:cs="Arial"/>
          <w:color w:val="000000"/>
        </w:rPr>
        <w:t xml:space="preserve">phenotype and wild type were co-cultured with </w:t>
      </w: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spp</w:t>
      </w:r>
      <w:r w:rsidRPr="00A43B4D">
        <w:rPr>
          <w:rFonts w:ascii="Arial" w:eastAsia="TimesNewRomanPSMT" w:hAnsi="Arial" w:cs="Arial"/>
          <w:i/>
          <w:iCs/>
          <w:color w:val="000000"/>
        </w:rPr>
        <w:t xml:space="preserve">. </w:t>
      </w:r>
      <w:r w:rsidRPr="00A43B4D">
        <w:rPr>
          <w:rFonts w:ascii="Arial" w:eastAsia="TimesNewRomanPSMT" w:hAnsi="Arial" w:cs="Arial"/>
          <w:color w:val="000000"/>
        </w:rPr>
        <w:t>by creating a bacterial</w:t>
      </w:r>
      <w:r>
        <w:rPr>
          <w:rFonts w:ascii="Arial" w:eastAsia="TimesNewRomanPSMT" w:hAnsi="Arial" w:cs="Arial"/>
          <w:color w:val="000000"/>
        </w:rPr>
        <w:t xml:space="preserve"> </w:t>
      </w:r>
      <w:r w:rsidRPr="00A43B4D">
        <w:rPr>
          <w:rFonts w:ascii="Arial" w:eastAsia="TimesNewRomanPSMT" w:hAnsi="Arial" w:cs="Arial"/>
          <w:color w:val="000000"/>
        </w:rPr>
        <w:t xml:space="preserve">suspension of prey spotted on nutrient-limited agar introduced with </w:t>
      </w: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on the edge of</w:t>
      </w:r>
      <w:r>
        <w:rPr>
          <w:rFonts w:ascii="Arial" w:eastAsia="TimesNewRomanPSMT" w:hAnsi="Arial" w:cs="Arial"/>
          <w:color w:val="000000"/>
        </w:rPr>
        <w:t xml:space="preserve"> </w:t>
      </w:r>
      <w:r w:rsidRPr="00A43B4D">
        <w:rPr>
          <w:rFonts w:ascii="Arial" w:eastAsia="TimesNewRomanPSMT" w:hAnsi="Arial" w:cs="Arial"/>
          <w:color w:val="000000"/>
        </w:rPr>
        <w:t xml:space="preserve">the prey spot. </w:t>
      </w: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spp. was also cultured on VY/2 agar for 7 days and supplemented</w:t>
      </w:r>
      <w:r>
        <w:rPr>
          <w:rFonts w:ascii="Arial" w:eastAsia="TimesNewRomanPSMT" w:hAnsi="Arial" w:cs="Arial"/>
          <w:color w:val="000000"/>
        </w:rPr>
        <w:t xml:space="preserve"> </w:t>
      </w:r>
      <w:r w:rsidRPr="00A43B4D">
        <w:rPr>
          <w:rFonts w:ascii="Arial" w:eastAsia="TimesNewRomanPSMT" w:hAnsi="Arial" w:cs="Arial"/>
          <w:color w:val="000000"/>
        </w:rPr>
        <w:t xml:space="preserve">with a 10 </w:t>
      </w:r>
      <w:proofErr w:type="spellStart"/>
      <w:r w:rsidRPr="00A43B4D">
        <w:rPr>
          <w:rFonts w:ascii="Arial" w:eastAsia="TimesNewRomanPSMT" w:hAnsi="Arial" w:cs="Arial"/>
          <w:color w:val="3E3D40"/>
        </w:rPr>
        <w:t>μM</w:t>
      </w:r>
      <w:proofErr w:type="spellEnd"/>
      <w:r w:rsidRPr="00A43B4D">
        <w:rPr>
          <w:rFonts w:ascii="Arial" w:eastAsia="TimesNewRomanPSMT" w:hAnsi="Arial" w:cs="Arial"/>
          <w:color w:val="3E3D40"/>
        </w:rPr>
        <w:t xml:space="preserve"> </w:t>
      </w:r>
      <w:r w:rsidRPr="00A43B4D">
        <w:rPr>
          <w:rFonts w:ascii="Arial" w:eastAsia="TimesNewRomanPSMT" w:hAnsi="Arial" w:cs="Arial"/>
          <w:color w:val="000000"/>
        </w:rPr>
        <w:t>alginate solution around the perimeter of the swarming biomass to determine</w:t>
      </w:r>
      <w:r>
        <w:rPr>
          <w:rFonts w:ascii="Arial" w:eastAsia="TimesNewRomanPSMT" w:hAnsi="Arial" w:cs="Arial"/>
          <w:color w:val="000000"/>
        </w:rPr>
        <w:t xml:space="preserve"> </w:t>
      </w:r>
      <w:r w:rsidRPr="00A43B4D">
        <w:rPr>
          <w:rFonts w:ascii="Arial" w:eastAsia="TimesNewRomanPSMT" w:hAnsi="Arial" w:cs="Arial"/>
          <w:color w:val="000000"/>
        </w:rPr>
        <w:t>whether alginate has any effect on predator swarming. Organic phase extraction of</w:t>
      </w:r>
    </w:p>
    <w:p w14:paraId="51F5A49F" w14:textId="4513F245" w:rsidR="00A43B4D" w:rsidRDefault="00A43B4D" w:rsidP="00E968E5">
      <w:pPr>
        <w:autoSpaceDE w:val="0"/>
        <w:autoSpaceDN w:val="0"/>
        <w:adjustRightInd w:val="0"/>
        <w:spacing w:after="0" w:line="240" w:lineRule="auto"/>
        <w:rPr>
          <w:rFonts w:ascii="Arial" w:eastAsia="TimesNewRomanPSMT" w:hAnsi="Arial" w:cs="Arial"/>
          <w:color w:val="000000"/>
        </w:rPr>
      </w:pPr>
      <w:proofErr w:type="spellStart"/>
      <w:r w:rsidRPr="00A43B4D">
        <w:rPr>
          <w:rFonts w:ascii="Arial" w:eastAsia="TimesNewRomanPSMT" w:hAnsi="Arial" w:cs="Arial"/>
          <w:i/>
          <w:iCs/>
          <w:color w:val="000000"/>
        </w:rPr>
        <w:t>Corallococcus</w:t>
      </w:r>
      <w:proofErr w:type="spellEnd"/>
      <w:r w:rsidRPr="00A43B4D">
        <w:rPr>
          <w:rFonts w:ascii="Arial" w:eastAsia="TimesNewRomanPSMT" w:hAnsi="Arial" w:cs="Arial"/>
          <w:i/>
          <w:iCs/>
          <w:color w:val="000000"/>
        </w:rPr>
        <w:t xml:space="preserve"> </w:t>
      </w:r>
      <w:r w:rsidRPr="00A43B4D">
        <w:rPr>
          <w:rFonts w:ascii="Arial" w:eastAsia="TimesNewRomanPSMT" w:hAnsi="Arial" w:cs="Arial"/>
          <w:color w:val="000000"/>
        </w:rPr>
        <w:t>spp. exposed to exogenous alginate was also performed to observe any potential</w:t>
      </w:r>
      <w:r w:rsidR="00E968E5">
        <w:rPr>
          <w:rFonts w:ascii="Arial" w:eastAsia="TimesNewRomanPSMT" w:hAnsi="Arial" w:cs="Arial"/>
          <w:color w:val="000000"/>
        </w:rPr>
        <w:t xml:space="preserve"> </w:t>
      </w:r>
      <w:r w:rsidRPr="00A43B4D">
        <w:rPr>
          <w:rFonts w:ascii="Arial" w:eastAsia="TimesNewRomanPSMT" w:hAnsi="Arial" w:cs="Arial"/>
          <w:color w:val="000000"/>
        </w:rPr>
        <w:t>shift in metabolic profile due to perception of glycans associated with mucoid prey. With these</w:t>
      </w:r>
      <w:r w:rsidR="00E968E5">
        <w:rPr>
          <w:rFonts w:ascii="Arial" w:eastAsia="TimesNewRomanPSMT" w:hAnsi="Arial" w:cs="Arial"/>
          <w:color w:val="000000"/>
        </w:rPr>
        <w:t xml:space="preserve"> </w:t>
      </w:r>
      <w:r w:rsidRPr="00A43B4D">
        <w:rPr>
          <w:rFonts w:ascii="Arial" w:eastAsia="TimesNewRomanPSMT" w:hAnsi="Arial" w:cs="Arial"/>
          <w:color w:val="000000"/>
        </w:rPr>
        <w:t xml:space="preserve">methods, we can </w:t>
      </w:r>
      <w:r w:rsidRPr="00E968E5">
        <w:rPr>
          <w:rFonts w:ascii="Arial" w:eastAsia="TimesNewRomanPSMT" w:hAnsi="Arial" w:cs="Arial"/>
          <w:color w:val="000000"/>
        </w:rPr>
        <w:t xml:space="preserve">further evaluate whether alginate produced by the survivor phenotype of </w:t>
      </w:r>
      <w:r w:rsidRPr="00E968E5">
        <w:rPr>
          <w:rFonts w:ascii="Arial" w:eastAsia="TimesNewRomanPSMT" w:hAnsi="Arial" w:cs="Arial"/>
          <w:i/>
          <w:iCs/>
          <w:color w:val="000000"/>
        </w:rPr>
        <w:t>P.</w:t>
      </w:r>
      <w:r w:rsidR="00E968E5">
        <w:rPr>
          <w:rFonts w:ascii="Arial" w:eastAsia="TimesNewRomanPSMT" w:hAnsi="Arial" w:cs="Arial"/>
          <w:i/>
          <w:iCs/>
          <w:color w:val="000000"/>
        </w:rPr>
        <w:t xml:space="preserve"> </w:t>
      </w:r>
      <w:r w:rsidRPr="00E968E5">
        <w:rPr>
          <w:rFonts w:ascii="Arial" w:eastAsia="TimesNewRomanPSMT" w:hAnsi="Arial" w:cs="Arial"/>
          <w:i/>
          <w:iCs/>
          <w:color w:val="000000"/>
        </w:rPr>
        <w:t xml:space="preserve">putida </w:t>
      </w:r>
      <w:r w:rsidRPr="00E968E5">
        <w:rPr>
          <w:rFonts w:ascii="Arial" w:eastAsia="TimesNewRomanPSMT" w:hAnsi="Arial" w:cs="Arial"/>
          <w:color w:val="000000"/>
        </w:rPr>
        <w:t xml:space="preserve">contributes to predation-resistant phenotypes and what </w:t>
      </w:r>
      <w:proofErr w:type="spellStart"/>
      <w:r w:rsidRPr="00E968E5">
        <w:rPr>
          <w:rFonts w:ascii="Arial" w:eastAsia="TimesNewRomanPSMT" w:hAnsi="Arial" w:cs="Arial"/>
          <w:color w:val="000000"/>
        </w:rPr>
        <w:t>myxobacterial</w:t>
      </w:r>
      <w:proofErr w:type="spellEnd"/>
      <w:r w:rsidRPr="00E968E5">
        <w:rPr>
          <w:rFonts w:ascii="Arial" w:eastAsia="TimesNewRomanPSMT" w:hAnsi="Arial" w:cs="Arial"/>
          <w:color w:val="000000"/>
        </w:rPr>
        <w:t xml:space="preserve"> adaptations</w:t>
      </w:r>
      <w:r w:rsidR="00E968E5">
        <w:rPr>
          <w:rFonts w:ascii="Arial" w:eastAsia="TimesNewRomanPSMT" w:hAnsi="Arial" w:cs="Arial"/>
          <w:color w:val="000000"/>
        </w:rPr>
        <w:t xml:space="preserve"> </w:t>
      </w:r>
      <w:r w:rsidRPr="00E968E5">
        <w:rPr>
          <w:rFonts w:ascii="Arial" w:eastAsia="TimesNewRomanPSMT" w:hAnsi="Arial" w:cs="Arial"/>
          <w:color w:val="000000"/>
        </w:rPr>
        <w:t>overcome these resistances.</w:t>
      </w:r>
    </w:p>
    <w:p w14:paraId="408DCFD4" w14:textId="77777777" w:rsidR="00E968E5" w:rsidRDefault="00E968E5" w:rsidP="00E968E5">
      <w:pPr>
        <w:pBdr>
          <w:bottom w:val="dotted" w:sz="24" w:space="1" w:color="auto"/>
        </w:pBdr>
        <w:autoSpaceDE w:val="0"/>
        <w:autoSpaceDN w:val="0"/>
        <w:adjustRightInd w:val="0"/>
        <w:spacing w:after="120" w:line="240" w:lineRule="auto"/>
        <w:rPr>
          <w:rFonts w:ascii="Arial" w:hAnsi="Arial" w:cs="Arial"/>
          <w:i/>
        </w:rPr>
      </w:pPr>
    </w:p>
    <w:p w14:paraId="744BC03F" w14:textId="200573D5" w:rsidR="00E968E5" w:rsidRDefault="00E968E5" w:rsidP="00E968E5">
      <w:pPr>
        <w:autoSpaceDE w:val="0"/>
        <w:autoSpaceDN w:val="0"/>
        <w:adjustRightInd w:val="0"/>
        <w:spacing w:after="12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20</w:t>
      </w:r>
    </w:p>
    <w:p w14:paraId="0E75FFCA" w14:textId="77777777" w:rsidR="00E968E5" w:rsidRPr="00E968E5" w:rsidRDefault="00E968E5" w:rsidP="00E968E5">
      <w:pPr>
        <w:autoSpaceDE w:val="0"/>
        <w:autoSpaceDN w:val="0"/>
        <w:adjustRightInd w:val="0"/>
        <w:spacing w:after="120" w:line="240" w:lineRule="auto"/>
        <w:jc w:val="center"/>
        <w:rPr>
          <w:rFonts w:ascii="Arial" w:hAnsi="Arial" w:cs="Arial"/>
          <w:b/>
          <w:bCs/>
        </w:rPr>
      </w:pPr>
      <w:r w:rsidRPr="00E968E5">
        <w:rPr>
          <w:rFonts w:ascii="Arial" w:hAnsi="Arial" w:cs="Arial"/>
          <w:b/>
          <w:bCs/>
        </w:rPr>
        <w:t xml:space="preserve">Synthesis of ROS-Responsive Mannose </w:t>
      </w:r>
      <w:proofErr w:type="spellStart"/>
      <w:r w:rsidRPr="00E968E5">
        <w:rPr>
          <w:rFonts w:ascii="Arial" w:hAnsi="Arial" w:cs="Arial"/>
          <w:b/>
          <w:bCs/>
        </w:rPr>
        <w:t>Glycopolymers</w:t>
      </w:r>
      <w:proofErr w:type="spellEnd"/>
      <w:r w:rsidRPr="00E968E5">
        <w:rPr>
          <w:rFonts w:ascii="Arial" w:hAnsi="Arial" w:cs="Arial"/>
          <w:b/>
          <w:bCs/>
        </w:rPr>
        <w:t xml:space="preserve"> for Macrophage-Targeted Drug Delivery</w:t>
      </w:r>
    </w:p>
    <w:p w14:paraId="5FE29AF5" w14:textId="77777777" w:rsidR="00E968E5" w:rsidRPr="00E968E5" w:rsidRDefault="00E968E5" w:rsidP="00E968E5">
      <w:pPr>
        <w:autoSpaceDE w:val="0"/>
        <w:autoSpaceDN w:val="0"/>
        <w:adjustRightInd w:val="0"/>
        <w:spacing w:after="0" w:line="240" w:lineRule="auto"/>
        <w:jc w:val="center"/>
        <w:rPr>
          <w:rFonts w:ascii="Arial" w:hAnsi="Arial" w:cs="Arial"/>
          <w:b/>
          <w:vertAlign w:val="superscript"/>
        </w:rPr>
      </w:pPr>
      <w:proofErr w:type="spellStart"/>
      <w:r w:rsidRPr="00E968E5">
        <w:rPr>
          <w:rFonts w:ascii="Arial" w:hAnsi="Arial" w:cs="Arial"/>
          <w:b/>
        </w:rPr>
        <w:t>Oluwaseyi</w:t>
      </w:r>
      <w:proofErr w:type="spellEnd"/>
      <w:r w:rsidRPr="00E968E5">
        <w:rPr>
          <w:rFonts w:ascii="Arial" w:hAnsi="Arial" w:cs="Arial"/>
          <w:b/>
        </w:rPr>
        <w:t xml:space="preserve"> T. Shofolawe-Bakare</w:t>
      </w:r>
      <w:r w:rsidRPr="00E968E5">
        <w:rPr>
          <w:rFonts w:ascii="Arial" w:hAnsi="Arial" w:cs="Arial"/>
          <w:b/>
          <w:vertAlign w:val="superscript"/>
        </w:rPr>
        <w:t>1</w:t>
      </w:r>
      <w:r w:rsidRPr="00E968E5">
        <w:rPr>
          <w:rFonts w:ascii="Arial" w:hAnsi="Arial" w:cs="Arial"/>
          <w:b/>
        </w:rPr>
        <w:t>*, Judith U. De Mel</w:t>
      </w:r>
      <w:r w:rsidRPr="00E968E5">
        <w:rPr>
          <w:rFonts w:ascii="Arial" w:hAnsi="Arial" w:cs="Arial"/>
          <w:b/>
          <w:vertAlign w:val="superscript"/>
        </w:rPr>
        <w:t>2</w:t>
      </w:r>
      <w:r w:rsidRPr="00E968E5">
        <w:rPr>
          <w:rFonts w:ascii="Arial" w:hAnsi="Arial" w:cs="Arial"/>
          <w:b/>
        </w:rPr>
        <w:t>, Adam E. Smith</w:t>
      </w:r>
      <w:r w:rsidRPr="00E968E5">
        <w:rPr>
          <w:rFonts w:ascii="Arial" w:hAnsi="Arial" w:cs="Arial"/>
          <w:b/>
          <w:vertAlign w:val="superscript"/>
        </w:rPr>
        <w:t>1, 2</w:t>
      </w:r>
      <w:r w:rsidRPr="00E968E5">
        <w:rPr>
          <w:rFonts w:ascii="Arial" w:hAnsi="Arial" w:cs="Arial"/>
          <w:b/>
        </w:rPr>
        <w:t>, Thomas A. Werfel</w:t>
      </w:r>
      <w:r w:rsidRPr="00E968E5">
        <w:rPr>
          <w:rFonts w:ascii="Arial" w:hAnsi="Arial" w:cs="Arial"/>
          <w:b/>
          <w:vertAlign w:val="superscript"/>
        </w:rPr>
        <w:t>1, 2, 3</w:t>
      </w:r>
    </w:p>
    <w:p w14:paraId="55A961EB" w14:textId="4CC1F5BA" w:rsidR="00E968E5" w:rsidRPr="00E968E5" w:rsidRDefault="00E968E5" w:rsidP="00E968E5">
      <w:pPr>
        <w:autoSpaceDE w:val="0"/>
        <w:autoSpaceDN w:val="0"/>
        <w:adjustRightInd w:val="0"/>
        <w:spacing w:after="0" w:line="240" w:lineRule="auto"/>
        <w:jc w:val="center"/>
        <w:rPr>
          <w:rFonts w:ascii="Arial" w:hAnsi="Arial" w:cs="Arial"/>
        </w:rPr>
      </w:pPr>
      <w:r w:rsidRPr="00E968E5">
        <w:rPr>
          <w:rFonts w:ascii="Arial" w:hAnsi="Arial" w:cs="Arial"/>
          <w:vertAlign w:val="superscript"/>
        </w:rPr>
        <w:t>1</w:t>
      </w:r>
      <w:r w:rsidRPr="00E968E5">
        <w:rPr>
          <w:rFonts w:ascii="Arial" w:hAnsi="Arial" w:cs="Arial"/>
        </w:rPr>
        <w:t xml:space="preserve">Chemical Engineering, University of Mississippi, </w:t>
      </w:r>
      <w:r w:rsidRPr="00E968E5">
        <w:rPr>
          <w:rFonts w:ascii="Arial" w:hAnsi="Arial" w:cs="Arial"/>
          <w:vertAlign w:val="superscript"/>
        </w:rPr>
        <w:t>2</w:t>
      </w:r>
      <w:r w:rsidRPr="00E968E5">
        <w:rPr>
          <w:rFonts w:ascii="Arial" w:hAnsi="Arial" w:cs="Arial"/>
        </w:rPr>
        <w:t xml:space="preserve">Biomedical Engineering, University of Mississippi, </w:t>
      </w:r>
    </w:p>
    <w:p w14:paraId="0C398045" w14:textId="0C26EF96" w:rsidR="00E968E5" w:rsidRPr="00E968E5" w:rsidRDefault="00E968E5" w:rsidP="00E968E5">
      <w:pPr>
        <w:autoSpaceDE w:val="0"/>
        <w:autoSpaceDN w:val="0"/>
        <w:adjustRightInd w:val="0"/>
        <w:spacing w:after="120" w:line="240" w:lineRule="auto"/>
        <w:jc w:val="center"/>
        <w:rPr>
          <w:rFonts w:ascii="Arial" w:hAnsi="Arial" w:cs="Arial"/>
          <w:i/>
        </w:rPr>
      </w:pPr>
      <w:r w:rsidRPr="00E968E5">
        <w:rPr>
          <w:rFonts w:ascii="Arial" w:hAnsi="Arial" w:cs="Arial"/>
          <w:vertAlign w:val="superscript"/>
        </w:rPr>
        <w:t>3</w:t>
      </w:r>
      <w:r w:rsidRPr="00E968E5">
        <w:rPr>
          <w:rFonts w:ascii="Arial" w:hAnsi="Arial" w:cs="Arial"/>
        </w:rPr>
        <w:t xml:space="preserve">BioMolecular Sciences, University of Mississippi, </w:t>
      </w:r>
    </w:p>
    <w:p w14:paraId="4BE74E99" w14:textId="5892C3C1" w:rsidR="00E968E5" w:rsidRPr="00E968E5" w:rsidRDefault="00E968E5" w:rsidP="00E968E5">
      <w:pPr>
        <w:autoSpaceDE w:val="0"/>
        <w:autoSpaceDN w:val="0"/>
        <w:adjustRightInd w:val="0"/>
        <w:spacing w:after="0" w:line="240" w:lineRule="auto"/>
        <w:rPr>
          <w:rFonts w:ascii="Arial" w:hAnsi="Arial" w:cs="Arial"/>
        </w:rPr>
      </w:pPr>
      <w:r w:rsidRPr="00E968E5">
        <w:rPr>
          <w:rFonts w:ascii="Arial" w:hAnsi="Arial" w:cs="Arial"/>
          <w:b/>
          <w:bCs/>
        </w:rPr>
        <w:t xml:space="preserve">Introduction: </w:t>
      </w:r>
      <w:r w:rsidRPr="00E968E5">
        <w:rPr>
          <w:rFonts w:ascii="Arial" w:hAnsi="Arial" w:cs="Arial"/>
        </w:rPr>
        <w:t>Macrophages play an essential role in the pathophysiology of a variety of disorders, including cancer,</w:t>
      </w:r>
      <w:r>
        <w:rPr>
          <w:rFonts w:ascii="Arial" w:hAnsi="Arial" w:cs="Arial"/>
        </w:rPr>
        <w:t xml:space="preserve"> </w:t>
      </w:r>
      <w:r w:rsidRPr="00E968E5">
        <w:rPr>
          <w:rFonts w:ascii="Arial" w:hAnsi="Arial" w:cs="Arial"/>
        </w:rPr>
        <w:t>inflammation, atherosclerosis, and others. Moreover, although therapeutic strategies targeting macrophages hold</w:t>
      </w:r>
      <w:r>
        <w:rPr>
          <w:rFonts w:ascii="Arial" w:hAnsi="Arial" w:cs="Arial"/>
        </w:rPr>
        <w:t xml:space="preserve"> </w:t>
      </w:r>
      <w:r w:rsidRPr="00E968E5">
        <w:rPr>
          <w:rFonts w:ascii="Arial" w:hAnsi="Arial" w:cs="Arial"/>
        </w:rPr>
        <w:t>promise for treatment of these diseases, these therapies often suffer from toxicity associated with systemic delivery of</w:t>
      </w:r>
      <w:r>
        <w:rPr>
          <w:rFonts w:ascii="Arial" w:hAnsi="Arial" w:cs="Arial"/>
        </w:rPr>
        <w:t xml:space="preserve"> </w:t>
      </w:r>
      <w:r w:rsidRPr="00E968E5">
        <w:rPr>
          <w:rFonts w:ascii="Arial" w:hAnsi="Arial" w:cs="Arial"/>
        </w:rPr>
        <w:t>the therapeutics. For this reason, it is desirable to develop macrophage-specific drug delivery vehicles. In this work, we</w:t>
      </w:r>
      <w:r>
        <w:rPr>
          <w:rFonts w:ascii="Arial" w:hAnsi="Arial" w:cs="Arial"/>
        </w:rPr>
        <w:t xml:space="preserve"> </w:t>
      </w:r>
      <w:r w:rsidRPr="00E968E5">
        <w:rPr>
          <w:rFonts w:ascii="Arial" w:hAnsi="Arial" w:cs="Arial"/>
        </w:rPr>
        <w:t>synthesize nanoparticles (NPs) that target macrophages via polymeric mannose ligands on the nanoparticle surface and</w:t>
      </w:r>
      <w:r>
        <w:rPr>
          <w:rFonts w:ascii="Arial" w:hAnsi="Arial" w:cs="Arial"/>
        </w:rPr>
        <w:t xml:space="preserve"> </w:t>
      </w:r>
      <w:r w:rsidRPr="00E968E5">
        <w:rPr>
          <w:rFonts w:ascii="Arial" w:hAnsi="Arial" w:cs="Arial"/>
        </w:rPr>
        <w:t>preferentially release drug in response to reactive oxygen species (ROS), which is elevated inside macrophages. This</w:t>
      </w:r>
      <w:r>
        <w:rPr>
          <w:rFonts w:ascii="Arial" w:hAnsi="Arial" w:cs="Arial"/>
        </w:rPr>
        <w:t xml:space="preserve"> </w:t>
      </w:r>
      <w:r w:rsidRPr="00E968E5">
        <w:rPr>
          <w:rFonts w:ascii="Arial" w:hAnsi="Arial" w:cs="Arial"/>
        </w:rPr>
        <w:t>dual-targeting strategy is expected to improve the selectivity of delivery to macrophages over mannose-targeting or</w:t>
      </w:r>
      <w:r>
        <w:rPr>
          <w:rFonts w:ascii="Arial" w:hAnsi="Arial" w:cs="Arial"/>
        </w:rPr>
        <w:t xml:space="preserve"> </w:t>
      </w:r>
      <w:r w:rsidRPr="00E968E5">
        <w:rPr>
          <w:rFonts w:ascii="Arial" w:hAnsi="Arial" w:cs="Arial"/>
        </w:rPr>
        <w:t>ROS-responsiveness alone and improve the therapeutic window of macrophage-specific therapeutic agents.</w:t>
      </w:r>
    </w:p>
    <w:p w14:paraId="03BF3434" w14:textId="77777777" w:rsidR="00E968E5" w:rsidRPr="00E968E5" w:rsidRDefault="00E968E5" w:rsidP="00E968E5">
      <w:pPr>
        <w:autoSpaceDE w:val="0"/>
        <w:autoSpaceDN w:val="0"/>
        <w:adjustRightInd w:val="0"/>
        <w:spacing w:after="0" w:line="240" w:lineRule="auto"/>
        <w:rPr>
          <w:rFonts w:ascii="Arial" w:hAnsi="Arial" w:cs="Arial"/>
        </w:rPr>
      </w:pPr>
      <w:r w:rsidRPr="00E968E5">
        <w:rPr>
          <w:rFonts w:ascii="Arial" w:hAnsi="Arial" w:cs="Arial"/>
          <w:b/>
          <w:bCs/>
        </w:rPr>
        <w:t xml:space="preserve">Materials and Methods: </w:t>
      </w:r>
      <w:r w:rsidRPr="00E968E5">
        <w:rPr>
          <w:rFonts w:ascii="Arial" w:hAnsi="Arial" w:cs="Arial"/>
        </w:rPr>
        <w:t>The high-mannose decorated-nanoparticles will consist of triblock copolymers of poly</w:t>
      </w:r>
    </w:p>
    <w:p w14:paraId="7B7BCA81" w14:textId="65B4682A" w:rsidR="00E968E5" w:rsidRPr="00E968E5" w:rsidRDefault="00E968E5" w:rsidP="00E968E5">
      <w:pPr>
        <w:autoSpaceDE w:val="0"/>
        <w:autoSpaceDN w:val="0"/>
        <w:adjustRightInd w:val="0"/>
        <w:spacing w:after="0" w:line="240" w:lineRule="auto"/>
        <w:rPr>
          <w:rFonts w:ascii="Arial" w:hAnsi="Arial" w:cs="Arial"/>
        </w:rPr>
      </w:pPr>
      <w:r w:rsidRPr="00E968E5">
        <w:rPr>
          <w:rFonts w:ascii="Arial" w:hAnsi="Arial" w:cs="Arial"/>
        </w:rPr>
        <w:t xml:space="preserve">(propylene sulfide) (PPS) for hydrophobic drug loading and release, </w:t>
      </w:r>
      <w:proofErr w:type="spellStart"/>
      <w:r w:rsidRPr="00E968E5">
        <w:rPr>
          <w:rFonts w:ascii="Arial" w:hAnsi="Arial" w:cs="Arial"/>
        </w:rPr>
        <w:t>polymethacrylamidoglucopyranose</w:t>
      </w:r>
      <w:proofErr w:type="spellEnd"/>
      <w:r w:rsidRPr="00E968E5">
        <w:rPr>
          <w:rFonts w:ascii="Arial" w:hAnsi="Arial" w:cs="Arial"/>
        </w:rPr>
        <w:t xml:space="preserve"> PMAG) for</w:t>
      </w:r>
      <w:r>
        <w:rPr>
          <w:rFonts w:ascii="Arial" w:hAnsi="Arial" w:cs="Arial"/>
        </w:rPr>
        <w:t xml:space="preserve"> </w:t>
      </w:r>
      <w:r w:rsidRPr="00E968E5">
        <w:rPr>
          <w:rFonts w:ascii="Arial" w:hAnsi="Arial" w:cs="Arial"/>
        </w:rPr>
        <w:t xml:space="preserve">nanoparticle stability, and </w:t>
      </w:r>
      <w:proofErr w:type="spellStart"/>
      <w:r w:rsidRPr="00E968E5">
        <w:rPr>
          <w:rFonts w:ascii="Arial" w:hAnsi="Arial" w:cs="Arial"/>
        </w:rPr>
        <w:t>polymethacrylomidomannose</w:t>
      </w:r>
      <w:proofErr w:type="spellEnd"/>
      <w:r w:rsidRPr="00E968E5">
        <w:rPr>
          <w:rFonts w:ascii="Arial" w:hAnsi="Arial" w:cs="Arial"/>
        </w:rPr>
        <w:t xml:space="preserve"> (PMAM) for targeting to M2-polarized macrophages. The</w:t>
      </w:r>
      <w:r>
        <w:rPr>
          <w:rFonts w:ascii="Arial" w:hAnsi="Arial" w:cs="Arial"/>
        </w:rPr>
        <w:t xml:space="preserve"> </w:t>
      </w:r>
      <w:r w:rsidRPr="00E968E5">
        <w:rPr>
          <w:rFonts w:ascii="Arial" w:hAnsi="Arial" w:cs="Arial"/>
        </w:rPr>
        <w:t xml:space="preserve">methacrylate-modified carbohydrates, MAG and MAM, were synthesized by addition of </w:t>
      </w:r>
      <w:proofErr w:type="spellStart"/>
      <w:r w:rsidRPr="00E968E5">
        <w:rPr>
          <w:rFonts w:ascii="Arial" w:hAnsi="Arial" w:cs="Arial"/>
        </w:rPr>
        <w:t>methacryloyl</w:t>
      </w:r>
      <w:proofErr w:type="spellEnd"/>
      <w:r w:rsidRPr="00E968E5">
        <w:rPr>
          <w:rFonts w:ascii="Arial" w:hAnsi="Arial" w:cs="Arial"/>
        </w:rPr>
        <w:t xml:space="preserve"> chloride to</w:t>
      </w:r>
      <w:r>
        <w:rPr>
          <w:rFonts w:ascii="Arial" w:hAnsi="Arial" w:cs="Arial"/>
        </w:rPr>
        <w:t xml:space="preserve"> </w:t>
      </w:r>
      <w:r w:rsidRPr="00E968E5">
        <w:rPr>
          <w:rFonts w:ascii="Arial" w:hAnsi="Arial" w:cs="Arial"/>
        </w:rPr>
        <w:t>amino-modified glucose and mannose sugars. PPS was synthesized by anionic ring-opening polymerization (ROP),</w:t>
      </w:r>
      <w:r>
        <w:rPr>
          <w:rFonts w:ascii="Arial" w:hAnsi="Arial" w:cs="Arial"/>
        </w:rPr>
        <w:t xml:space="preserve"> </w:t>
      </w:r>
      <w:r w:rsidRPr="00E968E5">
        <w:rPr>
          <w:rFonts w:ascii="Arial" w:hAnsi="Arial" w:cs="Arial"/>
        </w:rPr>
        <w:t xml:space="preserve">followed by transformation into a RAFT </w:t>
      </w:r>
      <w:proofErr w:type="spellStart"/>
      <w:r w:rsidRPr="00E968E5">
        <w:rPr>
          <w:rFonts w:ascii="Arial" w:hAnsi="Arial" w:cs="Arial"/>
        </w:rPr>
        <w:t>macroCTA</w:t>
      </w:r>
      <w:proofErr w:type="spellEnd"/>
      <w:r w:rsidRPr="00E968E5">
        <w:rPr>
          <w:rFonts w:ascii="Arial" w:hAnsi="Arial" w:cs="Arial"/>
        </w:rPr>
        <w:t xml:space="preserve"> (via conjugation to 4-cyano-4-(</w:t>
      </w:r>
      <w:proofErr w:type="spellStart"/>
      <w:r w:rsidRPr="00E968E5">
        <w:rPr>
          <w:rFonts w:ascii="Arial" w:hAnsi="Arial" w:cs="Arial"/>
        </w:rPr>
        <w:t>ethylsulfanylthiocarbonyl</w:t>
      </w:r>
      <w:proofErr w:type="spellEnd"/>
      <w:r w:rsidRPr="00E968E5">
        <w:rPr>
          <w:rFonts w:ascii="Arial" w:hAnsi="Arial" w:cs="Arial"/>
        </w:rPr>
        <w:t>)</w:t>
      </w:r>
      <w:r>
        <w:rPr>
          <w:rFonts w:ascii="Arial" w:hAnsi="Arial" w:cs="Arial"/>
        </w:rPr>
        <w:t xml:space="preserve"> </w:t>
      </w:r>
      <w:proofErr w:type="spellStart"/>
      <w:r w:rsidRPr="00E968E5">
        <w:rPr>
          <w:rFonts w:ascii="Arial" w:hAnsi="Arial" w:cs="Arial"/>
        </w:rPr>
        <w:t>sulfanylpentanoic</w:t>
      </w:r>
      <w:proofErr w:type="spellEnd"/>
      <w:r w:rsidRPr="00E968E5">
        <w:rPr>
          <w:rFonts w:ascii="Arial" w:hAnsi="Arial" w:cs="Arial"/>
        </w:rPr>
        <w:t xml:space="preserve"> acid (ECT)). The PPS-ECT </w:t>
      </w:r>
      <w:proofErr w:type="spellStart"/>
      <w:r w:rsidRPr="00E968E5">
        <w:rPr>
          <w:rFonts w:ascii="Arial" w:hAnsi="Arial" w:cs="Arial"/>
        </w:rPr>
        <w:t>macroCTA</w:t>
      </w:r>
      <w:proofErr w:type="spellEnd"/>
      <w:r w:rsidRPr="00E968E5">
        <w:rPr>
          <w:rFonts w:ascii="Arial" w:hAnsi="Arial" w:cs="Arial"/>
        </w:rPr>
        <w:t xml:space="preserve"> was then chain extended with MAG to form PPS-</w:t>
      </w:r>
      <w:r w:rsidRPr="00E968E5">
        <w:rPr>
          <w:rFonts w:ascii="Arial" w:hAnsi="Arial" w:cs="Arial"/>
          <w:i/>
          <w:iCs/>
        </w:rPr>
        <w:t>b</w:t>
      </w:r>
      <w:r w:rsidRPr="00E968E5">
        <w:rPr>
          <w:rFonts w:ascii="Arial" w:hAnsi="Arial" w:cs="Arial"/>
        </w:rPr>
        <w:t>-PMAG,</w:t>
      </w:r>
      <w:r>
        <w:rPr>
          <w:rFonts w:ascii="Arial" w:hAnsi="Arial" w:cs="Arial"/>
        </w:rPr>
        <w:t xml:space="preserve"> </w:t>
      </w:r>
      <w:r w:rsidRPr="00E968E5">
        <w:rPr>
          <w:rFonts w:ascii="Arial" w:hAnsi="Arial" w:cs="Arial"/>
        </w:rPr>
        <w:t>and PPS-</w:t>
      </w:r>
      <w:r w:rsidRPr="00E968E5">
        <w:rPr>
          <w:rFonts w:ascii="Arial" w:hAnsi="Arial" w:cs="Arial"/>
          <w:i/>
          <w:iCs/>
        </w:rPr>
        <w:t>b</w:t>
      </w:r>
      <w:r w:rsidRPr="00E968E5">
        <w:rPr>
          <w:rFonts w:ascii="Arial" w:hAnsi="Arial" w:cs="Arial"/>
        </w:rPr>
        <w:t>-PMAG was chain extended further with MAM to yield PPS-</w:t>
      </w:r>
      <w:r w:rsidRPr="00E968E5">
        <w:rPr>
          <w:rFonts w:ascii="Arial" w:hAnsi="Arial" w:cs="Arial"/>
          <w:i/>
          <w:iCs/>
        </w:rPr>
        <w:t>b</w:t>
      </w:r>
      <w:r w:rsidRPr="00E968E5">
        <w:rPr>
          <w:rFonts w:ascii="Arial" w:hAnsi="Arial" w:cs="Arial"/>
        </w:rPr>
        <w:t>-PMAG-</w:t>
      </w:r>
      <w:r w:rsidRPr="00E968E5">
        <w:rPr>
          <w:rFonts w:ascii="Arial" w:hAnsi="Arial" w:cs="Arial"/>
          <w:i/>
          <w:iCs/>
        </w:rPr>
        <w:t>b</w:t>
      </w:r>
      <w:r w:rsidRPr="00E968E5">
        <w:rPr>
          <w:rFonts w:ascii="Arial" w:hAnsi="Arial" w:cs="Arial"/>
        </w:rPr>
        <w:t>-PMAM triblock copolymers. The</w:t>
      </w:r>
      <w:r>
        <w:rPr>
          <w:rFonts w:ascii="Arial" w:hAnsi="Arial" w:cs="Arial"/>
        </w:rPr>
        <w:t xml:space="preserve"> </w:t>
      </w:r>
      <w:r w:rsidRPr="00E968E5">
        <w:rPr>
          <w:rFonts w:ascii="Arial" w:hAnsi="Arial" w:cs="Arial"/>
        </w:rPr>
        <w:t>resulting polymers were characterized by 1H NMR and GPC, and NPs formed form these polymers were characterized</w:t>
      </w:r>
      <w:r>
        <w:rPr>
          <w:rFonts w:ascii="Arial" w:hAnsi="Arial" w:cs="Arial"/>
        </w:rPr>
        <w:t xml:space="preserve"> </w:t>
      </w:r>
      <w:r w:rsidRPr="00E968E5">
        <w:rPr>
          <w:rFonts w:ascii="Arial" w:hAnsi="Arial" w:cs="Arial"/>
        </w:rPr>
        <w:t>using DLS.</w:t>
      </w:r>
    </w:p>
    <w:p w14:paraId="142C0D50" w14:textId="22BB0E30" w:rsidR="00A43B4D" w:rsidRDefault="00E968E5" w:rsidP="00E968E5">
      <w:pPr>
        <w:autoSpaceDE w:val="0"/>
        <w:autoSpaceDN w:val="0"/>
        <w:adjustRightInd w:val="0"/>
        <w:spacing w:after="0" w:line="240" w:lineRule="auto"/>
        <w:rPr>
          <w:rFonts w:ascii="Arial" w:hAnsi="Arial" w:cs="Arial"/>
        </w:rPr>
      </w:pPr>
      <w:r w:rsidRPr="00E968E5">
        <w:rPr>
          <w:rFonts w:ascii="Arial" w:hAnsi="Arial" w:cs="Arial"/>
          <w:b/>
          <w:bCs/>
        </w:rPr>
        <w:t xml:space="preserve">Results: </w:t>
      </w:r>
      <w:r w:rsidRPr="00E968E5">
        <w:rPr>
          <w:rFonts w:ascii="Arial" w:hAnsi="Arial" w:cs="Arial"/>
        </w:rPr>
        <w:t>PPS-</w:t>
      </w:r>
      <w:r w:rsidRPr="00E968E5">
        <w:rPr>
          <w:rFonts w:ascii="Arial" w:hAnsi="Arial" w:cs="Arial"/>
          <w:i/>
          <w:iCs/>
        </w:rPr>
        <w:t>b</w:t>
      </w:r>
      <w:r w:rsidRPr="00E968E5">
        <w:rPr>
          <w:rFonts w:ascii="Arial" w:hAnsi="Arial" w:cs="Arial"/>
        </w:rPr>
        <w:t xml:space="preserve">-PMAG </w:t>
      </w:r>
      <w:proofErr w:type="spellStart"/>
      <w:r w:rsidRPr="00E968E5">
        <w:rPr>
          <w:rFonts w:ascii="Arial" w:hAnsi="Arial" w:cs="Arial"/>
        </w:rPr>
        <w:t>diblock</w:t>
      </w:r>
      <w:proofErr w:type="spellEnd"/>
      <w:r w:rsidRPr="00E968E5">
        <w:rPr>
          <w:rFonts w:ascii="Arial" w:hAnsi="Arial" w:cs="Arial"/>
        </w:rPr>
        <w:t xml:space="preserve"> copolymers were successfully synthesized by a combination of anionic and RAFT</w:t>
      </w:r>
      <w:r>
        <w:rPr>
          <w:rFonts w:ascii="Arial" w:hAnsi="Arial" w:cs="Arial"/>
        </w:rPr>
        <w:t xml:space="preserve"> </w:t>
      </w:r>
      <w:r w:rsidRPr="00E968E5">
        <w:rPr>
          <w:rFonts w:ascii="Arial" w:hAnsi="Arial" w:cs="Arial"/>
        </w:rPr>
        <w:t>polymerizations, respectively. The successful synthesis of a hydroxyl-terminated PPS polymer was confirmed through</w:t>
      </w:r>
      <w:r>
        <w:rPr>
          <w:rFonts w:ascii="Arial" w:hAnsi="Arial" w:cs="Arial"/>
        </w:rPr>
        <w:t xml:space="preserve"> </w:t>
      </w:r>
      <w:r w:rsidRPr="00E968E5">
        <w:rPr>
          <w:rFonts w:ascii="Arial" w:hAnsi="Arial" w:cs="Arial"/>
        </w:rPr>
        <w:t xml:space="preserve">1H NMR and the molecular weight was measured to be 3.6 </w:t>
      </w:r>
      <w:proofErr w:type="spellStart"/>
      <w:r w:rsidRPr="00E968E5">
        <w:rPr>
          <w:rFonts w:ascii="Arial" w:hAnsi="Arial" w:cs="Arial"/>
        </w:rPr>
        <w:t>kDa</w:t>
      </w:r>
      <w:proofErr w:type="spellEnd"/>
      <w:r w:rsidRPr="00E968E5">
        <w:rPr>
          <w:rFonts w:ascii="Arial" w:hAnsi="Arial" w:cs="Arial"/>
        </w:rPr>
        <w:t xml:space="preserve"> (Mn) using GPC. Conjugation of ECT was subsequently</w:t>
      </w:r>
      <w:r>
        <w:rPr>
          <w:rFonts w:ascii="Arial" w:hAnsi="Arial" w:cs="Arial"/>
        </w:rPr>
        <w:t xml:space="preserve"> </w:t>
      </w:r>
      <w:r w:rsidRPr="00E968E5">
        <w:rPr>
          <w:rFonts w:ascii="Arial" w:hAnsi="Arial" w:cs="Arial"/>
        </w:rPr>
        <w:t>confirmed using 1H NMR spectra. Chain extension of PPS-ECT was confirmed by observing a reduction in the elution</w:t>
      </w:r>
      <w:r>
        <w:rPr>
          <w:rFonts w:ascii="Arial" w:hAnsi="Arial" w:cs="Arial"/>
        </w:rPr>
        <w:t xml:space="preserve"> </w:t>
      </w:r>
      <w:r w:rsidRPr="00E968E5">
        <w:rPr>
          <w:rFonts w:ascii="Arial" w:hAnsi="Arial" w:cs="Arial"/>
        </w:rPr>
        <w:t xml:space="preserve">time for the </w:t>
      </w:r>
      <w:proofErr w:type="spellStart"/>
      <w:r w:rsidRPr="00E968E5">
        <w:rPr>
          <w:rFonts w:ascii="Arial" w:hAnsi="Arial" w:cs="Arial"/>
        </w:rPr>
        <w:t>diblock</w:t>
      </w:r>
      <w:proofErr w:type="spellEnd"/>
      <w:r w:rsidRPr="00E968E5">
        <w:rPr>
          <w:rFonts w:ascii="Arial" w:hAnsi="Arial" w:cs="Arial"/>
        </w:rPr>
        <w:t xml:space="preserve"> copolymer compared to the </w:t>
      </w:r>
      <w:r>
        <w:rPr>
          <w:rFonts w:ascii="Arial" w:hAnsi="Arial" w:cs="Arial"/>
        </w:rPr>
        <w:t>h</w:t>
      </w:r>
      <w:r w:rsidRPr="00E968E5">
        <w:rPr>
          <w:rFonts w:ascii="Arial" w:hAnsi="Arial" w:cs="Arial"/>
        </w:rPr>
        <w:t xml:space="preserve">omopolymer. The molecular weight of </w:t>
      </w:r>
      <w:proofErr w:type="spellStart"/>
      <w:r w:rsidRPr="00E968E5">
        <w:rPr>
          <w:rFonts w:ascii="Arial" w:hAnsi="Arial" w:cs="Arial"/>
        </w:rPr>
        <w:t>diblock</w:t>
      </w:r>
      <w:proofErr w:type="spellEnd"/>
      <w:r w:rsidRPr="00E968E5">
        <w:rPr>
          <w:rFonts w:ascii="Arial" w:hAnsi="Arial" w:cs="Arial"/>
        </w:rPr>
        <w:t xml:space="preserve"> copolymers was</w:t>
      </w:r>
      <w:r>
        <w:rPr>
          <w:rFonts w:ascii="Arial" w:hAnsi="Arial" w:cs="Arial"/>
        </w:rPr>
        <w:t xml:space="preserve"> </w:t>
      </w:r>
      <w:r w:rsidRPr="00E968E5">
        <w:rPr>
          <w:rFonts w:ascii="Arial" w:hAnsi="Arial" w:cs="Arial"/>
        </w:rPr>
        <w:t xml:space="preserve">determined to be 6 </w:t>
      </w:r>
      <w:proofErr w:type="spellStart"/>
      <w:r w:rsidRPr="00E968E5">
        <w:rPr>
          <w:rFonts w:ascii="Arial" w:hAnsi="Arial" w:cs="Arial"/>
        </w:rPr>
        <w:t>kDa</w:t>
      </w:r>
      <w:proofErr w:type="spellEnd"/>
      <w:r w:rsidRPr="00E968E5">
        <w:rPr>
          <w:rFonts w:ascii="Arial" w:hAnsi="Arial" w:cs="Arial"/>
        </w:rPr>
        <w:t xml:space="preserve"> (Mn). The PPS-</w:t>
      </w:r>
      <w:r w:rsidRPr="00E968E5">
        <w:rPr>
          <w:rFonts w:ascii="Arial" w:hAnsi="Arial" w:cs="Arial"/>
          <w:i/>
          <w:iCs/>
        </w:rPr>
        <w:t>b</w:t>
      </w:r>
      <w:r w:rsidRPr="00E968E5">
        <w:rPr>
          <w:rFonts w:ascii="Arial" w:hAnsi="Arial" w:cs="Arial"/>
        </w:rPr>
        <w:t>-PMAG deblock copolymer formed micelles of 98nm with a polydispersity of</w:t>
      </w:r>
      <w:r>
        <w:rPr>
          <w:rFonts w:ascii="Arial" w:hAnsi="Arial" w:cs="Arial"/>
        </w:rPr>
        <w:t xml:space="preserve"> </w:t>
      </w:r>
      <w:r w:rsidRPr="00E968E5">
        <w:rPr>
          <w:rFonts w:ascii="Arial" w:hAnsi="Arial" w:cs="Arial"/>
        </w:rPr>
        <w:t>0.184. The micelles also exhibited a slightly negative zeta potential of -13.3mV.</w:t>
      </w:r>
    </w:p>
    <w:p w14:paraId="7D1C0EFE" w14:textId="38781205" w:rsidR="00E968E5" w:rsidRDefault="00E968E5" w:rsidP="00E968E5">
      <w:pPr>
        <w:pBdr>
          <w:bottom w:val="dotted" w:sz="24" w:space="1" w:color="auto"/>
        </w:pBdr>
        <w:autoSpaceDE w:val="0"/>
        <w:autoSpaceDN w:val="0"/>
        <w:adjustRightInd w:val="0"/>
        <w:spacing w:after="120" w:line="240" w:lineRule="auto"/>
        <w:rPr>
          <w:rFonts w:ascii="Arial" w:hAnsi="Arial" w:cs="Arial"/>
          <w:b/>
          <w:i/>
        </w:rPr>
      </w:pPr>
    </w:p>
    <w:p w14:paraId="3E5AF2B5" w14:textId="77777777" w:rsidR="00892871" w:rsidRDefault="00892871" w:rsidP="00E968E5">
      <w:pPr>
        <w:autoSpaceDE w:val="0"/>
        <w:autoSpaceDN w:val="0"/>
        <w:adjustRightInd w:val="0"/>
        <w:spacing w:after="0" w:line="240" w:lineRule="auto"/>
        <w:rPr>
          <w:rFonts w:ascii="Arial" w:hAnsi="Arial" w:cs="Arial"/>
          <w:b/>
          <w:color w:val="FF0000"/>
        </w:rPr>
      </w:pPr>
    </w:p>
    <w:p w14:paraId="0CAEB28E" w14:textId="77777777" w:rsidR="00892871" w:rsidRDefault="00892871" w:rsidP="00E968E5">
      <w:pPr>
        <w:autoSpaceDE w:val="0"/>
        <w:autoSpaceDN w:val="0"/>
        <w:adjustRightInd w:val="0"/>
        <w:spacing w:after="0" w:line="240" w:lineRule="auto"/>
        <w:rPr>
          <w:rFonts w:ascii="Arial" w:hAnsi="Arial" w:cs="Arial"/>
          <w:b/>
          <w:color w:val="FF0000"/>
        </w:rPr>
      </w:pPr>
    </w:p>
    <w:p w14:paraId="3CF5773A" w14:textId="77777777" w:rsidR="00892871" w:rsidRDefault="00892871" w:rsidP="00E968E5">
      <w:pPr>
        <w:autoSpaceDE w:val="0"/>
        <w:autoSpaceDN w:val="0"/>
        <w:adjustRightInd w:val="0"/>
        <w:spacing w:after="0" w:line="240" w:lineRule="auto"/>
        <w:rPr>
          <w:rFonts w:ascii="Arial" w:hAnsi="Arial" w:cs="Arial"/>
          <w:b/>
          <w:color w:val="FF0000"/>
        </w:rPr>
      </w:pPr>
    </w:p>
    <w:p w14:paraId="046D3DCD" w14:textId="77777777" w:rsidR="00892871" w:rsidRDefault="00892871" w:rsidP="00E968E5">
      <w:pPr>
        <w:autoSpaceDE w:val="0"/>
        <w:autoSpaceDN w:val="0"/>
        <w:adjustRightInd w:val="0"/>
        <w:spacing w:after="0" w:line="240" w:lineRule="auto"/>
        <w:rPr>
          <w:rFonts w:ascii="Arial" w:hAnsi="Arial" w:cs="Arial"/>
          <w:b/>
          <w:color w:val="FF0000"/>
        </w:rPr>
      </w:pPr>
    </w:p>
    <w:p w14:paraId="0F36B97C" w14:textId="77777777" w:rsidR="00892871" w:rsidRDefault="00892871" w:rsidP="00E968E5">
      <w:pPr>
        <w:autoSpaceDE w:val="0"/>
        <w:autoSpaceDN w:val="0"/>
        <w:adjustRightInd w:val="0"/>
        <w:spacing w:after="0" w:line="240" w:lineRule="auto"/>
        <w:rPr>
          <w:rFonts w:ascii="Arial" w:hAnsi="Arial" w:cs="Arial"/>
          <w:b/>
          <w:color w:val="FF0000"/>
        </w:rPr>
      </w:pPr>
    </w:p>
    <w:p w14:paraId="7D46A67B" w14:textId="77777777" w:rsidR="00892871" w:rsidRDefault="00892871" w:rsidP="00E968E5">
      <w:pPr>
        <w:autoSpaceDE w:val="0"/>
        <w:autoSpaceDN w:val="0"/>
        <w:adjustRightInd w:val="0"/>
        <w:spacing w:after="0" w:line="240" w:lineRule="auto"/>
        <w:rPr>
          <w:rFonts w:ascii="Arial" w:hAnsi="Arial" w:cs="Arial"/>
          <w:b/>
          <w:color w:val="FF0000"/>
        </w:rPr>
      </w:pPr>
    </w:p>
    <w:p w14:paraId="7F335F5D" w14:textId="77777777" w:rsidR="00892871" w:rsidRDefault="00892871" w:rsidP="00E968E5">
      <w:pPr>
        <w:autoSpaceDE w:val="0"/>
        <w:autoSpaceDN w:val="0"/>
        <w:adjustRightInd w:val="0"/>
        <w:spacing w:after="0" w:line="240" w:lineRule="auto"/>
        <w:rPr>
          <w:rFonts w:ascii="Arial" w:hAnsi="Arial" w:cs="Arial"/>
          <w:b/>
          <w:color w:val="FF0000"/>
        </w:rPr>
      </w:pPr>
    </w:p>
    <w:p w14:paraId="219BB8B4" w14:textId="1A6DBE89" w:rsidR="00E968E5" w:rsidRDefault="00E968E5" w:rsidP="00E968E5">
      <w:pPr>
        <w:autoSpaceDE w:val="0"/>
        <w:autoSpaceDN w:val="0"/>
        <w:adjustRightInd w:val="0"/>
        <w:spacing w:after="0" w:line="240" w:lineRule="auto"/>
        <w:rPr>
          <w:rFonts w:ascii="Arial" w:hAnsi="Arial" w:cs="Arial"/>
          <w:b/>
          <w:color w:val="FF0000"/>
        </w:rPr>
      </w:pPr>
      <w:r w:rsidRPr="00CF2079">
        <w:rPr>
          <w:rFonts w:ascii="Arial" w:hAnsi="Arial" w:cs="Arial"/>
          <w:b/>
          <w:color w:val="FF0000"/>
        </w:rPr>
        <w:lastRenderedPageBreak/>
        <w:t xml:space="preserve">Poster </w:t>
      </w:r>
      <w:r>
        <w:rPr>
          <w:rFonts w:ascii="Arial" w:hAnsi="Arial" w:cs="Arial"/>
          <w:b/>
          <w:color w:val="FF0000"/>
        </w:rPr>
        <w:t>21</w:t>
      </w:r>
    </w:p>
    <w:p w14:paraId="1CC98E8F" w14:textId="6134E5A1" w:rsidR="00E968E5" w:rsidRPr="00E968E5" w:rsidRDefault="00E968E5" w:rsidP="006601B5">
      <w:pPr>
        <w:autoSpaceDE w:val="0"/>
        <w:autoSpaceDN w:val="0"/>
        <w:adjustRightInd w:val="0"/>
        <w:spacing w:after="120" w:line="240" w:lineRule="auto"/>
        <w:jc w:val="center"/>
        <w:rPr>
          <w:rFonts w:ascii="Arial" w:hAnsi="Arial" w:cs="Arial"/>
          <w:b/>
          <w:color w:val="FF0000"/>
        </w:rPr>
      </w:pPr>
      <w:r w:rsidRPr="00E968E5">
        <w:rPr>
          <w:rFonts w:ascii="Arial" w:hAnsi="Arial" w:cs="Arial"/>
          <w:b/>
          <w:bCs/>
          <w:color w:val="222222"/>
        </w:rPr>
        <w:t xml:space="preserve">Anti-SARS-CoV-2 and binding properties of </w:t>
      </w:r>
      <w:proofErr w:type="spellStart"/>
      <w:r w:rsidRPr="00E968E5">
        <w:rPr>
          <w:rFonts w:ascii="Arial" w:hAnsi="Arial" w:cs="Arial"/>
          <w:b/>
          <w:bCs/>
          <w:color w:val="222222"/>
        </w:rPr>
        <w:t>fucosylated</w:t>
      </w:r>
      <w:proofErr w:type="spellEnd"/>
      <w:r w:rsidRPr="00E968E5">
        <w:rPr>
          <w:rFonts w:ascii="Arial" w:hAnsi="Arial" w:cs="Arial"/>
          <w:b/>
          <w:bCs/>
          <w:color w:val="222222"/>
        </w:rPr>
        <w:t xml:space="preserve"> chondroitin sulfates</w:t>
      </w:r>
    </w:p>
    <w:p w14:paraId="33E9C516" w14:textId="07416AB7" w:rsidR="00E968E5" w:rsidRPr="00E968E5" w:rsidRDefault="00E968E5" w:rsidP="006601B5">
      <w:pPr>
        <w:autoSpaceDE w:val="0"/>
        <w:autoSpaceDN w:val="0"/>
        <w:adjustRightInd w:val="0"/>
        <w:spacing w:after="0" w:line="240" w:lineRule="auto"/>
        <w:jc w:val="center"/>
        <w:rPr>
          <w:rFonts w:ascii="Arial" w:eastAsia="TimesNewRomanPSMT" w:hAnsi="Arial" w:cs="Arial"/>
          <w:b/>
          <w:color w:val="000000"/>
        </w:rPr>
      </w:pPr>
      <w:r w:rsidRPr="00E968E5">
        <w:rPr>
          <w:rFonts w:ascii="Arial" w:hAnsi="Arial" w:cs="Arial"/>
          <w:b/>
          <w:bCs/>
          <w:color w:val="000000"/>
        </w:rPr>
        <w:t>Priyanka Samanta</w:t>
      </w:r>
      <w:r w:rsidRPr="00E968E5">
        <w:rPr>
          <w:rFonts w:ascii="Arial" w:hAnsi="Arial" w:cs="Arial"/>
          <w:b/>
          <w:bCs/>
          <w:color w:val="000000"/>
          <w:vertAlign w:val="superscript"/>
        </w:rPr>
        <w:t>1</w:t>
      </w:r>
      <w:r w:rsidRPr="00E968E5">
        <w:rPr>
          <w:rFonts w:ascii="Arial" w:eastAsia="TimesNewRomanPSMT" w:hAnsi="Arial" w:cs="Arial"/>
          <w:b/>
          <w:color w:val="000000"/>
        </w:rPr>
        <w:t>, Rohini Dwivedi</w:t>
      </w:r>
      <w:r w:rsidRPr="00E968E5">
        <w:rPr>
          <w:rFonts w:ascii="Arial" w:eastAsia="TimesNewRomanPSMT" w:hAnsi="Arial" w:cs="Arial"/>
          <w:b/>
          <w:color w:val="000000"/>
          <w:vertAlign w:val="superscript"/>
        </w:rPr>
        <w:t>1</w:t>
      </w:r>
      <w:r w:rsidRPr="00E968E5">
        <w:rPr>
          <w:rFonts w:ascii="Arial" w:eastAsia="TimesNewRomanPSMT" w:hAnsi="Arial" w:cs="Arial"/>
          <w:b/>
          <w:color w:val="000000"/>
        </w:rPr>
        <w:t>, Poonam Sharma</w:t>
      </w:r>
      <w:r w:rsidRPr="00E968E5">
        <w:rPr>
          <w:rFonts w:ascii="Arial" w:eastAsia="TimesNewRomanPSMT" w:hAnsi="Arial" w:cs="Arial"/>
          <w:b/>
          <w:color w:val="000000"/>
          <w:vertAlign w:val="superscript"/>
        </w:rPr>
        <w:t>2</w:t>
      </w:r>
      <w:r w:rsidRPr="00E968E5">
        <w:rPr>
          <w:rFonts w:ascii="Arial" w:eastAsia="TimesNewRomanPSMT" w:hAnsi="Arial" w:cs="Arial"/>
          <w:b/>
          <w:color w:val="000000"/>
        </w:rPr>
        <w:t>, Fuming Zhang</w:t>
      </w:r>
      <w:r w:rsidRPr="00E968E5">
        <w:rPr>
          <w:rFonts w:ascii="Arial" w:eastAsia="TimesNewRomanPSMT" w:hAnsi="Arial" w:cs="Arial"/>
          <w:b/>
          <w:color w:val="000000"/>
          <w:vertAlign w:val="superscript"/>
        </w:rPr>
        <w:t>3</w:t>
      </w:r>
      <w:r w:rsidRPr="00E968E5">
        <w:rPr>
          <w:rFonts w:ascii="Arial" w:eastAsia="TimesNewRomanPSMT" w:hAnsi="Arial" w:cs="Arial"/>
          <w:b/>
          <w:color w:val="000000"/>
        </w:rPr>
        <w:t>, Sushil K. Mishra</w:t>
      </w:r>
      <w:r w:rsidRPr="00E968E5">
        <w:rPr>
          <w:rFonts w:ascii="Arial" w:eastAsia="TimesNewRomanPSMT" w:hAnsi="Arial" w:cs="Arial"/>
          <w:b/>
          <w:color w:val="000000"/>
          <w:vertAlign w:val="superscript"/>
        </w:rPr>
        <w:t>1</w:t>
      </w:r>
      <w:r w:rsidRPr="00E968E5">
        <w:rPr>
          <w:rFonts w:ascii="Arial" w:eastAsia="TimesNewRomanPSMT" w:hAnsi="Arial" w:cs="Arial"/>
          <w:b/>
          <w:color w:val="000000"/>
        </w:rPr>
        <w:t>, Pavel Kucheryavy</w:t>
      </w:r>
      <w:r w:rsidRPr="00E968E5">
        <w:rPr>
          <w:rFonts w:ascii="Arial" w:eastAsia="TimesNewRomanPSMT" w:hAnsi="Arial" w:cs="Arial"/>
          <w:b/>
          <w:color w:val="000000"/>
          <w:vertAlign w:val="superscript"/>
        </w:rPr>
        <w:t>1</w:t>
      </w:r>
      <w:r w:rsidRPr="00E968E5">
        <w:rPr>
          <w:rFonts w:ascii="Arial" w:eastAsia="TimesNewRomanPSMT" w:hAnsi="Arial" w:cs="Arial"/>
          <w:b/>
          <w:color w:val="000000"/>
        </w:rPr>
        <w:t>,</w:t>
      </w:r>
      <w:r>
        <w:rPr>
          <w:rFonts w:ascii="Arial" w:eastAsia="TimesNewRomanPSMT" w:hAnsi="Arial" w:cs="Arial"/>
          <w:b/>
          <w:color w:val="000000"/>
        </w:rPr>
        <w:t xml:space="preserve"> </w:t>
      </w:r>
      <w:proofErr w:type="spellStart"/>
      <w:r w:rsidRPr="00E968E5">
        <w:rPr>
          <w:rFonts w:ascii="Arial" w:eastAsia="TimesNewRomanPSMT" w:hAnsi="Arial" w:cs="Arial"/>
          <w:b/>
          <w:color w:val="000000"/>
        </w:rPr>
        <w:t>Seonbeom</w:t>
      </w:r>
      <w:proofErr w:type="spellEnd"/>
      <w:r w:rsidRPr="00E968E5">
        <w:rPr>
          <w:rFonts w:ascii="Arial" w:eastAsia="TimesNewRomanPSMT" w:hAnsi="Arial" w:cs="Arial"/>
          <w:b/>
          <w:color w:val="000000"/>
        </w:rPr>
        <w:t xml:space="preserve"> Kim</w:t>
      </w:r>
      <w:r w:rsidRPr="00E968E5">
        <w:rPr>
          <w:rFonts w:ascii="Arial" w:eastAsia="TimesNewRomanPSMT" w:hAnsi="Arial" w:cs="Arial"/>
          <w:b/>
          <w:color w:val="000000"/>
          <w:vertAlign w:val="superscript"/>
        </w:rPr>
        <w:t>1</w:t>
      </w:r>
      <w:r w:rsidRPr="00E968E5">
        <w:rPr>
          <w:rFonts w:ascii="Arial" w:eastAsia="TimesNewRomanPSMT" w:hAnsi="Arial" w:cs="Arial"/>
          <w:b/>
          <w:color w:val="000000"/>
        </w:rPr>
        <w:t xml:space="preserve">, </w:t>
      </w:r>
      <w:proofErr w:type="spellStart"/>
      <w:r w:rsidRPr="00E968E5">
        <w:rPr>
          <w:rFonts w:ascii="Arial" w:eastAsia="TimesNewRomanPSMT" w:hAnsi="Arial" w:cs="Arial"/>
          <w:b/>
          <w:color w:val="000000"/>
        </w:rPr>
        <w:t>AyoOluwa</w:t>
      </w:r>
      <w:proofErr w:type="spellEnd"/>
      <w:r w:rsidRPr="00E968E5">
        <w:rPr>
          <w:rFonts w:ascii="Arial" w:eastAsia="TimesNewRomanPSMT" w:hAnsi="Arial" w:cs="Arial"/>
          <w:b/>
          <w:color w:val="000000"/>
        </w:rPr>
        <w:t xml:space="preserve"> O. Aderibigbe</w:t>
      </w:r>
      <w:r w:rsidRPr="00E968E5">
        <w:rPr>
          <w:rFonts w:ascii="Arial" w:eastAsia="TimesNewRomanPSMT" w:hAnsi="Arial" w:cs="Arial"/>
          <w:b/>
          <w:color w:val="000000"/>
          <w:vertAlign w:val="superscript"/>
        </w:rPr>
        <w:t>1</w:t>
      </w:r>
      <w:r w:rsidRPr="00E968E5">
        <w:rPr>
          <w:rFonts w:ascii="Arial" w:eastAsia="TimesNewRomanPSMT" w:hAnsi="Arial" w:cs="Arial"/>
          <w:b/>
          <w:color w:val="000000"/>
        </w:rPr>
        <w:t>, Robert J. Linhardt</w:t>
      </w:r>
      <w:r w:rsidRPr="006601B5">
        <w:rPr>
          <w:rFonts w:ascii="Arial" w:eastAsia="TimesNewRomanPSMT" w:hAnsi="Arial" w:cs="Arial"/>
          <w:b/>
          <w:color w:val="000000"/>
          <w:vertAlign w:val="superscript"/>
        </w:rPr>
        <w:t>3</w:t>
      </w:r>
      <w:r w:rsidRPr="00E968E5">
        <w:rPr>
          <w:rFonts w:ascii="Arial" w:eastAsia="TimesNewRomanPSMT" w:hAnsi="Arial" w:cs="Arial"/>
          <w:b/>
          <w:color w:val="000000"/>
        </w:rPr>
        <w:t>, Ritesh Tandon</w:t>
      </w:r>
      <w:r w:rsidRPr="006601B5">
        <w:rPr>
          <w:rFonts w:ascii="Arial" w:eastAsia="TimesNewRomanPSMT" w:hAnsi="Arial" w:cs="Arial"/>
          <w:b/>
          <w:color w:val="000000"/>
          <w:vertAlign w:val="superscript"/>
        </w:rPr>
        <w:t>2</w:t>
      </w:r>
      <w:r w:rsidRPr="00E968E5">
        <w:rPr>
          <w:rFonts w:ascii="Arial" w:eastAsia="TimesNewRomanPSMT" w:hAnsi="Arial" w:cs="Arial"/>
          <w:b/>
          <w:color w:val="000000"/>
        </w:rPr>
        <w:t>, Vitor H. Pomin</w:t>
      </w:r>
      <w:r w:rsidRPr="006601B5">
        <w:rPr>
          <w:rFonts w:ascii="Arial" w:eastAsia="TimesNewRomanPSMT" w:hAnsi="Arial" w:cs="Arial"/>
          <w:b/>
          <w:color w:val="000000"/>
          <w:vertAlign w:val="superscript"/>
        </w:rPr>
        <w:t>1,4</w:t>
      </w:r>
      <w:r w:rsidRPr="00E968E5">
        <w:rPr>
          <w:rFonts w:ascii="Arial" w:eastAsia="TimesNewRomanPSMT" w:hAnsi="Arial" w:cs="Arial"/>
          <w:b/>
          <w:color w:val="000000"/>
        </w:rPr>
        <w:t>, Robert J.</w:t>
      </w:r>
      <w:r w:rsidR="006601B5">
        <w:rPr>
          <w:rFonts w:ascii="Arial" w:eastAsia="TimesNewRomanPSMT" w:hAnsi="Arial" w:cs="Arial"/>
          <w:b/>
          <w:color w:val="000000"/>
        </w:rPr>
        <w:t xml:space="preserve"> </w:t>
      </w:r>
      <w:r w:rsidRPr="00E968E5">
        <w:rPr>
          <w:rFonts w:ascii="Arial" w:eastAsia="TimesNewRomanPSMT" w:hAnsi="Arial" w:cs="Arial"/>
          <w:b/>
          <w:color w:val="000000"/>
        </w:rPr>
        <w:t>Doerksen</w:t>
      </w:r>
      <w:r w:rsidRPr="006601B5">
        <w:rPr>
          <w:rFonts w:ascii="Arial" w:eastAsia="TimesNewRomanPSMT" w:hAnsi="Arial" w:cs="Arial"/>
          <w:b/>
          <w:color w:val="000000"/>
          <w:vertAlign w:val="superscript"/>
        </w:rPr>
        <w:t>1,4</w:t>
      </w:r>
    </w:p>
    <w:p w14:paraId="3F282720" w14:textId="178737E8" w:rsidR="00E968E5" w:rsidRPr="006601B5" w:rsidRDefault="00E968E5" w:rsidP="006601B5">
      <w:pPr>
        <w:autoSpaceDE w:val="0"/>
        <w:autoSpaceDN w:val="0"/>
        <w:adjustRightInd w:val="0"/>
        <w:spacing w:after="0" w:line="240" w:lineRule="auto"/>
        <w:jc w:val="center"/>
        <w:rPr>
          <w:rFonts w:ascii="Arial" w:eastAsia="TimesNewRomanPSMT" w:hAnsi="Arial" w:cs="Arial"/>
          <w:i/>
          <w:color w:val="212121"/>
        </w:rPr>
      </w:pPr>
      <w:r w:rsidRPr="006601B5">
        <w:rPr>
          <w:rFonts w:ascii="Arial" w:eastAsia="TimesNewRomanPSMT" w:hAnsi="Arial" w:cs="Arial"/>
          <w:i/>
          <w:color w:val="000000"/>
          <w:vertAlign w:val="superscript"/>
        </w:rPr>
        <w:t>1</w:t>
      </w:r>
      <w:r w:rsidRPr="006601B5">
        <w:rPr>
          <w:rFonts w:ascii="Arial" w:eastAsia="TimesNewRomanPSMT" w:hAnsi="Arial" w:cs="Arial"/>
          <w:i/>
          <w:color w:val="212121"/>
        </w:rPr>
        <w:t xml:space="preserve">Department of </w:t>
      </w:r>
      <w:proofErr w:type="spellStart"/>
      <w:r w:rsidRPr="006601B5">
        <w:rPr>
          <w:rFonts w:ascii="Arial" w:eastAsia="TimesNewRomanPSMT" w:hAnsi="Arial" w:cs="Arial"/>
          <w:i/>
          <w:color w:val="212121"/>
        </w:rPr>
        <w:t>BioMolecular</w:t>
      </w:r>
      <w:proofErr w:type="spellEnd"/>
      <w:r w:rsidRPr="006601B5">
        <w:rPr>
          <w:rFonts w:ascii="Arial" w:eastAsia="TimesNewRomanPSMT" w:hAnsi="Arial" w:cs="Arial"/>
          <w:i/>
          <w:color w:val="212121"/>
        </w:rPr>
        <w:t xml:space="preserve"> Sciences, University of Mississippi, </w:t>
      </w:r>
      <w:r w:rsidRPr="006601B5">
        <w:rPr>
          <w:rFonts w:ascii="Arial" w:eastAsia="TimesNewRomanPSMT" w:hAnsi="Arial" w:cs="Arial"/>
          <w:i/>
          <w:color w:val="000000"/>
          <w:vertAlign w:val="superscript"/>
        </w:rPr>
        <w:t>2</w:t>
      </w:r>
      <w:r w:rsidRPr="006601B5">
        <w:rPr>
          <w:rFonts w:ascii="Arial" w:eastAsia="TimesNewRomanPSMT" w:hAnsi="Arial" w:cs="Arial"/>
          <w:i/>
          <w:color w:val="000000"/>
        </w:rPr>
        <w:t xml:space="preserve">Department of Microbiology and Immunology, University of Mississippi Medical Center, </w:t>
      </w:r>
      <w:r w:rsidRPr="006601B5">
        <w:rPr>
          <w:rFonts w:ascii="Arial" w:eastAsia="TimesNewRomanPSMT" w:hAnsi="Arial" w:cs="Arial"/>
          <w:i/>
          <w:color w:val="000000"/>
          <w:vertAlign w:val="superscript"/>
        </w:rPr>
        <w:t>3</w:t>
      </w:r>
      <w:r w:rsidRPr="006601B5">
        <w:rPr>
          <w:rFonts w:ascii="Arial" w:eastAsia="TimesNewRomanPSMT" w:hAnsi="Arial" w:cs="Arial"/>
          <w:i/>
          <w:color w:val="212121"/>
        </w:rPr>
        <w:t xml:space="preserve">Center for Biotechnology and Interdisciplinary Studies, Rensselaer Polytechnic Institute, </w:t>
      </w:r>
      <w:r w:rsidRPr="006601B5">
        <w:rPr>
          <w:rFonts w:ascii="Arial" w:eastAsia="TimesNewRomanPSMT" w:hAnsi="Arial" w:cs="Arial"/>
          <w:i/>
          <w:color w:val="000000"/>
          <w:vertAlign w:val="superscript"/>
        </w:rPr>
        <w:t>4</w:t>
      </w:r>
      <w:r w:rsidRPr="006601B5">
        <w:rPr>
          <w:rFonts w:ascii="Arial" w:eastAsia="TimesNewRomanPSMT" w:hAnsi="Arial" w:cs="Arial"/>
          <w:i/>
          <w:color w:val="212121"/>
        </w:rPr>
        <w:t>Research Institute of Pharmaceutical Sciences, University of Mississippi,</w:t>
      </w:r>
    </w:p>
    <w:p w14:paraId="0271C6BA" w14:textId="77777777" w:rsidR="00E968E5" w:rsidRPr="006601B5" w:rsidRDefault="00E968E5" w:rsidP="006601B5">
      <w:pPr>
        <w:autoSpaceDE w:val="0"/>
        <w:autoSpaceDN w:val="0"/>
        <w:adjustRightInd w:val="0"/>
        <w:spacing w:after="120" w:line="240" w:lineRule="auto"/>
        <w:jc w:val="center"/>
        <w:rPr>
          <w:rFonts w:ascii="Arial" w:eastAsia="TimesNewRomanPSMT" w:hAnsi="Arial" w:cs="Arial"/>
          <w:i/>
          <w:color w:val="000000"/>
        </w:rPr>
      </w:pPr>
      <w:r w:rsidRPr="006601B5">
        <w:rPr>
          <w:rFonts w:ascii="Arial" w:eastAsia="TimesNewRomanPSMT" w:hAnsi="Arial" w:cs="Arial"/>
          <w:i/>
          <w:color w:val="000000"/>
        </w:rPr>
        <w:t xml:space="preserve">Priyanka </w:t>
      </w:r>
      <w:proofErr w:type="spellStart"/>
      <w:r w:rsidRPr="006601B5">
        <w:rPr>
          <w:rFonts w:ascii="Arial" w:eastAsia="TimesNewRomanPSMT" w:hAnsi="Arial" w:cs="Arial"/>
          <w:i/>
          <w:color w:val="000000"/>
        </w:rPr>
        <w:t>Samanta</w:t>
      </w:r>
      <w:proofErr w:type="spellEnd"/>
      <w:r w:rsidRPr="006601B5">
        <w:rPr>
          <w:rFonts w:ascii="Arial" w:eastAsia="TimesNewRomanPSMT" w:hAnsi="Arial" w:cs="Arial"/>
          <w:i/>
          <w:color w:val="000000"/>
        </w:rPr>
        <w:t>: psamanta@go.olemiss.edu, Robert J. Doerksen: rjd@olemiss.edu</w:t>
      </w:r>
    </w:p>
    <w:p w14:paraId="4E181B7D" w14:textId="2ECBE75A" w:rsidR="00E968E5" w:rsidRPr="00E968E5" w:rsidRDefault="00E968E5" w:rsidP="00E968E5">
      <w:pPr>
        <w:autoSpaceDE w:val="0"/>
        <w:autoSpaceDN w:val="0"/>
        <w:adjustRightInd w:val="0"/>
        <w:spacing w:after="0" w:line="240" w:lineRule="auto"/>
        <w:rPr>
          <w:rFonts w:ascii="Arial" w:eastAsia="TimesNewRomanPSMT" w:hAnsi="Arial" w:cs="Arial"/>
          <w:color w:val="000000"/>
        </w:rPr>
      </w:pPr>
      <w:r w:rsidRPr="00E968E5">
        <w:rPr>
          <w:rFonts w:ascii="Arial" w:hAnsi="Arial" w:cs="Arial"/>
          <w:b/>
          <w:bCs/>
          <w:color w:val="000000"/>
        </w:rPr>
        <w:t xml:space="preserve">INTRODUCTION: </w:t>
      </w:r>
      <w:r w:rsidRPr="00E968E5">
        <w:rPr>
          <w:rFonts w:ascii="Arial" w:eastAsia="TimesNewRomanPSMT" w:hAnsi="Arial" w:cs="Arial"/>
          <w:color w:val="000000"/>
        </w:rPr>
        <w:t>The outbreak of severe acute respiratory syndrome-related coronavirus 2</w:t>
      </w:r>
      <w:r w:rsidR="006601B5">
        <w:rPr>
          <w:rFonts w:ascii="Arial" w:eastAsia="TimesNewRomanPSMT" w:hAnsi="Arial" w:cs="Arial"/>
          <w:color w:val="000000"/>
        </w:rPr>
        <w:t xml:space="preserve"> </w:t>
      </w:r>
      <w:r w:rsidRPr="00E968E5">
        <w:rPr>
          <w:rFonts w:ascii="Arial" w:eastAsia="TimesNewRomanPSMT" w:hAnsi="Arial" w:cs="Arial"/>
          <w:color w:val="000000"/>
        </w:rPr>
        <w:t>(SARS-CoV-2) has created an ongoing global pandemic. The entry of SARS-CoV-2 inside the</w:t>
      </w:r>
      <w:r w:rsidR="006601B5">
        <w:rPr>
          <w:rFonts w:ascii="Arial" w:eastAsia="TimesNewRomanPSMT" w:hAnsi="Arial" w:cs="Arial"/>
          <w:color w:val="000000"/>
        </w:rPr>
        <w:t xml:space="preserve"> </w:t>
      </w:r>
      <w:r w:rsidRPr="00E968E5">
        <w:rPr>
          <w:rFonts w:ascii="Arial" w:eastAsia="TimesNewRomanPSMT" w:hAnsi="Arial" w:cs="Arial"/>
          <w:color w:val="000000"/>
        </w:rPr>
        <w:t>host cell is mediated by spike glycoprotein (SGP). Several glycosaminoglycans (GAGs) have been</w:t>
      </w:r>
      <w:r w:rsidR="006601B5">
        <w:rPr>
          <w:rFonts w:ascii="Arial" w:eastAsia="TimesNewRomanPSMT" w:hAnsi="Arial" w:cs="Arial"/>
          <w:color w:val="000000"/>
        </w:rPr>
        <w:t xml:space="preserve"> </w:t>
      </w:r>
      <w:r w:rsidRPr="00E968E5">
        <w:rPr>
          <w:rFonts w:ascii="Arial" w:eastAsia="TimesNewRomanPSMT" w:hAnsi="Arial" w:cs="Arial"/>
          <w:color w:val="000000"/>
        </w:rPr>
        <w:t>found to bind to SGP. The emergence of new SARS</w:t>
      </w:r>
      <w:r w:rsidRPr="00E968E5">
        <w:rPr>
          <w:rFonts w:ascii="Arial" w:hAnsi="Arial" w:cs="Arial"/>
          <w:b/>
          <w:bCs/>
          <w:color w:val="000000"/>
        </w:rPr>
        <w:t>-</w:t>
      </w:r>
      <w:r w:rsidRPr="00E968E5">
        <w:rPr>
          <w:rFonts w:ascii="Arial" w:eastAsia="TimesNewRomanPSMT" w:hAnsi="Arial" w:cs="Arial"/>
          <w:color w:val="000000"/>
        </w:rPr>
        <w:t>CoV</w:t>
      </w:r>
      <w:r w:rsidRPr="00E968E5">
        <w:rPr>
          <w:rFonts w:ascii="Arial" w:hAnsi="Arial" w:cs="Arial"/>
          <w:b/>
          <w:bCs/>
          <w:color w:val="000000"/>
        </w:rPr>
        <w:t>-</w:t>
      </w:r>
      <w:r w:rsidRPr="00E968E5">
        <w:rPr>
          <w:rFonts w:ascii="Arial" w:eastAsia="TimesNewRomanPSMT" w:hAnsi="Arial" w:cs="Arial"/>
          <w:color w:val="000000"/>
        </w:rPr>
        <w:t>2 variants with a key N501Y mutation</w:t>
      </w:r>
      <w:r w:rsidR="006601B5">
        <w:rPr>
          <w:rFonts w:ascii="Arial" w:eastAsia="TimesNewRomanPSMT" w:hAnsi="Arial" w:cs="Arial"/>
          <w:color w:val="000000"/>
        </w:rPr>
        <w:t xml:space="preserve"> </w:t>
      </w:r>
      <w:r w:rsidRPr="00E968E5">
        <w:rPr>
          <w:rFonts w:ascii="Arial" w:eastAsia="TimesNewRomanPSMT" w:hAnsi="Arial" w:cs="Arial"/>
          <w:color w:val="000000"/>
        </w:rPr>
        <w:t>in the SGP receptor binding domain (RBD) has enabled tighter binding to angiotensin converting</w:t>
      </w:r>
      <w:r w:rsidR="006601B5">
        <w:rPr>
          <w:rFonts w:ascii="Arial" w:eastAsia="TimesNewRomanPSMT" w:hAnsi="Arial" w:cs="Arial"/>
          <w:color w:val="000000"/>
        </w:rPr>
        <w:t xml:space="preserve"> </w:t>
      </w:r>
      <w:r w:rsidRPr="00E968E5">
        <w:rPr>
          <w:rFonts w:ascii="Arial" w:eastAsia="TimesNewRomanPSMT" w:hAnsi="Arial" w:cs="Arial"/>
          <w:color w:val="000000"/>
        </w:rPr>
        <w:t>enzyme 2 (ACE2) receptor, causing higher infection and transmission rates. In the current work,</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we have studied the structural characteristics of novel </w:t>
      </w:r>
      <w:proofErr w:type="spellStart"/>
      <w:r w:rsidRPr="00E968E5">
        <w:rPr>
          <w:rFonts w:ascii="Arial" w:eastAsia="TimesNewRomanPSMT" w:hAnsi="Arial" w:cs="Arial"/>
          <w:color w:val="000000"/>
        </w:rPr>
        <w:t>fucosylated</w:t>
      </w:r>
      <w:proofErr w:type="spellEnd"/>
      <w:r w:rsidRPr="00E968E5">
        <w:rPr>
          <w:rFonts w:ascii="Arial" w:eastAsia="TimesNewRomanPSMT" w:hAnsi="Arial" w:cs="Arial"/>
          <w:color w:val="000000"/>
        </w:rPr>
        <w:t xml:space="preserve"> chondroitin sulfates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extracted from </w:t>
      </w:r>
      <w:proofErr w:type="spellStart"/>
      <w:r w:rsidRPr="00E968E5">
        <w:rPr>
          <w:rFonts w:ascii="Arial" w:hAnsi="Arial" w:cs="Arial"/>
          <w:i/>
          <w:iCs/>
          <w:color w:val="000000"/>
        </w:rPr>
        <w:t>Pentacta</w:t>
      </w:r>
      <w:proofErr w:type="spellEnd"/>
      <w:r w:rsidRPr="00E968E5">
        <w:rPr>
          <w:rFonts w:ascii="Arial" w:hAnsi="Arial" w:cs="Arial"/>
          <w:i/>
          <w:iCs/>
          <w:color w:val="000000"/>
        </w:rPr>
        <w:t xml:space="preserve"> </w:t>
      </w:r>
      <w:proofErr w:type="spellStart"/>
      <w:r w:rsidRPr="00E968E5">
        <w:rPr>
          <w:rFonts w:ascii="Arial" w:hAnsi="Arial" w:cs="Arial"/>
          <w:i/>
          <w:iCs/>
          <w:color w:val="000000"/>
        </w:rPr>
        <w:t>pygmaea</w:t>
      </w:r>
      <w:proofErr w:type="spellEnd"/>
      <w:r w:rsidRPr="00E968E5">
        <w:rPr>
          <w:rFonts w:ascii="Arial" w:hAnsi="Arial" w:cs="Arial"/>
          <w:i/>
          <w:iCs/>
          <w:color w:val="000000"/>
        </w:rPr>
        <w:t xml:space="preserve"> </w:t>
      </w:r>
      <w:r w:rsidRPr="00E968E5">
        <w:rPr>
          <w:rFonts w:ascii="Arial" w:eastAsia="TimesNewRomanPSMT" w:hAnsi="Arial" w:cs="Arial"/>
          <w:color w:val="000000"/>
        </w:rPr>
        <w:t xml:space="preserve">and </w:t>
      </w:r>
      <w:proofErr w:type="spellStart"/>
      <w:r w:rsidRPr="00E968E5">
        <w:rPr>
          <w:rFonts w:ascii="Arial" w:hAnsi="Arial" w:cs="Arial"/>
          <w:i/>
          <w:iCs/>
          <w:color w:val="000000"/>
        </w:rPr>
        <w:t>Isostichopus</w:t>
      </w:r>
      <w:proofErr w:type="spellEnd"/>
      <w:r w:rsidRPr="00E968E5">
        <w:rPr>
          <w:rFonts w:ascii="Arial" w:hAnsi="Arial" w:cs="Arial"/>
          <w:i/>
          <w:iCs/>
          <w:color w:val="000000"/>
        </w:rPr>
        <w:t xml:space="preserve"> </w:t>
      </w:r>
      <w:proofErr w:type="spellStart"/>
      <w:r w:rsidRPr="00E968E5">
        <w:rPr>
          <w:rFonts w:ascii="Arial" w:hAnsi="Arial" w:cs="Arial"/>
          <w:i/>
          <w:iCs/>
          <w:color w:val="000000"/>
        </w:rPr>
        <w:t>badionotus</w:t>
      </w:r>
      <w:proofErr w:type="spellEnd"/>
      <w:r w:rsidRPr="00E968E5">
        <w:rPr>
          <w:rFonts w:ascii="Arial" w:eastAsia="TimesNewRomanPSMT" w:hAnsi="Arial" w:cs="Arial"/>
          <w:color w:val="000000"/>
        </w:rPr>
        <w:t>, and investigated their anti-</w:t>
      </w:r>
      <w:proofErr w:type="spellStart"/>
      <w:r w:rsidRPr="00E968E5">
        <w:rPr>
          <w:rFonts w:ascii="Arial" w:eastAsia="TimesNewRomanPSMT" w:hAnsi="Arial" w:cs="Arial"/>
          <w:color w:val="000000"/>
        </w:rPr>
        <w:t>SARSCoV</w:t>
      </w:r>
      <w:proofErr w:type="spellEnd"/>
      <w:r w:rsidRPr="00E968E5">
        <w:rPr>
          <w:rFonts w:ascii="Arial" w:eastAsia="TimesNewRomanPSMT" w:hAnsi="Arial" w:cs="Arial"/>
          <w:color w:val="000000"/>
        </w:rPr>
        <w:t>-</w:t>
      </w:r>
      <w:r w:rsidR="006601B5">
        <w:rPr>
          <w:rFonts w:ascii="Arial" w:eastAsia="TimesNewRomanPSMT" w:hAnsi="Arial" w:cs="Arial"/>
          <w:color w:val="000000"/>
        </w:rPr>
        <w:t xml:space="preserve"> </w:t>
      </w:r>
      <w:r w:rsidRPr="00E968E5">
        <w:rPr>
          <w:rFonts w:ascii="Arial" w:eastAsia="TimesNewRomanPSMT" w:hAnsi="Arial" w:cs="Arial"/>
          <w:color w:val="000000"/>
        </w:rPr>
        <w:t>2 and binding properties with wild type (WT) and mutant RBD of SARS-CoV-2 SGP. The</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isolated marine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could be further developed for their prophylactic and therapeutic benefits.</w:t>
      </w:r>
    </w:p>
    <w:p w14:paraId="455A9B4D" w14:textId="4B365CA7" w:rsidR="00E968E5" w:rsidRPr="00E968E5" w:rsidRDefault="00E968E5" w:rsidP="00E968E5">
      <w:pPr>
        <w:autoSpaceDE w:val="0"/>
        <w:autoSpaceDN w:val="0"/>
        <w:adjustRightInd w:val="0"/>
        <w:spacing w:after="0" w:line="240" w:lineRule="auto"/>
        <w:rPr>
          <w:rFonts w:ascii="Arial" w:eastAsia="TimesNewRomanPSMT" w:hAnsi="Arial" w:cs="Arial"/>
          <w:color w:val="000000"/>
        </w:rPr>
      </w:pPr>
      <w:r w:rsidRPr="00E968E5">
        <w:rPr>
          <w:rFonts w:ascii="Arial" w:hAnsi="Arial" w:cs="Arial"/>
          <w:b/>
          <w:bCs/>
          <w:color w:val="000000"/>
        </w:rPr>
        <w:t xml:space="preserve">METHODS: </w:t>
      </w:r>
      <w:r w:rsidRPr="00E968E5">
        <w:rPr>
          <w:rFonts w:ascii="Arial" w:eastAsia="TimesNewRomanPSMT" w:hAnsi="Arial" w:cs="Arial"/>
          <w:color w:val="000000"/>
        </w:rPr>
        <w:t>We used molecular dynamics (MD) simulations and molecular docking to study free</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and protein-bound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Models of the WT and N501Y RBD SGP were built using the published</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X-ray crystal structure (PDB ID: 6M0J). All-atom MD simulations of the isolated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and of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w:t>
      </w:r>
      <w:r w:rsidR="006601B5">
        <w:rPr>
          <w:rFonts w:ascii="Arial" w:eastAsia="TimesNewRomanPSMT" w:hAnsi="Arial" w:cs="Arial"/>
          <w:color w:val="000000"/>
        </w:rPr>
        <w:t xml:space="preserve"> </w:t>
      </w:r>
      <w:r w:rsidRPr="00E968E5">
        <w:rPr>
          <w:rFonts w:ascii="Arial" w:eastAsia="TimesNewRomanPSMT" w:hAnsi="Arial" w:cs="Arial"/>
          <w:color w:val="000000"/>
        </w:rPr>
        <w:t>protein interactions were performed using Glycam06 and Amberff14SB forcefields for glycans</w:t>
      </w:r>
      <w:r w:rsidR="006601B5">
        <w:rPr>
          <w:rFonts w:ascii="Arial" w:eastAsia="TimesNewRomanPSMT" w:hAnsi="Arial" w:cs="Arial"/>
          <w:color w:val="000000"/>
        </w:rPr>
        <w:t xml:space="preserve"> </w:t>
      </w:r>
      <w:r w:rsidRPr="00E968E5">
        <w:rPr>
          <w:rFonts w:ascii="Arial" w:eastAsia="TimesNewRomanPSMT" w:hAnsi="Arial" w:cs="Arial"/>
          <w:color w:val="000000"/>
        </w:rPr>
        <w:t>and proteins, respectively. The Amber20 package was used for MD simulations. Docking was</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performed using </w:t>
      </w:r>
      <w:proofErr w:type="spellStart"/>
      <w:r w:rsidRPr="00E968E5">
        <w:rPr>
          <w:rFonts w:ascii="Arial" w:eastAsia="TimesNewRomanPSMT" w:hAnsi="Arial" w:cs="Arial"/>
          <w:color w:val="000000"/>
        </w:rPr>
        <w:t>Autodock</w:t>
      </w:r>
      <w:proofErr w:type="spellEnd"/>
      <w:r w:rsidRPr="00E968E5">
        <w:rPr>
          <w:rFonts w:ascii="Arial" w:eastAsia="TimesNewRomanPSMT" w:hAnsi="Arial" w:cs="Arial"/>
          <w:color w:val="000000"/>
        </w:rPr>
        <w:t xml:space="preserve"> Vina. Surface Plasmon Resonance (SPR) was used to study the</w:t>
      </w:r>
      <w:r w:rsidR="006601B5">
        <w:rPr>
          <w:rFonts w:ascii="Arial" w:eastAsia="TimesNewRomanPSMT" w:hAnsi="Arial" w:cs="Arial"/>
          <w:color w:val="000000"/>
        </w:rPr>
        <w:t xml:space="preserve"> </w:t>
      </w:r>
      <w:r w:rsidRPr="00E968E5">
        <w:rPr>
          <w:rFonts w:ascii="Arial" w:eastAsia="TimesNewRomanPSMT" w:hAnsi="Arial" w:cs="Arial"/>
          <w:color w:val="000000"/>
        </w:rPr>
        <w:t>molecular interactions of the sulfated glycans and SGP.</w:t>
      </w:r>
    </w:p>
    <w:p w14:paraId="02685A37" w14:textId="3EC415DB" w:rsidR="00E968E5" w:rsidRDefault="00E968E5" w:rsidP="006601B5">
      <w:pPr>
        <w:autoSpaceDE w:val="0"/>
        <w:autoSpaceDN w:val="0"/>
        <w:adjustRightInd w:val="0"/>
        <w:spacing w:after="0" w:line="240" w:lineRule="auto"/>
        <w:rPr>
          <w:rFonts w:ascii="Arial" w:eastAsia="TimesNewRomanPSMT" w:hAnsi="Arial" w:cs="Arial"/>
          <w:color w:val="000000"/>
        </w:rPr>
      </w:pPr>
      <w:r w:rsidRPr="00E968E5">
        <w:rPr>
          <w:rFonts w:ascii="Arial" w:hAnsi="Arial" w:cs="Arial"/>
          <w:b/>
          <w:bCs/>
          <w:color w:val="000000"/>
        </w:rPr>
        <w:t xml:space="preserve">RESULTS: </w:t>
      </w:r>
      <w:r w:rsidRPr="00E968E5">
        <w:rPr>
          <w:rFonts w:ascii="Arial" w:eastAsia="TimesNewRomanPSMT" w:hAnsi="Arial" w:cs="Arial"/>
          <w:color w:val="000000"/>
        </w:rPr>
        <w:t>Using MD simulations, we investigated the dynamic structural conformations of the</w:t>
      </w:r>
      <w:r w:rsidR="006601B5">
        <w:rPr>
          <w:rFonts w:ascii="Arial" w:eastAsia="TimesNewRomanPSMT" w:hAnsi="Arial" w:cs="Arial"/>
          <w:color w:val="000000"/>
        </w:rPr>
        <w:t xml:space="preserve">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molecules in solution. We observed that the </w:t>
      </w:r>
      <w:proofErr w:type="spellStart"/>
      <w:r w:rsidRPr="00E968E5">
        <w:rPr>
          <w:rFonts w:ascii="Arial" w:eastAsia="TimesNewRomanPSMT" w:hAnsi="Arial" w:cs="Arial"/>
          <w:color w:val="000000"/>
        </w:rPr>
        <w:t>sulfation</w:t>
      </w:r>
      <w:proofErr w:type="spellEnd"/>
      <w:r w:rsidRPr="00E968E5">
        <w:rPr>
          <w:rFonts w:ascii="Arial" w:eastAsia="TimesNewRomanPSMT" w:hAnsi="Arial" w:cs="Arial"/>
          <w:color w:val="000000"/>
        </w:rPr>
        <w:t xml:space="preserve"> pattern of the extracted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played an</w:t>
      </w:r>
      <w:r w:rsidR="006601B5">
        <w:rPr>
          <w:rFonts w:ascii="Arial" w:eastAsia="TimesNewRomanPSMT" w:hAnsi="Arial" w:cs="Arial"/>
          <w:color w:val="000000"/>
        </w:rPr>
        <w:t xml:space="preserve"> </w:t>
      </w:r>
      <w:r w:rsidRPr="00E968E5">
        <w:rPr>
          <w:rFonts w:ascii="Arial" w:eastAsia="TimesNewRomanPSMT" w:hAnsi="Arial" w:cs="Arial"/>
          <w:color w:val="000000"/>
        </w:rPr>
        <w:t>important role in the intramolecular interaction between neighboring carbohydrate moieties. The</w:t>
      </w:r>
      <w:r w:rsidR="006601B5">
        <w:rPr>
          <w:rFonts w:ascii="Arial" w:eastAsia="TimesNewRomanPSMT" w:hAnsi="Arial" w:cs="Arial"/>
          <w:color w:val="000000"/>
        </w:rPr>
        <w:t xml:space="preserve"> </w:t>
      </w:r>
      <w:r w:rsidRPr="00E968E5">
        <w:rPr>
          <w:rFonts w:ascii="Arial" w:eastAsia="TimesNewRomanPSMT" w:hAnsi="Arial" w:cs="Arial"/>
          <w:color w:val="000000"/>
        </w:rPr>
        <w:t>molecular structures of the GAGs were then used for studying SGP–</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complexes. The</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energetically minimized structures of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were docked into the RBD of SGP. A potential GAG</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binding site was identified by docking a heparin disaccharide unit and the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to WT and N501Y</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SGP. Several key interactions between the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and SGP were identified. The dynamics of the</w:t>
      </w:r>
      <w:r w:rsidR="006601B5">
        <w:rPr>
          <w:rFonts w:ascii="Arial" w:eastAsia="TimesNewRomanPSMT" w:hAnsi="Arial" w:cs="Arial"/>
          <w:color w:val="000000"/>
        </w:rPr>
        <w:t xml:space="preserve"> </w:t>
      </w:r>
      <w:r w:rsidRPr="00E968E5">
        <w:rPr>
          <w:rFonts w:ascii="Arial" w:eastAsia="TimesNewRomanPSMT" w:hAnsi="Arial" w:cs="Arial"/>
          <w:color w:val="000000"/>
        </w:rPr>
        <w:t>SGP–</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complexes were further studied using MD simulations. Conformational analyses were</w:t>
      </w:r>
      <w:r w:rsidR="006601B5">
        <w:rPr>
          <w:rFonts w:ascii="Arial" w:eastAsia="TimesNewRomanPSMT" w:hAnsi="Arial" w:cs="Arial"/>
          <w:color w:val="000000"/>
        </w:rPr>
        <w:t xml:space="preserve"> </w:t>
      </w:r>
      <w:r w:rsidRPr="00E968E5">
        <w:rPr>
          <w:rFonts w:ascii="Arial" w:eastAsia="TimesNewRomanPSMT" w:hAnsi="Arial" w:cs="Arial"/>
          <w:color w:val="000000"/>
        </w:rPr>
        <w:t xml:space="preserve">compared for the isolated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xml:space="preserve"> and the protein-bound </w:t>
      </w:r>
      <w:proofErr w:type="spellStart"/>
      <w:r w:rsidRPr="00E968E5">
        <w:rPr>
          <w:rFonts w:ascii="Arial" w:eastAsia="TimesNewRomanPSMT" w:hAnsi="Arial" w:cs="Arial"/>
          <w:color w:val="000000"/>
        </w:rPr>
        <w:t>fCS</w:t>
      </w:r>
      <w:proofErr w:type="spellEnd"/>
      <w:r w:rsidRPr="00E968E5">
        <w:rPr>
          <w:rFonts w:ascii="Arial" w:eastAsia="TimesNewRomanPSMT" w:hAnsi="Arial" w:cs="Arial"/>
          <w:color w:val="000000"/>
        </w:rPr>
        <w:t>. Molecular docking studies were in</w:t>
      </w:r>
      <w:r w:rsidR="006601B5">
        <w:rPr>
          <w:rFonts w:ascii="Arial" w:eastAsia="TimesNewRomanPSMT" w:hAnsi="Arial" w:cs="Arial"/>
          <w:color w:val="000000"/>
        </w:rPr>
        <w:t xml:space="preserve"> </w:t>
      </w:r>
      <w:r w:rsidRPr="00E968E5">
        <w:rPr>
          <w:rFonts w:ascii="Arial" w:eastAsia="TimesNewRomanPSMT" w:hAnsi="Arial" w:cs="Arial"/>
          <w:color w:val="000000"/>
        </w:rPr>
        <w:t>excellent agreement with SPR measurements of SGP WT and N501Y binding to surface heparin.</w:t>
      </w:r>
      <w:r w:rsidR="006601B5">
        <w:rPr>
          <w:rFonts w:ascii="Arial" w:eastAsia="TimesNewRomanPSMT" w:hAnsi="Arial" w:cs="Arial"/>
          <w:color w:val="000000"/>
        </w:rPr>
        <w:t xml:space="preserve"> </w:t>
      </w:r>
      <w:r w:rsidRPr="00E968E5">
        <w:rPr>
          <w:rFonts w:ascii="Arial" w:eastAsia="TimesNewRomanPSMT" w:hAnsi="Arial" w:cs="Arial"/>
          <w:color w:val="000000"/>
        </w:rPr>
        <w:t>Our results provide insights into potential anti-SARS-CoV-2 benefits of the marine sulfated</w:t>
      </w:r>
      <w:r w:rsidR="006601B5">
        <w:rPr>
          <w:rFonts w:ascii="Arial" w:eastAsia="TimesNewRomanPSMT" w:hAnsi="Arial" w:cs="Arial"/>
          <w:color w:val="000000"/>
        </w:rPr>
        <w:t xml:space="preserve"> </w:t>
      </w:r>
      <w:r w:rsidRPr="00E968E5">
        <w:rPr>
          <w:rFonts w:ascii="Arial" w:eastAsia="TimesNewRomanPSMT" w:hAnsi="Arial" w:cs="Arial"/>
          <w:color w:val="000000"/>
        </w:rPr>
        <w:t>glycans.</w:t>
      </w:r>
    </w:p>
    <w:p w14:paraId="03874DE6" w14:textId="78C43423" w:rsidR="006601B5" w:rsidRDefault="006601B5" w:rsidP="006601B5">
      <w:pPr>
        <w:pBdr>
          <w:bottom w:val="dotted" w:sz="24" w:space="1" w:color="auto"/>
        </w:pBdr>
        <w:autoSpaceDE w:val="0"/>
        <w:autoSpaceDN w:val="0"/>
        <w:adjustRightInd w:val="0"/>
        <w:spacing w:after="120" w:line="240" w:lineRule="auto"/>
        <w:rPr>
          <w:rFonts w:ascii="Arial" w:hAnsi="Arial" w:cs="Arial"/>
          <w:b/>
          <w:color w:val="FF0000"/>
        </w:rPr>
      </w:pPr>
    </w:p>
    <w:p w14:paraId="30F122C0" w14:textId="7583E778" w:rsidR="006601B5" w:rsidRDefault="006601B5" w:rsidP="006601B5">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22</w:t>
      </w:r>
    </w:p>
    <w:p w14:paraId="564FBF69" w14:textId="77777777" w:rsidR="006601B5" w:rsidRPr="006601B5" w:rsidRDefault="006601B5" w:rsidP="006601B5">
      <w:pPr>
        <w:autoSpaceDE w:val="0"/>
        <w:autoSpaceDN w:val="0"/>
        <w:adjustRightInd w:val="0"/>
        <w:spacing w:after="0" w:line="240" w:lineRule="auto"/>
        <w:jc w:val="center"/>
        <w:rPr>
          <w:rFonts w:ascii="Arial" w:hAnsi="Arial" w:cs="Arial"/>
          <w:b/>
          <w:bCs/>
        </w:rPr>
      </w:pPr>
      <w:r w:rsidRPr="006601B5">
        <w:rPr>
          <w:rFonts w:ascii="Arial" w:hAnsi="Arial" w:cs="Arial"/>
          <w:b/>
          <w:bCs/>
        </w:rPr>
        <w:t>N262-Associated Glycan Microdomain of HIV-1 Env gp120 Exerts a Ripple Effect on Env Glycan-Shield</w:t>
      </w:r>
    </w:p>
    <w:p w14:paraId="4C6F0220" w14:textId="77777777" w:rsidR="006601B5" w:rsidRPr="006601B5" w:rsidRDefault="006601B5" w:rsidP="006601B5">
      <w:pPr>
        <w:autoSpaceDE w:val="0"/>
        <w:autoSpaceDN w:val="0"/>
        <w:adjustRightInd w:val="0"/>
        <w:spacing w:after="120" w:line="240" w:lineRule="auto"/>
        <w:jc w:val="center"/>
        <w:rPr>
          <w:rFonts w:ascii="Arial" w:hAnsi="Arial" w:cs="Arial"/>
          <w:b/>
          <w:bCs/>
        </w:rPr>
      </w:pPr>
      <w:r w:rsidRPr="006601B5">
        <w:rPr>
          <w:rFonts w:ascii="Arial" w:hAnsi="Arial" w:cs="Arial"/>
          <w:b/>
          <w:bCs/>
        </w:rPr>
        <w:t>Density, Function, and Antibody Recognition</w:t>
      </w:r>
    </w:p>
    <w:p w14:paraId="309CDAD2" w14:textId="77777777" w:rsidR="005D4948" w:rsidRDefault="006601B5" w:rsidP="006601B5">
      <w:pPr>
        <w:autoSpaceDE w:val="0"/>
        <w:autoSpaceDN w:val="0"/>
        <w:adjustRightInd w:val="0"/>
        <w:spacing w:after="0" w:line="240" w:lineRule="auto"/>
        <w:jc w:val="center"/>
        <w:rPr>
          <w:rFonts w:ascii="Arial" w:hAnsi="Arial" w:cs="Arial"/>
          <w:b/>
          <w:sz w:val="14"/>
          <w:szCs w:val="14"/>
        </w:rPr>
      </w:pPr>
      <w:r w:rsidRPr="006601B5">
        <w:rPr>
          <w:rFonts w:ascii="Arial" w:hAnsi="Arial" w:cs="Arial"/>
          <w:b/>
        </w:rPr>
        <w:t>Qing Wei,</w:t>
      </w:r>
      <w:r w:rsidRPr="006601B5">
        <w:rPr>
          <w:rFonts w:ascii="Arial" w:hAnsi="Arial" w:cs="Arial"/>
          <w:b/>
          <w:sz w:val="14"/>
          <w:szCs w:val="14"/>
        </w:rPr>
        <w:t xml:space="preserve">1 </w:t>
      </w:r>
      <w:r w:rsidRPr="006601B5">
        <w:rPr>
          <w:rFonts w:ascii="Arial" w:hAnsi="Arial" w:cs="Arial"/>
          <w:b/>
        </w:rPr>
        <w:t>Audra A. Hargett,</w:t>
      </w:r>
      <w:r w:rsidRPr="006601B5">
        <w:rPr>
          <w:rFonts w:ascii="Arial" w:hAnsi="Arial" w:cs="Arial"/>
          <w:b/>
          <w:sz w:val="14"/>
          <w:szCs w:val="14"/>
        </w:rPr>
        <w:t xml:space="preserve">2 </w:t>
      </w:r>
      <w:proofErr w:type="spellStart"/>
      <w:r w:rsidRPr="006601B5">
        <w:rPr>
          <w:rFonts w:ascii="Arial" w:hAnsi="Arial" w:cs="Arial"/>
          <w:b/>
        </w:rPr>
        <w:t>Barbora</w:t>
      </w:r>
      <w:proofErr w:type="spellEnd"/>
      <w:r w:rsidRPr="006601B5">
        <w:rPr>
          <w:rFonts w:ascii="Arial" w:hAnsi="Arial" w:cs="Arial"/>
          <w:b/>
        </w:rPr>
        <w:t xml:space="preserve"> Knoppova,</w:t>
      </w:r>
      <w:r w:rsidRPr="006601B5">
        <w:rPr>
          <w:rFonts w:ascii="Arial" w:hAnsi="Arial" w:cs="Arial"/>
          <w:b/>
          <w:sz w:val="14"/>
          <w:szCs w:val="14"/>
        </w:rPr>
        <w:t xml:space="preserve">1 </w:t>
      </w:r>
      <w:r w:rsidRPr="006601B5">
        <w:rPr>
          <w:rFonts w:ascii="Arial" w:hAnsi="Arial" w:cs="Arial"/>
          <w:b/>
        </w:rPr>
        <w:t>Alexandra Duverger,</w:t>
      </w:r>
      <w:r w:rsidRPr="006601B5">
        <w:rPr>
          <w:rFonts w:ascii="Arial" w:hAnsi="Arial" w:cs="Arial"/>
          <w:b/>
          <w:sz w:val="14"/>
          <w:szCs w:val="14"/>
        </w:rPr>
        <w:t xml:space="preserve">4 </w:t>
      </w:r>
      <w:r w:rsidRPr="006601B5">
        <w:rPr>
          <w:rFonts w:ascii="Arial" w:hAnsi="Arial" w:cs="Arial"/>
          <w:b/>
        </w:rPr>
        <w:t>Reda Rawi,</w:t>
      </w:r>
      <w:r w:rsidRPr="006601B5">
        <w:rPr>
          <w:rFonts w:ascii="Arial" w:hAnsi="Arial" w:cs="Arial"/>
          <w:b/>
          <w:sz w:val="14"/>
          <w:szCs w:val="14"/>
        </w:rPr>
        <w:t xml:space="preserve">5 </w:t>
      </w:r>
      <w:r w:rsidRPr="006601B5">
        <w:rPr>
          <w:rFonts w:ascii="Arial" w:hAnsi="Arial" w:cs="Arial"/>
          <w:b/>
        </w:rPr>
        <w:t xml:space="preserve">Chen-Hsiang </w:t>
      </w:r>
      <w:r w:rsidR="005D4948">
        <w:rPr>
          <w:rFonts w:ascii="Arial" w:hAnsi="Arial" w:cs="Arial"/>
          <w:b/>
        </w:rPr>
        <w:t>S</w:t>
      </w:r>
      <w:r w:rsidRPr="006601B5">
        <w:rPr>
          <w:rFonts w:ascii="Arial" w:hAnsi="Arial" w:cs="Arial"/>
          <w:b/>
        </w:rPr>
        <w:t>hen,</w:t>
      </w:r>
      <w:r w:rsidRPr="006601B5">
        <w:rPr>
          <w:rFonts w:ascii="Arial" w:hAnsi="Arial" w:cs="Arial"/>
          <w:b/>
          <w:sz w:val="14"/>
          <w:szCs w:val="14"/>
        </w:rPr>
        <w:t xml:space="preserve">5 </w:t>
      </w:r>
      <w:r w:rsidRPr="006601B5">
        <w:rPr>
          <w:rFonts w:ascii="Arial" w:hAnsi="Arial" w:cs="Arial"/>
          <w:b/>
        </w:rPr>
        <w:t>S.</w:t>
      </w:r>
      <w:r w:rsidR="005D4948">
        <w:rPr>
          <w:rFonts w:ascii="Arial" w:hAnsi="Arial" w:cs="Arial"/>
          <w:b/>
        </w:rPr>
        <w:t xml:space="preserve"> </w:t>
      </w:r>
      <w:r w:rsidRPr="006601B5">
        <w:rPr>
          <w:rFonts w:ascii="Arial" w:hAnsi="Arial" w:cs="Arial"/>
          <w:b/>
        </w:rPr>
        <w:t>Katie Farney,</w:t>
      </w:r>
      <w:r w:rsidRPr="006601B5">
        <w:rPr>
          <w:rFonts w:ascii="Arial" w:hAnsi="Arial" w:cs="Arial"/>
          <w:b/>
          <w:sz w:val="14"/>
          <w:szCs w:val="14"/>
        </w:rPr>
        <w:t xml:space="preserve">5 </w:t>
      </w:r>
      <w:r w:rsidRPr="006601B5">
        <w:rPr>
          <w:rFonts w:ascii="Arial" w:hAnsi="Arial" w:cs="Arial"/>
          <w:b/>
        </w:rPr>
        <w:t>Stacy Hall,</w:t>
      </w:r>
      <w:r w:rsidRPr="006601B5">
        <w:rPr>
          <w:rFonts w:ascii="Arial" w:hAnsi="Arial" w:cs="Arial"/>
          <w:b/>
          <w:sz w:val="14"/>
          <w:szCs w:val="14"/>
        </w:rPr>
        <w:t xml:space="preserve">1 </w:t>
      </w:r>
      <w:proofErr w:type="spellStart"/>
      <w:r w:rsidRPr="006601B5">
        <w:rPr>
          <w:rFonts w:ascii="Arial" w:hAnsi="Arial" w:cs="Arial"/>
          <w:b/>
        </w:rPr>
        <w:t>Rhubell</w:t>
      </w:r>
      <w:proofErr w:type="spellEnd"/>
      <w:r w:rsidRPr="006601B5">
        <w:rPr>
          <w:rFonts w:ascii="Arial" w:hAnsi="Arial" w:cs="Arial"/>
          <w:b/>
        </w:rPr>
        <w:t xml:space="preserve"> Brown,</w:t>
      </w:r>
      <w:r w:rsidRPr="006601B5">
        <w:rPr>
          <w:rFonts w:ascii="Arial" w:hAnsi="Arial" w:cs="Arial"/>
          <w:b/>
          <w:sz w:val="14"/>
          <w:szCs w:val="14"/>
        </w:rPr>
        <w:t xml:space="preserve">1 </w:t>
      </w:r>
      <w:r w:rsidRPr="006601B5">
        <w:rPr>
          <w:rFonts w:ascii="Arial" w:hAnsi="Arial" w:cs="Arial"/>
          <w:b/>
        </w:rPr>
        <w:t>Brandon F. Keele,</w:t>
      </w:r>
      <w:r w:rsidRPr="006601B5">
        <w:rPr>
          <w:rFonts w:ascii="Arial" w:hAnsi="Arial" w:cs="Arial"/>
          <w:b/>
          <w:sz w:val="14"/>
          <w:szCs w:val="14"/>
        </w:rPr>
        <w:t xml:space="preserve">6 </w:t>
      </w:r>
      <w:r w:rsidRPr="006601B5">
        <w:rPr>
          <w:rFonts w:ascii="Arial" w:hAnsi="Arial" w:cs="Arial"/>
          <w:b/>
        </w:rPr>
        <w:t>Sonya L. Heath,</w:t>
      </w:r>
      <w:r w:rsidRPr="006601B5">
        <w:rPr>
          <w:rFonts w:ascii="Arial" w:hAnsi="Arial" w:cs="Arial"/>
          <w:b/>
          <w:sz w:val="14"/>
          <w:szCs w:val="14"/>
        </w:rPr>
        <w:t xml:space="preserve">4 </w:t>
      </w:r>
      <w:r w:rsidRPr="006601B5">
        <w:rPr>
          <w:rFonts w:ascii="Arial" w:hAnsi="Arial" w:cs="Arial"/>
          <w:b/>
        </w:rPr>
        <w:t>Michael S Saag,</w:t>
      </w:r>
      <w:r w:rsidRPr="006601B5">
        <w:rPr>
          <w:rFonts w:ascii="Arial" w:hAnsi="Arial" w:cs="Arial"/>
          <w:b/>
          <w:sz w:val="14"/>
          <w:szCs w:val="14"/>
        </w:rPr>
        <w:t xml:space="preserve">4 </w:t>
      </w:r>
      <w:r w:rsidRPr="006601B5">
        <w:rPr>
          <w:rFonts w:ascii="Arial" w:hAnsi="Arial" w:cs="Arial"/>
          <w:b/>
        </w:rPr>
        <w:t>Olaf</w:t>
      </w:r>
      <w:r w:rsidR="005D4948">
        <w:rPr>
          <w:rFonts w:ascii="Arial" w:hAnsi="Arial" w:cs="Arial"/>
          <w:b/>
        </w:rPr>
        <w:t xml:space="preserve"> </w:t>
      </w:r>
      <w:r w:rsidRPr="006601B5">
        <w:rPr>
          <w:rFonts w:ascii="Arial" w:hAnsi="Arial" w:cs="Arial"/>
          <w:b/>
        </w:rPr>
        <w:t>Kutsch,</w:t>
      </w:r>
      <w:r w:rsidRPr="006601B5">
        <w:rPr>
          <w:rFonts w:ascii="Arial" w:hAnsi="Arial" w:cs="Arial"/>
          <w:b/>
          <w:sz w:val="14"/>
          <w:szCs w:val="14"/>
        </w:rPr>
        <w:t xml:space="preserve">4 </w:t>
      </w:r>
      <w:proofErr w:type="spellStart"/>
      <w:r w:rsidRPr="006601B5">
        <w:rPr>
          <w:rFonts w:ascii="Arial" w:hAnsi="Arial" w:cs="Arial"/>
          <w:b/>
        </w:rPr>
        <w:t>Gwo</w:t>
      </w:r>
      <w:proofErr w:type="spellEnd"/>
      <w:r w:rsidRPr="006601B5">
        <w:rPr>
          <w:rFonts w:ascii="Arial" w:hAnsi="Arial" w:cs="Arial"/>
          <w:b/>
        </w:rPr>
        <w:t>-Yu Chuang,</w:t>
      </w:r>
      <w:r w:rsidRPr="006601B5">
        <w:rPr>
          <w:rFonts w:ascii="Arial" w:hAnsi="Arial" w:cs="Arial"/>
          <w:b/>
          <w:sz w:val="14"/>
          <w:szCs w:val="14"/>
        </w:rPr>
        <w:t xml:space="preserve">5 </w:t>
      </w:r>
      <w:r w:rsidRPr="006601B5">
        <w:rPr>
          <w:rFonts w:ascii="Arial" w:hAnsi="Arial" w:cs="Arial"/>
          <w:b/>
        </w:rPr>
        <w:t>Peter D. Kwong,</w:t>
      </w:r>
      <w:r w:rsidRPr="006601B5">
        <w:rPr>
          <w:rFonts w:ascii="Arial" w:hAnsi="Arial" w:cs="Arial"/>
          <w:b/>
          <w:sz w:val="14"/>
          <w:szCs w:val="14"/>
        </w:rPr>
        <w:t xml:space="preserve">5 </w:t>
      </w:r>
      <w:r w:rsidRPr="006601B5">
        <w:rPr>
          <w:rFonts w:ascii="Arial" w:hAnsi="Arial" w:cs="Arial"/>
          <w:b/>
        </w:rPr>
        <w:t>Zina Moldoveanu,</w:t>
      </w:r>
      <w:r w:rsidRPr="006601B5">
        <w:rPr>
          <w:rFonts w:ascii="Arial" w:hAnsi="Arial" w:cs="Arial"/>
          <w:b/>
          <w:sz w:val="14"/>
          <w:szCs w:val="14"/>
        </w:rPr>
        <w:t xml:space="preserve">1 </w:t>
      </w:r>
      <w:r w:rsidRPr="006601B5">
        <w:rPr>
          <w:rFonts w:ascii="Arial" w:hAnsi="Arial" w:cs="Arial"/>
          <w:b/>
        </w:rPr>
        <w:t>Milan Raska,</w:t>
      </w:r>
      <w:r w:rsidRPr="006601B5">
        <w:rPr>
          <w:rFonts w:ascii="Arial" w:hAnsi="Arial" w:cs="Arial"/>
          <w:b/>
          <w:sz w:val="14"/>
          <w:szCs w:val="14"/>
        </w:rPr>
        <w:t xml:space="preserve">3 </w:t>
      </w:r>
    </w:p>
    <w:p w14:paraId="13419B74" w14:textId="399552F9" w:rsidR="006601B5" w:rsidRPr="005D4948" w:rsidRDefault="006601B5" w:rsidP="006601B5">
      <w:pPr>
        <w:autoSpaceDE w:val="0"/>
        <w:autoSpaceDN w:val="0"/>
        <w:adjustRightInd w:val="0"/>
        <w:spacing w:after="0" w:line="240" w:lineRule="auto"/>
        <w:jc w:val="center"/>
        <w:rPr>
          <w:rFonts w:ascii="Arial" w:hAnsi="Arial" w:cs="Arial"/>
          <w:b/>
          <w:i/>
          <w:sz w:val="14"/>
          <w:szCs w:val="14"/>
        </w:rPr>
      </w:pPr>
      <w:r w:rsidRPr="006601B5">
        <w:rPr>
          <w:rFonts w:ascii="Arial" w:hAnsi="Arial" w:cs="Arial"/>
          <w:b/>
        </w:rPr>
        <w:t xml:space="preserve">Matthew B. </w:t>
      </w:r>
      <w:r w:rsidRPr="005D4948">
        <w:rPr>
          <w:rFonts w:ascii="Arial" w:hAnsi="Arial" w:cs="Arial"/>
          <w:b/>
          <w:i/>
        </w:rPr>
        <w:t>Renfrow,</w:t>
      </w:r>
      <w:r w:rsidRPr="005D4948">
        <w:rPr>
          <w:rFonts w:ascii="Arial" w:hAnsi="Arial" w:cs="Arial"/>
          <w:b/>
          <w:i/>
          <w:sz w:val="14"/>
          <w:szCs w:val="14"/>
        </w:rPr>
        <w:t xml:space="preserve">2 </w:t>
      </w:r>
      <w:r w:rsidRPr="005D4948">
        <w:rPr>
          <w:rFonts w:ascii="Arial" w:hAnsi="Arial" w:cs="Arial"/>
          <w:b/>
          <w:i/>
        </w:rPr>
        <w:t>Jan</w:t>
      </w:r>
      <w:r w:rsidR="005D4948" w:rsidRPr="005D4948">
        <w:rPr>
          <w:rFonts w:ascii="Arial" w:hAnsi="Arial" w:cs="Arial"/>
          <w:b/>
          <w:i/>
        </w:rPr>
        <w:t xml:space="preserve"> </w:t>
      </w:r>
      <w:r w:rsidRPr="005D4948">
        <w:rPr>
          <w:rFonts w:ascii="Arial" w:hAnsi="Arial" w:cs="Arial"/>
          <w:b/>
          <w:i/>
        </w:rPr>
        <w:t>Novak,</w:t>
      </w:r>
      <w:r w:rsidRPr="005D4948">
        <w:rPr>
          <w:rFonts w:ascii="Arial" w:hAnsi="Arial" w:cs="Arial"/>
          <w:b/>
          <w:i/>
          <w:sz w:val="14"/>
          <w:szCs w:val="14"/>
        </w:rPr>
        <w:t>1</w:t>
      </w:r>
    </w:p>
    <w:p w14:paraId="56F568E3" w14:textId="0C838541" w:rsidR="006601B5" w:rsidRPr="005D4948" w:rsidRDefault="006601B5" w:rsidP="006601B5">
      <w:pPr>
        <w:autoSpaceDE w:val="0"/>
        <w:autoSpaceDN w:val="0"/>
        <w:adjustRightInd w:val="0"/>
        <w:spacing w:after="0" w:line="240" w:lineRule="auto"/>
        <w:jc w:val="center"/>
        <w:rPr>
          <w:rFonts w:ascii="Arial" w:hAnsi="Arial" w:cs="Arial"/>
          <w:i/>
        </w:rPr>
      </w:pPr>
      <w:r w:rsidRPr="005D4948">
        <w:rPr>
          <w:rFonts w:ascii="Arial" w:hAnsi="Arial" w:cs="Arial"/>
          <w:i/>
          <w:sz w:val="14"/>
          <w:szCs w:val="14"/>
        </w:rPr>
        <w:t>1</w:t>
      </w:r>
      <w:r w:rsidRPr="005D4948">
        <w:rPr>
          <w:rFonts w:ascii="Arial" w:hAnsi="Arial" w:cs="Arial"/>
          <w:i/>
        </w:rPr>
        <w:t xml:space="preserve">Department of Microbiology, University of Alabama at Birmingham, </w:t>
      </w:r>
    </w:p>
    <w:p w14:paraId="7D58C6B1" w14:textId="2C9BD5B9" w:rsidR="006601B5" w:rsidRPr="005D4948" w:rsidRDefault="006601B5" w:rsidP="005D4948">
      <w:pPr>
        <w:autoSpaceDE w:val="0"/>
        <w:autoSpaceDN w:val="0"/>
        <w:adjustRightInd w:val="0"/>
        <w:spacing w:after="0" w:line="240" w:lineRule="auto"/>
        <w:jc w:val="center"/>
        <w:rPr>
          <w:rFonts w:ascii="Arial" w:hAnsi="Arial" w:cs="Arial"/>
          <w:i/>
        </w:rPr>
      </w:pPr>
      <w:r w:rsidRPr="005D4948">
        <w:rPr>
          <w:rFonts w:ascii="Arial" w:hAnsi="Arial" w:cs="Arial"/>
          <w:i/>
          <w:sz w:val="14"/>
          <w:szCs w:val="14"/>
        </w:rPr>
        <w:t>2</w:t>
      </w:r>
      <w:r w:rsidRPr="005D4948">
        <w:rPr>
          <w:rFonts w:ascii="Arial" w:hAnsi="Arial" w:cs="Arial"/>
          <w:i/>
        </w:rPr>
        <w:t xml:space="preserve">Department of Biochemistry and Molecular Genetics, University of Alabama at Birmingham, </w:t>
      </w:r>
    </w:p>
    <w:p w14:paraId="51CB7E3E" w14:textId="77777777" w:rsidR="006601B5" w:rsidRPr="005D4948" w:rsidRDefault="006601B5" w:rsidP="006601B5">
      <w:pPr>
        <w:autoSpaceDE w:val="0"/>
        <w:autoSpaceDN w:val="0"/>
        <w:adjustRightInd w:val="0"/>
        <w:spacing w:after="0" w:line="240" w:lineRule="auto"/>
        <w:jc w:val="center"/>
        <w:rPr>
          <w:rFonts w:ascii="Arial" w:hAnsi="Arial" w:cs="Arial"/>
          <w:i/>
        </w:rPr>
      </w:pPr>
      <w:r w:rsidRPr="005D4948">
        <w:rPr>
          <w:rFonts w:ascii="Arial" w:hAnsi="Arial" w:cs="Arial"/>
          <w:i/>
          <w:sz w:val="14"/>
          <w:szCs w:val="14"/>
        </w:rPr>
        <w:t>3</w:t>
      </w:r>
      <w:r w:rsidRPr="005D4948">
        <w:rPr>
          <w:rFonts w:ascii="Arial" w:hAnsi="Arial" w:cs="Arial"/>
          <w:i/>
        </w:rPr>
        <w:t xml:space="preserve">Department of Immunology, </w:t>
      </w:r>
      <w:proofErr w:type="spellStart"/>
      <w:r w:rsidRPr="005D4948">
        <w:rPr>
          <w:rFonts w:ascii="Arial" w:hAnsi="Arial" w:cs="Arial"/>
          <w:i/>
        </w:rPr>
        <w:t>Palacky</w:t>
      </w:r>
      <w:proofErr w:type="spellEnd"/>
      <w:r w:rsidRPr="005D4948">
        <w:rPr>
          <w:rFonts w:ascii="Arial" w:hAnsi="Arial" w:cs="Arial"/>
          <w:i/>
        </w:rPr>
        <w:t xml:space="preserve"> University Olomouc, Olomouc, Czech Republic</w:t>
      </w:r>
    </w:p>
    <w:p w14:paraId="06B6F9CD" w14:textId="7162DC24" w:rsidR="006601B5" w:rsidRPr="005D4948" w:rsidRDefault="006601B5" w:rsidP="006601B5">
      <w:pPr>
        <w:autoSpaceDE w:val="0"/>
        <w:autoSpaceDN w:val="0"/>
        <w:adjustRightInd w:val="0"/>
        <w:spacing w:after="0" w:line="240" w:lineRule="auto"/>
        <w:jc w:val="center"/>
        <w:rPr>
          <w:rFonts w:ascii="Arial" w:hAnsi="Arial" w:cs="Arial"/>
          <w:i/>
        </w:rPr>
      </w:pPr>
      <w:r w:rsidRPr="005D4948">
        <w:rPr>
          <w:rFonts w:ascii="Arial" w:hAnsi="Arial" w:cs="Arial"/>
          <w:i/>
          <w:sz w:val="14"/>
          <w:szCs w:val="14"/>
        </w:rPr>
        <w:t>4</w:t>
      </w:r>
      <w:r w:rsidRPr="005D4948">
        <w:rPr>
          <w:rFonts w:ascii="Arial" w:hAnsi="Arial" w:cs="Arial"/>
          <w:i/>
        </w:rPr>
        <w:t xml:space="preserve">Depatment of Medicine, University of Alabama at Birmingham, </w:t>
      </w:r>
    </w:p>
    <w:p w14:paraId="3499E8D1" w14:textId="77777777" w:rsidR="006601B5" w:rsidRPr="005D4948" w:rsidRDefault="006601B5" w:rsidP="006601B5">
      <w:pPr>
        <w:autoSpaceDE w:val="0"/>
        <w:autoSpaceDN w:val="0"/>
        <w:adjustRightInd w:val="0"/>
        <w:spacing w:after="0" w:line="240" w:lineRule="auto"/>
        <w:jc w:val="center"/>
        <w:rPr>
          <w:rFonts w:ascii="Arial" w:hAnsi="Arial" w:cs="Arial"/>
          <w:i/>
        </w:rPr>
      </w:pPr>
      <w:r w:rsidRPr="005D4948">
        <w:rPr>
          <w:rFonts w:ascii="Arial" w:hAnsi="Arial" w:cs="Arial"/>
          <w:i/>
          <w:sz w:val="14"/>
          <w:szCs w:val="14"/>
        </w:rPr>
        <w:t>5</w:t>
      </w:r>
      <w:r w:rsidRPr="005D4948">
        <w:rPr>
          <w:rFonts w:ascii="Arial" w:hAnsi="Arial" w:cs="Arial"/>
          <w:i/>
        </w:rPr>
        <w:t>Vaccine Research Center, National Institute of Allergy and Infectious Diseases, National Institutes of Health,</w:t>
      </w:r>
    </w:p>
    <w:p w14:paraId="0CE80131" w14:textId="75944F18" w:rsidR="006601B5" w:rsidRPr="005D4948" w:rsidRDefault="006601B5" w:rsidP="005D4948">
      <w:pPr>
        <w:autoSpaceDE w:val="0"/>
        <w:autoSpaceDN w:val="0"/>
        <w:adjustRightInd w:val="0"/>
        <w:spacing w:after="120" w:line="240" w:lineRule="auto"/>
        <w:jc w:val="center"/>
        <w:rPr>
          <w:rFonts w:ascii="Arial" w:hAnsi="Arial" w:cs="Arial"/>
          <w:i/>
        </w:rPr>
      </w:pPr>
      <w:r w:rsidRPr="005D4948">
        <w:rPr>
          <w:rFonts w:ascii="Arial" w:hAnsi="Arial" w:cs="Arial"/>
          <w:i/>
          <w:sz w:val="14"/>
          <w:szCs w:val="14"/>
        </w:rPr>
        <w:t>6</w:t>
      </w:r>
      <w:r w:rsidRPr="005D4948">
        <w:rPr>
          <w:rFonts w:ascii="Arial" w:hAnsi="Arial" w:cs="Arial"/>
          <w:i/>
        </w:rPr>
        <w:t>AIDS and Cancer Virus Program, Frederick National Laboratory for Cancer Research</w:t>
      </w:r>
    </w:p>
    <w:p w14:paraId="599EB939" w14:textId="69F818AE" w:rsidR="006601B5" w:rsidRPr="006601B5" w:rsidRDefault="006601B5" w:rsidP="006601B5">
      <w:pPr>
        <w:autoSpaceDE w:val="0"/>
        <w:autoSpaceDN w:val="0"/>
        <w:adjustRightInd w:val="0"/>
        <w:spacing w:after="0" w:line="240" w:lineRule="auto"/>
        <w:rPr>
          <w:rFonts w:ascii="Arial" w:hAnsi="Arial" w:cs="Arial"/>
        </w:rPr>
      </w:pPr>
      <w:r w:rsidRPr="006601B5">
        <w:rPr>
          <w:rFonts w:ascii="Arial" w:hAnsi="Arial" w:cs="Arial"/>
          <w:b/>
        </w:rPr>
        <w:t>Introduction</w:t>
      </w:r>
      <w:r>
        <w:rPr>
          <w:rFonts w:ascii="Arial" w:hAnsi="Arial" w:cs="Arial"/>
          <w:b/>
        </w:rPr>
        <w:t xml:space="preserve">: </w:t>
      </w:r>
      <w:r w:rsidRPr="006601B5">
        <w:rPr>
          <w:rFonts w:ascii="Arial" w:hAnsi="Arial" w:cs="Arial"/>
        </w:rPr>
        <w:t>The densely glycosylated HIV-1 envelope (Env) glycoprotein is involved in virus-cell entry and immune evasion.</w:t>
      </w:r>
      <w:r w:rsidR="005D4948">
        <w:rPr>
          <w:rFonts w:ascii="Arial" w:hAnsi="Arial" w:cs="Arial"/>
        </w:rPr>
        <w:t xml:space="preserve"> </w:t>
      </w:r>
      <w:r w:rsidRPr="006601B5">
        <w:rPr>
          <w:rFonts w:ascii="Arial" w:hAnsi="Arial" w:cs="Arial"/>
        </w:rPr>
        <w:t xml:space="preserve">Single-genome-amplification of viral RNA has identified nucleotide sequence of </w:t>
      </w:r>
      <w:r w:rsidRPr="006601B5">
        <w:rPr>
          <w:rFonts w:ascii="Arial" w:hAnsi="Arial" w:cs="Arial"/>
          <w:i/>
          <w:iCs/>
        </w:rPr>
        <w:t xml:space="preserve">env </w:t>
      </w:r>
      <w:r w:rsidRPr="006601B5">
        <w:rPr>
          <w:rFonts w:ascii="Arial" w:hAnsi="Arial" w:cs="Arial"/>
        </w:rPr>
        <w:t>genes from viruses that</w:t>
      </w:r>
      <w:r w:rsidR="005D4948">
        <w:rPr>
          <w:rFonts w:ascii="Arial" w:hAnsi="Arial" w:cs="Arial"/>
        </w:rPr>
        <w:t xml:space="preserve"> </w:t>
      </w:r>
      <w:r w:rsidRPr="006601B5">
        <w:rPr>
          <w:rFonts w:ascii="Arial" w:hAnsi="Arial" w:cs="Arial"/>
        </w:rPr>
        <w:t>established the productive infection as well as from viruses isolated during subsequent chronic infection.</w:t>
      </w:r>
      <w:r w:rsidR="005D4948">
        <w:rPr>
          <w:rFonts w:ascii="Arial" w:hAnsi="Arial" w:cs="Arial"/>
        </w:rPr>
        <w:t xml:space="preserve"> </w:t>
      </w:r>
      <w:r w:rsidRPr="006601B5">
        <w:rPr>
          <w:rFonts w:ascii="Arial" w:hAnsi="Arial" w:cs="Arial"/>
        </w:rPr>
        <w:t xml:space="preserve">Sequence analyses revealed that mutations in </w:t>
      </w:r>
      <w:r w:rsidRPr="006601B5">
        <w:rPr>
          <w:rFonts w:ascii="Arial" w:hAnsi="Arial" w:cs="Arial"/>
          <w:i/>
          <w:iCs/>
        </w:rPr>
        <w:t xml:space="preserve">env </w:t>
      </w:r>
      <w:r w:rsidRPr="006601B5">
        <w:rPr>
          <w:rFonts w:ascii="Arial" w:hAnsi="Arial" w:cs="Arial"/>
        </w:rPr>
        <w:t>of chronic-stage viruses result in loss of some existing</w:t>
      </w:r>
      <w:r w:rsidR="005D4948">
        <w:rPr>
          <w:rFonts w:ascii="Arial" w:hAnsi="Arial" w:cs="Arial"/>
        </w:rPr>
        <w:t xml:space="preserve"> </w:t>
      </w:r>
      <w:r w:rsidRPr="006601B5">
        <w:rPr>
          <w:rFonts w:ascii="Arial" w:hAnsi="Arial" w:cs="Arial"/>
        </w:rPr>
        <w:t xml:space="preserve">potential </w:t>
      </w:r>
      <w:r w:rsidRPr="006601B5">
        <w:rPr>
          <w:rFonts w:ascii="Arial" w:hAnsi="Arial" w:cs="Arial"/>
          <w:i/>
          <w:iCs/>
        </w:rPr>
        <w:t>N</w:t>
      </w:r>
      <w:r w:rsidRPr="006601B5">
        <w:rPr>
          <w:rFonts w:ascii="Arial" w:hAnsi="Arial" w:cs="Arial"/>
        </w:rPr>
        <w:t xml:space="preserve">-glycosylation sites (NGS) and appearance of new potential NGS. These changes </w:t>
      </w:r>
      <w:r w:rsidRPr="006601B5">
        <w:rPr>
          <w:rFonts w:ascii="Arial" w:hAnsi="Arial" w:cs="Arial"/>
        </w:rPr>
        <w:lastRenderedPageBreak/>
        <w:t>can account for</w:t>
      </w:r>
      <w:r w:rsidR="005D4948">
        <w:rPr>
          <w:rFonts w:ascii="Arial" w:hAnsi="Arial" w:cs="Arial"/>
        </w:rPr>
        <w:t xml:space="preserve"> </w:t>
      </w:r>
      <w:r w:rsidRPr="006601B5">
        <w:rPr>
          <w:rFonts w:ascii="Arial" w:hAnsi="Arial" w:cs="Arial"/>
        </w:rPr>
        <w:t>viral escape from neutralizing antibodies (</w:t>
      </w:r>
      <w:proofErr w:type="spellStart"/>
      <w:r w:rsidRPr="006601B5">
        <w:rPr>
          <w:rFonts w:ascii="Arial" w:hAnsi="Arial" w:cs="Arial"/>
        </w:rPr>
        <w:t>nAbs</w:t>
      </w:r>
      <w:proofErr w:type="spellEnd"/>
      <w:r w:rsidRPr="006601B5">
        <w:rPr>
          <w:rFonts w:ascii="Arial" w:hAnsi="Arial" w:cs="Arial"/>
        </w:rPr>
        <w:t>), although some may affect viral infectivity. The impact of NGS</w:t>
      </w:r>
      <w:r w:rsidR="005D4948">
        <w:rPr>
          <w:rFonts w:ascii="Arial" w:hAnsi="Arial" w:cs="Arial"/>
        </w:rPr>
        <w:t xml:space="preserve"> </w:t>
      </w:r>
      <w:r w:rsidRPr="006601B5">
        <w:rPr>
          <w:rFonts w:ascii="Arial" w:hAnsi="Arial" w:cs="Arial"/>
        </w:rPr>
        <w:t>changes on the structure and function of the Env glycan shield is not well understood.</w:t>
      </w:r>
    </w:p>
    <w:p w14:paraId="626825E5" w14:textId="425D5F9D" w:rsidR="006601B5" w:rsidRPr="006601B5" w:rsidRDefault="006601B5" w:rsidP="006601B5">
      <w:pPr>
        <w:autoSpaceDE w:val="0"/>
        <w:autoSpaceDN w:val="0"/>
        <w:adjustRightInd w:val="0"/>
        <w:spacing w:after="0" w:line="240" w:lineRule="auto"/>
        <w:rPr>
          <w:rFonts w:ascii="Arial" w:hAnsi="Arial" w:cs="Arial"/>
        </w:rPr>
      </w:pPr>
      <w:r w:rsidRPr="006601B5">
        <w:rPr>
          <w:rFonts w:ascii="Arial" w:hAnsi="Arial" w:cs="Arial"/>
          <w:b/>
        </w:rPr>
        <w:t>Methods</w:t>
      </w:r>
      <w:r>
        <w:rPr>
          <w:rFonts w:ascii="Arial" w:hAnsi="Arial" w:cs="Arial"/>
          <w:b/>
        </w:rPr>
        <w:t xml:space="preserve">: </w:t>
      </w:r>
      <w:r w:rsidRPr="006601B5">
        <w:rPr>
          <w:rFonts w:ascii="Arial" w:hAnsi="Arial" w:cs="Arial"/>
        </w:rPr>
        <w:t xml:space="preserve">Potential NGS in HIV-1 Env variants were identified by using multiple-sequence alignment and </w:t>
      </w:r>
      <w:proofErr w:type="spellStart"/>
      <w:r w:rsidRPr="006601B5">
        <w:rPr>
          <w:rFonts w:ascii="Arial" w:hAnsi="Arial" w:cs="Arial"/>
        </w:rPr>
        <w:t>NetNglyc</w:t>
      </w:r>
      <w:proofErr w:type="spellEnd"/>
      <w:r w:rsidR="005D4948">
        <w:rPr>
          <w:rFonts w:ascii="Arial" w:hAnsi="Arial" w:cs="Arial"/>
        </w:rPr>
        <w:t xml:space="preserve"> </w:t>
      </w:r>
      <w:r w:rsidRPr="006601B5">
        <w:rPr>
          <w:rFonts w:ascii="Arial" w:hAnsi="Arial" w:cs="Arial"/>
        </w:rPr>
        <w:t>software. Two Env variants with seven differences in potential NGS were selected, WEAU-d16 from an early</w:t>
      </w:r>
      <w:r w:rsidR="005D4948">
        <w:rPr>
          <w:rFonts w:ascii="Arial" w:hAnsi="Arial" w:cs="Arial"/>
        </w:rPr>
        <w:t xml:space="preserve"> </w:t>
      </w:r>
      <w:r w:rsidRPr="006601B5">
        <w:rPr>
          <w:rFonts w:ascii="Arial" w:hAnsi="Arial" w:cs="Arial"/>
        </w:rPr>
        <w:t>virus and WEAU-d391 from a late virus. Modifications of N262 potential NGS by site-directed mutagenesis</w:t>
      </w:r>
      <w:r w:rsidR="005D4948">
        <w:rPr>
          <w:rFonts w:ascii="Arial" w:hAnsi="Arial" w:cs="Arial"/>
        </w:rPr>
        <w:t xml:space="preserve"> </w:t>
      </w:r>
      <w:r w:rsidRPr="006601B5">
        <w:rPr>
          <w:rFonts w:ascii="Arial" w:hAnsi="Arial" w:cs="Arial"/>
        </w:rPr>
        <w:t>generated WEAU-d16-N264S (adding N262) and WEAU-d391-S264N (deleting N262). Env-</w:t>
      </w:r>
      <w:proofErr w:type="spellStart"/>
      <w:r w:rsidRPr="006601B5">
        <w:rPr>
          <w:rFonts w:ascii="Arial" w:hAnsi="Arial" w:cs="Arial"/>
        </w:rPr>
        <w:t>pseudotyped</w:t>
      </w:r>
      <w:proofErr w:type="spellEnd"/>
      <w:r w:rsidR="005D4948">
        <w:rPr>
          <w:rFonts w:ascii="Arial" w:hAnsi="Arial" w:cs="Arial"/>
        </w:rPr>
        <w:t xml:space="preserve"> </w:t>
      </w:r>
      <w:r w:rsidRPr="006601B5">
        <w:rPr>
          <w:rFonts w:ascii="Arial" w:hAnsi="Arial" w:cs="Arial"/>
        </w:rPr>
        <w:t xml:space="preserve">virions were produced in Free-Style 293F cells (293F), viral infectivity and neutralization by </w:t>
      </w:r>
      <w:proofErr w:type="spellStart"/>
      <w:r w:rsidRPr="006601B5">
        <w:rPr>
          <w:rFonts w:ascii="Arial" w:hAnsi="Arial" w:cs="Arial"/>
        </w:rPr>
        <w:t>nAbs</w:t>
      </w:r>
      <w:proofErr w:type="spellEnd"/>
      <w:r w:rsidRPr="006601B5">
        <w:rPr>
          <w:rFonts w:ascii="Arial" w:hAnsi="Arial" w:cs="Arial"/>
        </w:rPr>
        <w:t xml:space="preserve"> were</w:t>
      </w:r>
      <w:r w:rsidR="005D4948">
        <w:rPr>
          <w:rFonts w:ascii="Arial" w:hAnsi="Arial" w:cs="Arial"/>
        </w:rPr>
        <w:t xml:space="preserve"> </w:t>
      </w:r>
      <w:r w:rsidRPr="006601B5">
        <w:rPr>
          <w:rFonts w:ascii="Arial" w:hAnsi="Arial" w:cs="Arial"/>
        </w:rPr>
        <w:t>assessed in reporter cells, TZM-bl. Recombinant gp120 with His tag was expressed in 293F cells and isolated</w:t>
      </w:r>
      <w:r w:rsidR="005D4948">
        <w:rPr>
          <w:rFonts w:ascii="Arial" w:hAnsi="Arial" w:cs="Arial"/>
        </w:rPr>
        <w:t xml:space="preserve"> </w:t>
      </w:r>
      <w:r w:rsidRPr="006601B5">
        <w:rPr>
          <w:rFonts w:ascii="Arial" w:hAnsi="Arial" w:cs="Arial"/>
        </w:rPr>
        <w:t>by affinity chromatography. The glycosylation heterogeneity of individual NGS of rgp120 was determined</w:t>
      </w:r>
      <w:r w:rsidR="005D4948">
        <w:rPr>
          <w:rFonts w:ascii="Arial" w:hAnsi="Arial" w:cs="Arial"/>
        </w:rPr>
        <w:t xml:space="preserve"> </w:t>
      </w:r>
      <w:r w:rsidRPr="006601B5">
        <w:rPr>
          <w:rFonts w:ascii="Arial" w:hAnsi="Arial" w:cs="Arial"/>
        </w:rPr>
        <w:t xml:space="preserve">quantitatively by a validated LC-MS-based </w:t>
      </w:r>
      <w:proofErr w:type="spellStart"/>
      <w:r w:rsidRPr="006601B5">
        <w:rPr>
          <w:rFonts w:ascii="Arial" w:hAnsi="Arial" w:cs="Arial"/>
        </w:rPr>
        <w:t>glycomics</w:t>
      </w:r>
      <w:proofErr w:type="spellEnd"/>
      <w:r w:rsidRPr="006601B5">
        <w:rPr>
          <w:rFonts w:ascii="Arial" w:hAnsi="Arial" w:cs="Arial"/>
        </w:rPr>
        <w:t xml:space="preserve"> workflow. A comprehensive Env structure modeling was</w:t>
      </w:r>
      <w:r w:rsidR="005D4948">
        <w:rPr>
          <w:rFonts w:ascii="Arial" w:hAnsi="Arial" w:cs="Arial"/>
        </w:rPr>
        <w:t xml:space="preserve"> </w:t>
      </w:r>
      <w:r w:rsidRPr="006601B5">
        <w:rPr>
          <w:rFonts w:ascii="Arial" w:hAnsi="Arial" w:cs="Arial"/>
        </w:rPr>
        <w:t>performed using molecular dynamics simulations (MDS) with follow-up analyses of glycan betweenness</w:t>
      </w:r>
      <w:r w:rsidR="005D4948">
        <w:rPr>
          <w:rFonts w:ascii="Arial" w:hAnsi="Arial" w:cs="Arial"/>
        </w:rPr>
        <w:t xml:space="preserve"> </w:t>
      </w:r>
      <w:r w:rsidRPr="006601B5">
        <w:rPr>
          <w:rFonts w:ascii="Arial" w:hAnsi="Arial" w:cs="Arial"/>
        </w:rPr>
        <w:t>centrality and the positioning of the center of mass (COM) of glycans.</w:t>
      </w:r>
    </w:p>
    <w:p w14:paraId="4B49B8B1" w14:textId="4761AB78" w:rsidR="006601B5" w:rsidRPr="006601B5" w:rsidRDefault="006601B5" w:rsidP="006601B5">
      <w:pPr>
        <w:autoSpaceDE w:val="0"/>
        <w:autoSpaceDN w:val="0"/>
        <w:adjustRightInd w:val="0"/>
        <w:spacing w:after="0" w:line="240" w:lineRule="auto"/>
        <w:rPr>
          <w:rFonts w:ascii="Arial" w:hAnsi="Arial" w:cs="Arial"/>
        </w:rPr>
      </w:pPr>
      <w:r w:rsidRPr="006601B5">
        <w:rPr>
          <w:rFonts w:ascii="Arial" w:hAnsi="Arial" w:cs="Arial"/>
          <w:b/>
        </w:rPr>
        <w:t>Results</w:t>
      </w:r>
      <w:r>
        <w:rPr>
          <w:rFonts w:ascii="Arial" w:hAnsi="Arial" w:cs="Arial"/>
          <w:b/>
        </w:rPr>
        <w:t xml:space="preserve">: </w:t>
      </w:r>
      <w:r w:rsidRPr="006601B5">
        <w:rPr>
          <w:rFonts w:ascii="Arial" w:hAnsi="Arial" w:cs="Arial"/>
        </w:rPr>
        <w:t>The presence of N262 NGS in WEAU-d16-N264S and WEAU-d391 viruses resulted in significantly higher</w:t>
      </w:r>
      <w:r w:rsidR="005D4948">
        <w:rPr>
          <w:rFonts w:ascii="Arial" w:hAnsi="Arial" w:cs="Arial"/>
        </w:rPr>
        <w:t xml:space="preserve"> </w:t>
      </w:r>
      <w:r w:rsidRPr="006601B5">
        <w:rPr>
          <w:rFonts w:ascii="Arial" w:hAnsi="Arial" w:cs="Arial"/>
        </w:rPr>
        <w:t>infectivity compared to WEAU-d16 and WEAU-d391-S264N (lacking N262). Although these N262 NGS-lacking</w:t>
      </w:r>
      <w:r w:rsidR="005D4948">
        <w:rPr>
          <w:rFonts w:ascii="Arial" w:hAnsi="Arial" w:cs="Arial"/>
        </w:rPr>
        <w:t xml:space="preserve"> </w:t>
      </w:r>
      <w:r w:rsidRPr="006601B5">
        <w:rPr>
          <w:rFonts w:ascii="Arial" w:hAnsi="Arial" w:cs="Arial"/>
        </w:rPr>
        <w:t>viruses exhibit reduced binding of Env trimers to CD4 receptor, WEAU-d16 and WEAU-d391-S264N were</w:t>
      </w:r>
      <w:r w:rsidR="005D4948">
        <w:rPr>
          <w:rFonts w:ascii="Arial" w:hAnsi="Arial" w:cs="Arial"/>
        </w:rPr>
        <w:t xml:space="preserve"> </w:t>
      </w:r>
      <w:r w:rsidRPr="006601B5">
        <w:rPr>
          <w:rFonts w:ascii="Arial" w:hAnsi="Arial" w:cs="Arial"/>
        </w:rPr>
        <w:t xml:space="preserve">sensitive to some broadly </w:t>
      </w:r>
      <w:proofErr w:type="spellStart"/>
      <w:r w:rsidRPr="006601B5">
        <w:rPr>
          <w:rFonts w:ascii="Arial" w:hAnsi="Arial" w:cs="Arial"/>
        </w:rPr>
        <w:t>nAbs</w:t>
      </w:r>
      <w:proofErr w:type="spellEnd"/>
      <w:r w:rsidRPr="006601B5">
        <w:rPr>
          <w:rFonts w:ascii="Arial" w:hAnsi="Arial" w:cs="Arial"/>
        </w:rPr>
        <w:t xml:space="preserve">. </w:t>
      </w:r>
      <w:proofErr w:type="spellStart"/>
      <w:r w:rsidRPr="006601B5">
        <w:rPr>
          <w:rFonts w:ascii="Arial" w:hAnsi="Arial" w:cs="Arial"/>
        </w:rPr>
        <w:t>Glycomic</w:t>
      </w:r>
      <w:proofErr w:type="spellEnd"/>
      <w:r w:rsidRPr="006601B5">
        <w:rPr>
          <w:rFonts w:ascii="Arial" w:hAnsi="Arial" w:cs="Arial"/>
        </w:rPr>
        <w:t xml:space="preserve"> profiling revealed that N262 NGS exerted a ripple effect on glycan</w:t>
      </w:r>
      <w:r w:rsidR="005D4948">
        <w:rPr>
          <w:rFonts w:ascii="Arial" w:hAnsi="Arial" w:cs="Arial"/>
        </w:rPr>
        <w:t xml:space="preserve"> </w:t>
      </w:r>
      <w:r w:rsidRPr="006601B5">
        <w:rPr>
          <w:rFonts w:ascii="Arial" w:hAnsi="Arial" w:cs="Arial"/>
        </w:rPr>
        <w:t>processing throughout rgp120, altering site-specific glycosylation heterogeneity of some other glycans. MDS</w:t>
      </w:r>
      <w:r w:rsidR="005D4948">
        <w:rPr>
          <w:rFonts w:ascii="Arial" w:hAnsi="Arial" w:cs="Arial"/>
        </w:rPr>
        <w:t xml:space="preserve"> </w:t>
      </w:r>
      <w:r w:rsidRPr="006601B5">
        <w:rPr>
          <w:rFonts w:ascii="Arial" w:hAnsi="Arial" w:cs="Arial"/>
        </w:rPr>
        <w:t>revealed that N262 glycans affected movements of other glycans within a glycan microdomain, a cluster of</w:t>
      </w:r>
      <w:r w:rsidR="005D4948">
        <w:rPr>
          <w:rFonts w:ascii="Arial" w:hAnsi="Arial" w:cs="Arial"/>
        </w:rPr>
        <w:t xml:space="preserve"> </w:t>
      </w:r>
      <w:r w:rsidRPr="006601B5">
        <w:rPr>
          <w:rFonts w:ascii="Arial" w:hAnsi="Arial" w:cs="Arial"/>
        </w:rPr>
        <w:t>several NGS spatially close to N262. Determination of COM for these NGS tracked the movements of specific</w:t>
      </w:r>
      <w:r w:rsidR="005D4948">
        <w:rPr>
          <w:rFonts w:ascii="Arial" w:hAnsi="Arial" w:cs="Arial"/>
        </w:rPr>
        <w:t xml:space="preserve"> </w:t>
      </w:r>
      <w:r w:rsidRPr="006601B5">
        <w:rPr>
          <w:rFonts w:ascii="Arial" w:hAnsi="Arial" w:cs="Arial"/>
        </w:rPr>
        <w:t>glycans in MDS. Betweenness centrality heatmap indicated weaker glycan-glycan interaction on Env</w:t>
      </w:r>
    </w:p>
    <w:p w14:paraId="663F3CDC" w14:textId="77777777" w:rsidR="006601B5" w:rsidRPr="006601B5" w:rsidRDefault="006601B5" w:rsidP="006601B5">
      <w:pPr>
        <w:autoSpaceDE w:val="0"/>
        <w:autoSpaceDN w:val="0"/>
        <w:adjustRightInd w:val="0"/>
        <w:spacing w:after="0" w:line="240" w:lineRule="auto"/>
        <w:rPr>
          <w:rFonts w:ascii="Arial" w:hAnsi="Arial" w:cs="Arial"/>
        </w:rPr>
      </w:pPr>
      <w:proofErr w:type="spellStart"/>
      <w:r w:rsidRPr="006601B5">
        <w:rPr>
          <w:rFonts w:ascii="Arial" w:hAnsi="Arial" w:cs="Arial"/>
        </w:rPr>
        <w:t>glycoforms</w:t>
      </w:r>
      <w:proofErr w:type="spellEnd"/>
      <w:r w:rsidRPr="006601B5">
        <w:rPr>
          <w:rFonts w:ascii="Arial" w:hAnsi="Arial" w:cs="Arial"/>
        </w:rPr>
        <w:t xml:space="preserve"> without N262. Together, our results demonstrate that N262 glycans interact with several other</w:t>
      </w:r>
    </w:p>
    <w:p w14:paraId="230EA69B" w14:textId="77777777" w:rsidR="006601B5" w:rsidRPr="006601B5" w:rsidRDefault="006601B5" w:rsidP="006601B5">
      <w:pPr>
        <w:autoSpaceDE w:val="0"/>
        <w:autoSpaceDN w:val="0"/>
        <w:adjustRightInd w:val="0"/>
        <w:spacing w:after="0" w:line="240" w:lineRule="auto"/>
        <w:rPr>
          <w:rFonts w:ascii="Arial" w:hAnsi="Arial" w:cs="Arial"/>
        </w:rPr>
      </w:pPr>
      <w:r w:rsidRPr="006601B5">
        <w:rPr>
          <w:rFonts w:ascii="Arial" w:hAnsi="Arial" w:cs="Arial"/>
        </w:rPr>
        <w:t>glycans in a glycan microdomain and impact processing of other glycans and, thus, have a functional role in</w:t>
      </w:r>
    </w:p>
    <w:p w14:paraId="326BD685" w14:textId="57267019" w:rsidR="006601B5" w:rsidRDefault="006601B5" w:rsidP="006601B5">
      <w:pPr>
        <w:pBdr>
          <w:bottom w:val="dotted" w:sz="24" w:space="1" w:color="auto"/>
        </w:pBdr>
        <w:autoSpaceDE w:val="0"/>
        <w:autoSpaceDN w:val="0"/>
        <w:adjustRightInd w:val="0"/>
        <w:spacing w:after="120" w:line="240" w:lineRule="auto"/>
        <w:rPr>
          <w:rFonts w:ascii="Arial" w:hAnsi="Arial" w:cs="Arial"/>
        </w:rPr>
      </w:pPr>
      <w:r w:rsidRPr="006601B5">
        <w:rPr>
          <w:rFonts w:ascii="Arial" w:hAnsi="Arial" w:cs="Arial"/>
        </w:rPr>
        <w:t>Env glycan shield.</w:t>
      </w:r>
    </w:p>
    <w:p w14:paraId="78A75CB3" w14:textId="77777777" w:rsidR="005D4948" w:rsidRPr="006601B5" w:rsidRDefault="005D4948" w:rsidP="006601B5">
      <w:pPr>
        <w:pBdr>
          <w:bottom w:val="dotted" w:sz="24" w:space="1" w:color="auto"/>
        </w:pBdr>
        <w:autoSpaceDE w:val="0"/>
        <w:autoSpaceDN w:val="0"/>
        <w:adjustRightInd w:val="0"/>
        <w:spacing w:after="120" w:line="240" w:lineRule="auto"/>
        <w:rPr>
          <w:rFonts w:ascii="Arial" w:hAnsi="Arial" w:cs="Arial"/>
          <w:b/>
        </w:rPr>
      </w:pPr>
    </w:p>
    <w:p w14:paraId="73A67D7A" w14:textId="4CAF9EAD" w:rsidR="005D4948" w:rsidRDefault="005D4948" w:rsidP="005D4948">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23</w:t>
      </w:r>
    </w:p>
    <w:p w14:paraId="0867402C" w14:textId="77777777" w:rsidR="005D4948" w:rsidRDefault="005D4948" w:rsidP="005D4948">
      <w:pPr>
        <w:autoSpaceDE w:val="0"/>
        <w:autoSpaceDN w:val="0"/>
        <w:adjustRightInd w:val="0"/>
        <w:spacing w:after="0" w:line="240" w:lineRule="auto"/>
        <w:jc w:val="center"/>
        <w:rPr>
          <w:rFonts w:ascii="Arial" w:hAnsi="Arial" w:cs="Arial"/>
          <w:b/>
          <w:color w:val="FF0000"/>
        </w:rPr>
      </w:pPr>
    </w:p>
    <w:p w14:paraId="2200E0DD" w14:textId="77777777" w:rsidR="005D4948" w:rsidRPr="005D4948" w:rsidRDefault="005D4948" w:rsidP="005D4948">
      <w:pPr>
        <w:autoSpaceDE w:val="0"/>
        <w:autoSpaceDN w:val="0"/>
        <w:adjustRightInd w:val="0"/>
        <w:spacing w:after="0" w:line="240" w:lineRule="auto"/>
        <w:jc w:val="center"/>
        <w:rPr>
          <w:rFonts w:ascii="Arial" w:hAnsi="Arial" w:cs="Arial"/>
          <w:b/>
          <w:bCs/>
        </w:rPr>
      </w:pPr>
      <w:r w:rsidRPr="005D4948">
        <w:rPr>
          <w:rFonts w:ascii="Arial" w:hAnsi="Arial" w:cs="Arial"/>
          <w:b/>
          <w:bCs/>
        </w:rPr>
        <w:t xml:space="preserve">Hydroxyl Radical Carbohydrate </w:t>
      </w:r>
      <w:proofErr w:type="spellStart"/>
      <w:r w:rsidRPr="005D4948">
        <w:rPr>
          <w:rFonts w:ascii="Arial" w:hAnsi="Arial" w:cs="Arial"/>
          <w:b/>
          <w:bCs/>
        </w:rPr>
        <w:t>Footprinting</w:t>
      </w:r>
      <w:proofErr w:type="spellEnd"/>
      <w:r w:rsidRPr="005D4948">
        <w:rPr>
          <w:rFonts w:ascii="Arial" w:hAnsi="Arial" w:cs="Arial"/>
          <w:b/>
          <w:bCs/>
        </w:rPr>
        <w:t xml:space="preserve"> for Probing Protein-Binding Components of</w:t>
      </w:r>
    </w:p>
    <w:p w14:paraId="16BF4A57" w14:textId="77777777" w:rsidR="005D4948" w:rsidRPr="005D4948" w:rsidRDefault="005D4948" w:rsidP="005D4948">
      <w:pPr>
        <w:autoSpaceDE w:val="0"/>
        <w:autoSpaceDN w:val="0"/>
        <w:adjustRightInd w:val="0"/>
        <w:spacing w:after="120" w:line="240" w:lineRule="auto"/>
        <w:jc w:val="center"/>
        <w:rPr>
          <w:rFonts w:ascii="Arial" w:hAnsi="Arial" w:cs="Arial"/>
          <w:b/>
          <w:bCs/>
        </w:rPr>
      </w:pPr>
      <w:r w:rsidRPr="005D4948">
        <w:rPr>
          <w:rFonts w:ascii="Arial" w:hAnsi="Arial" w:cs="Arial"/>
          <w:b/>
          <w:bCs/>
        </w:rPr>
        <w:t>Oligosaccharides</w:t>
      </w:r>
    </w:p>
    <w:p w14:paraId="4393AD18" w14:textId="15223FC7" w:rsidR="005D4948" w:rsidRPr="005D4948" w:rsidRDefault="005D4948" w:rsidP="005D4948">
      <w:pPr>
        <w:autoSpaceDE w:val="0"/>
        <w:autoSpaceDN w:val="0"/>
        <w:adjustRightInd w:val="0"/>
        <w:spacing w:after="0" w:line="240" w:lineRule="auto"/>
        <w:jc w:val="center"/>
        <w:rPr>
          <w:rFonts w:ascii="Arial" w:hAnsi="Arial" w:cs="Arial"/>
          <w:b/>
        </w:rPr>
      </w:pPr>
      <w:r w:rsidRPr="005D4948">
        <w:rPr>
          <w:rFonts w:ascii="Arial" w:hAnsi="Arial" w:cs="Arial"/>
          <w:b/>
        </w:rPr>
        <w:t xml:space="preserve">Hao Liu, </w:t>
      </w:r>
      <w:proofErr w:type="spellStart"/>
      <w:r w:rsidRPr="005D4948">
        <w:rPr>
          <w:rFonts w:ascii="Arial" w:hAnsi="Arial" w:cs="Arial"/>
          <w:b/>
        </w:rPr>
        <w:t>Lianyan</w:t>
      </w:r>
      <w:proofErr w:type="spellEnd"/>
      <w:r w:rsidRPr="005D4948">
        <w:rPr>
          <w:rFonts w:ascii="Arial" w:hAnsi="Arial" w:cs="Arial"/>
          <w:b/>
        </w:rPr>
        <w:t xml:space="preserve"> Xu, Steven D. Townsend and Joshua S. Sharp</w:t>
      </w:r>
    </w:p>
    <w:p w14:paraId="2CFA45A2" w14:textId="77777777" w:rsidR="005D4948" w:rsidRDefault="005D4948" w:rsidP="005D4948">
      <w:pPr>
        <w:autoSpaceDE w:val="0"/>
        <w:autoSpaceDN w:val="0"/>
        <w:adjustRightInd w:val="0"/>
        <w:spacing w:after="120" w:line="240" w:lineRule="auto"/>
        <w:jc w:val="center"/>
        <w:rPr>
          <w:rFonts w:ascii="Arial" w:hAnsi="Arial" w:cs="Arial"/>
          <w:i/>
        </w:rPr>
      </w:pPr>
      <w:r w:rsidRPr="00557CFD">
        <w:rPr>
          <w:rFonts w:ascii="Arial" w:hAnsi="Arial" w:cs="Arial"/>
          <w:i/>
        </w:rPr>
        <w:t xml:space="preserve">Department of </w:t>
      </w:r>
      <w:proofErr w:type="spellStart"/>
      <w:r w:rsidRPr="00557CFD">
        <w:rPr>
          <w:rFonts w:ascii="Arial" w:hAnsi="Arial" w:cs="Arial"/>
          <w:i/>
        </w:rPr>
        <w:t>BioMolecular</w:t>
      </w:r>
      <w:proofErr w:type="spellEnd"/>
      <w:r w:rsidRPr="00557CFD">
        <w:rPr>
          <w:rFonts w:ascii="Arial" w:hAnsi="Arial" w:cs="Arial"/>
          <w:i/>
        </w:rPr>
        <w:t xml:space="preserve"> Sciences, University of Mississippi</w:t>
      </w:r>
    </w:p>
    <w:p w14:paraId="5DF5779A" w14:textId="77777777" w:rsidR="005D4948" w:rsidRPr="005D4948" w:rsidRDefault="005D4948" w:rsidP="005D4948">
      <w:pPr>
        <w:autoSpaceDE w:val="0"/>
        <w:autoSpaceDN w:val="0"/>
        <w:adjustRightInd w:val="0"/>
        <w:spacing w:after="0" w:line="240" w:lineRule="auto"/>
        <w:rPr>
          <w:rFonts w:ascii="Arial" w:hAnsi="Arial" w:cs="Arial"/>
        </w:rPr>
      </w:pPr>
    </w:p>
    <w:p w14:paraId="08494EEB" w14:textId="351E9C4A"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b/>
          <w:bCs/>
        </w:rPr>
        <w:t>Introduction</w:t>
      </w:r>
      <w:r>
        <w:rPr>
          <w:rFonts w:ascii="Arial" w:hAnsi="Arial" w:cs="Arial"/>
          <w:b/>
          <w:bCs/>
        </w:rPr>
        <w:t xml:space="preserve">: </w:t>
      </w:r>
      <w:r w:rsidRPr="005D4948">
        <w:rPr>
          <w:rFonts w:ascii="Arial" w:hAnsi="Arial" w:cs="Arial"/>
        </w:rPr>
        <w:t>The study of protein-carbohydrate interactions is very challenging. This is mainly due to the</w:t>
      </w:r>
    </w:p>
    <w:p w14:paraId="7F6554ED"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structural complexity of carbohydrates, the dynamic nature of many carbohydrate conformations, and</w:t>
      </w:r>
    </w:p>
    <w:p w14:paraId="6D77F3D8"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 xml:space="preserve">often low binding affinity of the interactions. In order to study and characterize the </w:t>
      </w:r>
      <w:proofErr w:type="spellStart"/>
      <w:r w:rsidRPr="005D4948">
        <w:rPr>
          <w:rFonts w:ascii="Arial" w:hAnsi="Arial" w:cs="Arial"/>
        </w:rPr>
        <w:t>carbohydrateprotein</w:t>
      </w:r>
      <w:proofErr w:type="spellEnd"/>
    </w:p>
    <w:p w14:paraId="2DD2871A"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interaction, we are developing a new approach using mass spectrometry-based hydroxyl radical</w:t>
      </w:r>
    </w:p>
    <w:p w14:paraId="0095BE00"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 xml:space="preserve">carbohydrate </w:t>
      </w:r>
      <w:proofErr w:type="spellStart"/>
      <w:r w:rsidRPr="005D4948">
        <w:rPr>
          <w:rFonts w:ascii="Arial" w:hAnsi="Arial" w:cs="Arial"/>
        </w:rPr>
        <w:t>footprinting</w:t>
      </w:r>
      <w:proofErr w:type="spellEnd"/>
      <w:r w:rsidRPr="005D4948">
        <w:rPr>
          <w:rFonts w:ascii="Arial" w:hAnsi="Arial" w:cs="Arial"/>
        </w:rPr>
        <w:t xml:space="preserve"> (HRCF). This method characterizes changes in solvent accessibility of different</w:t>
      </w:r>
    </w:p>
    <w:p w14:paraId="0BA6B968"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regions of an oligosaccharide by exposing the carbohydrate to hydroxyl radicals generated in situ. By</w:t>
      </w:r>
    </w:p>
    <w:p w14:paraId="16236F20"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monitoring the extent of oxidation of different oligosaccharides using LC-MS/MS, we can measure</w:t>
      </w:r>
    </w:p>
    <w:p w14:paraId="686AE146"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changes in the amount of oxidation of the oligosaccharide, and infer changes in solvent accessibility, as</w:t>
      </w:r>
    </w:p>
    <w:p w14:paraId="675116ED"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well as localize which portion(s) of the oligosaccharide are oxidized to determine regions involved in the</w:t>
      </w:r>
    </w:p>
    <w:p w14:paraId="2CE97830"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binding interface.</w:t>
      </w:r>
    </w:p>
    <w:p w14:paraId="0FAFDD18" w14:textId="725E9AFF"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b/>
          <w:bCs/>
        </w:rPr>
        <w:t>Methods</w:t>
      </w:r>
      <w:r>
        <w:rPr>
          <w:rFonts w:ascii="Arial" w:hAnsi="Arial" w:cs="Arial"/>
          <w:b/>
          <w:bCs/>
        </w:rPr>
        <w:t xml:space="preserve">: </w:t>
      </w:r>
      <w:r w:rsidRPr="005D4948">
        <w:rPr>
          <w:rFonts w:ascii="Arial" w:hAnsi="Arial" w:cs="Arial"/>
        </w:rPr>
        <w:t xml:space="preserve">A glycan mixture was generated consisting of equal amounts of five </w:t>
      </w:r>
      <w:proofErr w:type="spellStart"/>
      <w:r w:rsidRPr="005D4948">
        <w:rPr>
          <w:rFonts w:ascii="Arial" w:hAnsi="Arial" w:cs="Arial"/>
        </w:rPr>
        <w:t>trisaccharides</w:t>
      </w:r>
      <w:proofErr w:type="spellEnd"/>
      <w:r w:rsidRPr="005D4948">
        <w:rPr>
          <w:rFonts w:ascii="Arial" w:hAnsi="Arial" w:cs="Arial"/>
        </w:rPr>
        <w:t>: NAG3,</w:t>
      </w:r>
    </w:p>
    <w:p w14:paraId="68C1A3BA" w14:textId="77777777" w:rsidR="005D4948" w:rsidRPr="005D4948" w:rsidRDefault="005D4948" w:rsidP="005D4948">
      <w:pPr>
        <w:autoSpaceDE w:val="0"/>
        <w:autoSpaceDN w:val="0"/>
        <w:adjustRightInd w:val="0"/>
        <w:spacing w:after="0" w:line="240" w:lineRule="auto"/>
        <w:rPr>
          <w:rFonts w:ascii="Arial" w:hAnsi="Arial" w:cs="Arial"/>
        </w:rPr>
      </w:pPr>
      <w:proofErr w:type="spellStart"/>
      <w:r w:rsidRPr="005D4948">
        <w:rPr>
          <w:rFonts w:ascii="Arial" w:hAnsi="Arial" w:cs="Arial"/>
        </w:rPr>
        <w:t>isomaltotriose</w:t>
      </w:r>
      <w:proofErr w:type="spellEnd"/>
      <w:r w:rsidRPr="005D4948">
        <w:rPr>
          <w:rFonts w:ascii="Arial" w:hAnsi="Arial" w:cs="Arial"/>
        </w:rPr>
        <w:t xml:space="preserve">, 1-kestose, raffinose and </w:t>
      </w:r>
      <w:proofErr w:type="spellStart"/>
      <w:r w:rsidRPr="005D4948">
        <w:rPr>
          <w:rFonts w:ascii="Arial" w:hAnsi="Arial" w:cs="Arial"/>
        </w:rPr>
        <w:t>melezitose</w:t>
      </w:r>
      <w:proofErr w:type="spellEnd"/>
      <w:r w:rsidRPr="005D4948">
        <w:rPr>
          <w:rFonts w:ascii="Arial" w:hAnsi="Arial" w:cs="Arial"/>
        </w:rPr>
        <w:t xml:space="preserve"> was generated. Four model proteins tested in this</w:t>
      </w:r>
    </w:p>
    <w:p w14:paraId="67B317BF"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 xml:space="preserve">study </w:t>
      </w:r>
      <w:proofErr w:type="gramStart"/>
      <w:r w:rsidRPr="005D4948">
        <w:rPr>
          <w:rFonts w:ascii="Arial" w:hAnsi="Arial" w:cs="Arial"/>
        </w:rPr>
        <w:t>were</w:t>
      </w:r>
      <w:proofErr w:type="gramEnd"/>
      <w:r w:rsidRPr="005D4948">
        <w:rPr>
          <w:rFonts w:ascii="Arial" w:hAnsi="Arial" w:cs="Arial"/>
        </w:rPr>
        <w:t xml:space="preserve"> ubiquitin, lysozyme, </w:t>
      </w:r>
      <w:proofErr w:type="spellStart"/>
      <w:r w:rsidRPr="005D4948">
        <w:rPr>
          <w:rFonts w:ascii="Arial" w:hAnsi="Arial" w:cs="Arial"/>
        </w:rPr>
        <w:t>Griffonia</w:t>
      </w:r>
      <w:proofErr w:type="spellEnd"/>
      <w:r w:rsidRPr="005D4948">
        <w:rPr>
          <w:rFonts w:ascii="Arial" w:hAnsi="Arial" w:cs="Arial"/>
        </w:rPr>
        <w:t xml:space="preserve"> </w:t>
      </w:r>
      <w:proofErr w:type="spellStart"/>
      <w:r w:rsidRPr="005D4948">
        <w:rPr>
          <w:rFonts w:ascii="Arial" w:hAnsi="Arial" w:cs="Arial"/>
        </w:rPr>
        <w:t>siplicifolia</w:t>
      </w:r>
      <w:proofErr w:type="spellEnd"/>
      <w:r w:rsidRPr="005D4948">
        <w:rPr>
          <w:rFonts w:ascii="Arial" w:hAnsi="Arial" w:cs="Arial"/>
        </w:rPr>
        <w:t xml:space="preserve"> lectin, and myoglobin. 50 </w:t>
      </w:r>
      <w:proofErr w:type="spellStart"/>
      <w:proofErr w:type="gramStart"/>
      <w:r w:rsidRPr="005D4948">
        <w:rPr>
          <w:rFonts w:ascii="Arial" w:hAnsi="Arial" w:cs="Arial"/>
        </w:rPr>
        <w:t>uM</w:t>
      </w:r>
      <w:proofErr w:type="spellEnd"/>
      <w:proofErr w:type="gramEnd"/>
      <w:r w:rsidRPr="005D4948">
        <w:rPr>
          <w:rFonts w:ascii="Arial" w:hAnsi="Arial" w:cs="Arial"/>
        </w:rPr>
        <w:t xml:space="preserve"> of each protein in 10</w:t>
      </w:r>
    </w:p>
    <w:p w14:paraId="5CA2D9EB"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mM sodium phosphate buffer along with 17 mM glutamine as scavenger and 1 mM adenine as radical</w:t>
      </w:r>
    </w:p>
    <w:p w14:paraId="6E8EFCE9"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 xml:space="preserve">dosimeter </w:t>
      </w:r>
      <w:proofErr w:type="gramStart"/>
      <w:r w:rsidRPr="005D4948">
        <w:rPr>
          <w:rFonts w:ascii="Arial" w:hAnsi="Arial" w:cs="Arial"/>
        </w:rPr>
        <w:t>were</w:t>
      </w:r>
      <w:proofErr w:type="gramEnd"/>
      <w:r w:rsidRPr="005D4948">
        <w:rPr>
          <w:rFonts w:ascii="Arial" w:hAnsi="Arial" w:cs="Arial"/>
        </w:rPr>
        <w:t xml:space="preserve"> mixed with 25 </w:t>
      </w:r>
      <w:proofErr w:type="spellStart"/>
      <w:r w:rsidRPr="005D4948">
        <w:rPr>
          <w:rFonts w:ascii="Arial" w:hAnsi="Arial" w:cs="Arial"/>
        </w:rPr>
        <w:t>uM</w:t>
      </w:r>
      <w:proofErr w:type="spellEnd"/>
      <w:r w:rsidRPr="005D4948">
        <w:rPr>
          <w:rFonts w:ascii="Arial" w:hAnsi="Arial" w:cs="Arial"/>
        </w:rPr>
        <w:t xml:space="preserve"> of glycan mixture for FPOC. After 1h incubation, FPOC labeling of</w:t>
      </w:r>
    </w:p>
    <w:p w14:paraId="7E89701A"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 xml:space="preserve">each protein was performed at 150 mM hydrogen peroxide by a 248 nm </w:t>
      </w:r>
      <w:proofErr w:type="spellStart"/>
      <w:r w:rsidRPr="005D4948">
        <w:rPr>
          <w:rFonts w:ascii="Arial" w:hAnsi="Arial" w:cs="Arial"/>
        </w:rPr>
        <w:t>COMPexPro</w:t>
      </w:r>
      <w:proofErr w:type="spellEnd"/>
      <w:r w:rsidRPr="005D4948">
        <w:rPr>
          <w:rFonts w:ascii="Arial" w:hAnsi="Arial" w:cs="Arial"/>
        </w:rPr>
        <w:t xml:space="preserve"> 102 high pulse</w:t>
      </w:r>
    </w:p>
    <w:p w14:paraId="799E8037"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energy excimer laser, then immediately quenched. The FPOC samples were analyzed by HILIC LC-MS on</w:t>
      </w:r>
    </w:p>
    <w:p w14:paraId="50A9B80A"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 xml:space="preserve">a Thermo Orbitrap Fusion </w:t>
      </w:r>
      <w:proofErr w:type="spellStart"/>
      <w:r w:rsidRPr="005D4948">
        <w:rPr>
          <w:rFonts w:ascii="Arial" w:hAnsi="Arial" w:cs="Arial"/>
        </w:rPr>
        <w:t>Tribrid</w:t>
      </w:r>
      <w:proofErr w:type="spellEnd"/>
      <w:r w:rsidRPr="005D4948">
        <w:rPr>
          <w:rFonts w:ascii="Arial" w:hAnsi="Arial" w:cs="Arial"/>
        </w:rPr>
        <w:t xml:space="preserve"> coupled with a </w:t>
      </w:r>
      <w:proofErr w:type="spellStart"/>
      <w:r w:rsidRPr="005D4948">
        <w:rPr>
          <w:rFonts w:ascii="Arial" w:hAnsi="Arial" w:cs="Arial"/>
        </w:rPr>
        <w:t>Dionex</w:t>
      </w:r>
      <w:proofErr w:type="spellEnd"/>
      <w:r w:rsidRPr="005D4948">
        <w:rPr>
          <w:rFonts w:ascii="Arial" w:hAnsi="Arial" w:cs="Arial"/>
        </w:rPr>
        <w:t xml:space="preserve"> </w:t>
      </w:r>
      <w:proofErr w:type="spellStart"/>
      <w:r w:rsidRPr="005D4948">
        <w:rPr>
          <w:rFonts w:ascii="Arial" w:hAnsi="Arial" w:cs="Arial"/>
        </w:rPr>
        <w:t>UltiMate</w:t>
      </w:r>
      <w:proofErr w:type="spellEnd"/>
      <w:r w:rsidRPr="005D4948">
        <w:rPr>
          <w:rFonts w:ascii="Arial" w:hAnsi="Arial" w:cs="Arial"/>
        </w:rPr>
        <w:t xml:space="preserve"> 3000 liquid chromatography.</w:t>
      </w:r>
    </w:p>
    <w:p w14:paraId="7A09879C" w14:textId="326D19DB"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b/>
          <w:bCs/>
        </w:rPr>
        <w:t>Results</w:t>
      </w:r>
      <w:r>
        <w:rPr>
          <w:rFonts w:ascii="Arial" w:hAnsi="Arial" w:cs="Arial"/>
          <w:b/>
          <w:bCs/>
        </w:rPr>
        <w:t xml:space="preserve">: </w:t>
      </w:r>
      <w:r w:rsidRPr="005D4948">
        <w:rPr>
          <w:rFonts w:ascii="Arial" w:hAnsi="Arial" w:cs="Arial"/>
        </w:rPr>
        <w:t>Non-binding trisaccharide isomers showed no significant change in oxidation in the presence or</w:t>
      </w:r>
    </w:p>
    <w:p w14:paraId="5AA463C8"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absence of any protein. Oxidation of NAG3 shows no change in the presence of ubiquitin or myoglobin.</w:t>
      </w:r>
    </w:p>
    <w:p w14:paraId="6F94D016"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Oxidation of NAG3 decreases in the presence of two proteins that binds NAG3: lysozyme and Gs lectin,</w:t>
      </w:r>
    </w:p>
    <w:p w14:paraId="3AFFD36E"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demonstrating capability of FPOC to detect oligosaccharide binding to protein. MS/MS analysis localizes</w:t>
      </w:r>
    </w:p>
    <w:p w14:paraId="035EEB1F"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the major site of oxidation of NAG3 to be the reducing end of the oligosaccharide. Lysozyme binds NAG3</w:t>
      </w:r>
    </w:p>
    <w:p w14:paraId="6B6EB4AA"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lastRenderedPageBreak/>
        <w:t>at the reducing end; in contrast, Gs lectin binds NAG3 at the non-reducing end. Comparing the amount</w:t>
      </w:r>
    </w:p>
    <w:p w14:paraId="1115C4A3"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of oxidation of NAG3 in the presence of the two binding proteins, there is a much larger decrease in</w:t>
      </w:r>
    </w:p>
    <w:p w14:paraId="0B2563D4"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oxidation in the presence of lysozyme. These data support that FPOC could differentiate which part of</w:t>
      </w:r>
    </w:p>
    <w:p w14:paraId="347381DA" w14:textId="77777777" w:rsidR="005D4948" w:rsidRPr="005D4948" w:rsidRDefault="005D4948" w:rsidP="005D4948">
      <w:pPr>
        <w:autoSpaceDE w:val="0"/>
        <w:autoSpaceDN w:val="0"/>
        <w:adjustRightInd w:val="0"/>
        <w:spacing w:after="0" w:line="240" w:lineRule="auto"/>
        <w:rPr>
          <w:rFonts w:ascii="Arial" w:hAnsi="Arial" w:cs="Arial"/>
        </w:rPr>
      </w:pPr>
      <w:r w:rsidRPr="005D4948">
        <w:rPr>
          <w:rFonts w:ascii="Arial" w:hAnsi="Arial" w:cs="Arial"/>
        </w:rPr>
        <w:t>the glycan is involved in the protein-binding interface. Experiments examining more complex mixtures of</w:t>
      </w:r>
    </w:p>
    <w:p w14:paraId="4D51D35D" w14:textId="17203236" w:rsidR="005D4948" w:rsidRDefault="005D4948" w:rsidP="005D4948">
      <w:pPr>
        <w:pBdr>
          <w:bottom w:val="dotted" w:sz="24" w:space="1" w:color="auto"/>
        </w:pBdr>
        <w:autoSpaceDE w:val="0"/>
        <w:autoSpaceDN w:val="0"/>
        <w:adjustRightInd w:val="0"/>
        <w:spacing w:after="0" w:line="240" w:lineRule="auto"/>
        <w:rPr>
          <w:rFonts w:ascii="Arial" w:hAnsi="Arial" w:cs="Arial"/>
        </w:rPr>
      </w:pPr>
      <w:r w:rsidRPr="005D4948">
        <w:rPr>
          <w:rFonts w:ascii="Arial" w:hAnsi="Arial" w:cs="Arial"/>
        </w:rPr>
        <w:t>human milk oligosaccharides are ongoing.</w:t>
      </w:r>
    </w:p>
    <w:p w14:paraId="4933122A" w14:textId="77777777" w:rsidR="005D4948" w:rsidRDefault="005D4948" w:rsidP="005D4948">
      <w:pPr>
        <w:pBdr>
          <w:bottom w:val="dotted" w:sz="24" w:space="1" w:color="auto"/>
        </w:pBdr>
        <w:autoSpaceDE w:val="0"/>
        <w:autoSpaceDN w:val="0"/>
        <w:adjustRightInd w:val="0"/>
        <w:spacing w:after="0" w:line="240" w:lineRule="auto"/>
        <w:rPr>
          <w:rFonts w:ascii="Arial" w:hAnsi="Arial" w:cs="Arial"/>
        </w:rPr>
      </w:pPr>
    </w:p>
    <w:p w14:paraId="39DBB385" w14:textId="0EDE8A2D" w:rsidR="005D4948" w:rsidRDefault="005D4948" w:rsidP="005D4948">
      <w:pPr>
        <w:autoSpaceDE w:val="0"/>
        <w:autoSpaceDN w:val="0"/>
        <w:adjustRightInd w:val="0"/>
        <w:spacing w:after="0" w:line="240" w:lineRule="auto"/>
        <w:rPr>
          <w:rFonts w:ascii="Arial" w:hAnsi="Arial" w:cs="Arial"/>
          <w:b/>
          <w:color w:val="FF0000"/>
        </w:rPr>
      </w:pPr>
      <w:r w:rsidRPr="00CF2079">
        <w:rPr>
          <w:rFonts w:ascii="Arial" w:hAnsi="Arial" w:cs="Arial"/>
          <w:b/>
          <w:color w:val="FF0000"/>
        </w:rPr>
        <w:t xml:space="preserve">Poster </w:t>
      </w:r>
      <w:r>
        <w:rPr>
          <w:rFonts w:ascii="Arial" w:hAnsi="Arial" w:cs="Arial"/>
          <w:b/>
          <w:color w:val="FF0000"/>
        </w:rPr>
        <w:t>24</w:t>
      </w:r>
    </w:p>
    <w:p w14:paraId="000A51F3" w14:textId="77777777" w:rsidR="005D4948" w:rsidRPr="00465B08" w:rsidRDefault="005D4948" w:rsidP="00465B08">
      <w:pPr>
        <w:autoSpaceDE w:val="0"/>
        <w:autoSpaceDN w:val="0"/>
        <w:adjustRightInd w:val="0"/>
        <w:spacing w:after="0" w:line="240" w:lineRule="auto"/>
        <w:jc w:val="center"/>
        <w:rPr>
          <w:rFonts w:ascii="Arial" w:hAnsi="Arial" w:cs="Arial"/>
          <w:b/>
        </w:rPr>
      </w:pPr>
      <w:r w:rsidRPr="00465B08">
        <w:rPr>
          <w:rFonts w:ascii="Arial" w:hAnsi="Arial" w:cs="Arial"/>
          <w:b/>
        </w:rPr>
        <w:t>An evaluation of the Glycoscience Center of Research Excellence (GlyCORE)</w:t>
      </w:r>
    </w:p>
    <w:p w14:paraId="5AD777EA" w14:textId="7DC0823C" w:rsidR="005D4948" w:rsidRDefault="005D4948" w:rsidP="00465B08">
      <w:pPr>
        <w:autoSpaceDE w:val="0"/>
        <w:autoSpaceDN w:val="0"/>
        <w:adjustRightInd w:val="0"/>
        <w:spacing w:after="0" w:line="240" w:lineRule="auto"/>
        <w:jc w:val="center"/>
        <w:rPr>
          <w:rFonts w:ascii="Arial" w:hAnsi="Arial" w:cs="Arial"/>
          <w:b/>
        </w:rPr>
      </w:pPr>
      <w:r w:rsidRPr="00465B08">
        <w:rPr>
          <w:rFonts w:ascii="Arial" w:hAnsi="Arial" w:cs="Arial"/>
          <w:b/>
        </w:rPr>
        <w:t>Shannon R. Sharp</w:t>
      </w:r>
      <w:r w:rsidR="00465B08">
        <w:rPr>
          <w:rFonts w:ascii="Arial" w:hAnsi="Arial" w:cs="Arial"/>
          <w:b/>
        </w:rPr>
        <w:t>, Sarah Mason,</w:t>
      </w:r>
      <w:r w:rsidRPr="00465B08">
        <w:rPr>
          <w:rFonts w:ascii="Arial" w:hAnsi="Arial" w:cs="Arial"/>
          <w:b/>
        </w:rPr>
        <w:t xml:space="preserve"> Anna T. Beavers</w:t>
      </w:r>
      <w:r w:rsidR="00465B08">
        <w:rPr>
          <w:rFonts w:ascii="Arial" w:hAnsi="Arial" w:cs="Arial"/>
          <w:b/>
        </w:rPr>
        <w:t>, Olivia Melvin</w:t>
      </w:r>
    </w:p>
    <w:p w14:paraId="5D5124EE" w14:textId="65355C86" w:rsidR="00465B08" w:rsidRPr="00465B08" w:rsidRDefault="00465B08" w:rsidP="00465B08">
      <w:pPr>
        <w:autoSpaceDE w:val="0"/>
        <w:autoSpaceDN w:val="0"/>
        <w:adjustRightInd w:val="0"/>
        <w:spacing w:after="120" w:line="240" w:lineRule="auto"/>
        <w:jc w:val="center"/>
        <w:rPr>
          <w:rFonts w:ascii="Arial" w:hAnsi="Arial" w:cs="Arial"/>
          <w:i/>
        </w:rPr>
      </w:pPr>
      <w:r>
        <w:rPr>
          <w:rFonts w:ascii="Arial" w:hAnsi="Arial" w:cs="Arial"/>
          <w:i/>
        </w:rPr>
        <w:t>Center for Research Evaluation, University of Mississippi</w:t>
      </w:r>
    </w:p>
    <w:p w14:paraId="2254FAAE" w14:textId="428EC0C0" w:rsidR="005D4948" w:rsidRPr="005D4948" w:rsidRDefault="005D4948" w:rsidP="005D4948">
      <w:pPr>
        <w:autoSpaceDE w:val="0"/>
        <w:autoSpaceDN w:val="0"/>
        <w:adjustRightInd w:val="0"/>
        <w:spacing w:after="0" w:line="240" w:lineRule="auto"/>
        <w:rPr>
          <w:rFonts w:ascii="Arial" w:eastAsia="TimesNewRomanPSMT" w:hAnsi="Arial" w:cs="Arial"/>
        </w:rPr>
      </w:pPr>
      <w:r w:rsidRPr="005D4948">
        <w:rPr>
          <w:rFonts w:ascii="Arial" w:hAnsi="Arial" w:cs="Arial"/>
          <w:b/>
          <w:bCs/>
        </w:rPr>
        <w:t>Introduction</w:t>
      </w:r>
      <w:r w:rsidR="00465B08">
        <w:rPr>
          <w:rFonts w:ascii="Arial" w:hAnsi="Arial" w:cs="Arial"/>
          <w:b/>
          <w:bCs/>
        </w:rPr>
        <w:t xml:space="preserve">: </w:t>
      </w:r>
      <w:r w:rsidRPr="005D4948">
        <w:rPr>
          <w:rFonts w:ascii="Arial" w:eastAsia="TimesNewRomanPSMT" w:hAnsi="Arial" w:cs="Arial"/>
        </w:rPr>
        <w:t>The Center for Research Evaluation (CERE) has partnered with the Glycoscience Center of</w:t>
      </w:r>
    </w:p>
    <w:p w14:paraId="54EB8E5A" w14:textId="427BE001" w:rsidR="005D4948" w:rsidRPr="005D4948" w:rsidRDefault="005D4948" w:rsidP="005D4948">
      <w:pPr>
        <w:autoSpaceDE w:val="0"/>
        <w:autoSpaceDN w:val="0"/>
        <w:adjustRightInd w:val="0"/>
        <w:spacing w:after="0" w:line="240" w:lineRule="auto"/>
        <w:rPr>
          <w:rFonts w:ascii="Arial" w:eastAsia="TimesNewRomanPSMT" w:hAnsi="Arial" w:cs="Arial"/>
        </w:rPr>
      </w:pPr>
      <w:r w:rsidRPr="005D4948">
        <w:rPr>
          <w:rFonts w:ascii="Arial" w:eastAsia="TimesNewRomanPSMT" w:hAnsi="Arial" w:cs="Arial"/>
        </w:rPr>
        <w:t>Research Excellence (GlyCORE) at the University of Mississippi (UM) to evaluate and help</w:t>
      </w:r>
      <w:r w:rsidR="00465B08">
        <w:rPr>
          <w:rFonts w:ascii="Arial" w:eastAsia="TimesNewRomanPSMT" w:hAnsi="Arial" w:cs="Arial"/>
        </w:rPr>
        <w:t xml:space="preserve"> </w:t>
      </w:r>
      <w:r w:rsidRPr="005D4948">
        <w:rPr>
          <w:rFonts w:ascii="Arial" w:eastAsia="TimesNewRomanPSMT" w:hAnsi="Arial" w:cs="Arial"/>
        </w:rPr>
        <w:t xml:space="preserve">maximize the program’s impact. GlyCORE includes four research Cores providing unique </w:t>
      </w:r>
      <w:proofErr w:type="spellStart"/>
      <w:r w:rsidRPr="005D4948">
        <w:rPr>
          <w:rFonts w:ascii="Arial" w:eastAsia="TimesNewRomanPSMT" w:hAnsi="Arial" w:cs="Arial"/>
        </w:rPr>
        <w:t>glycolscience</w:t>
      </w:r>
      <w:proofErr w:type="spellEnd"/>
      <w:r w:rsidRPr="005D4948">
        <w:rPr>
          <w:rFonts w:ascii="Arial" w:eastAsia="TimesNewRomanPSMT" w:hAnsi="Arial" w:cs="Arial"/>
        </w:rPr>
        <w:t>-related services to researchers throughout the mid-south and supports Junior Investigators</w:t>
      </w:r>
      <w:r w:rsidR="00465B08">
        <w:rPr>
          <w:rFonts w:ascii="Arial" w:eastAsia="TimesNewRomanPSMT" w:hAnsi="Arial" w:cs="Arial"/>
        </w:rPr>
        <w:t xml:space="preserve"> </w:t>
      </w:r>
      <w:r w:rsidRPr="005D4948">
        <w:rPr>
          <w:rFonts w:ascii="Arial" w:eastAsia="TimesNewRomanPSMT" w:hAnsi="Arial" w:cs="Arial"/>
        </w:rPr>
        <w:t xml:space="preserve">(JIs) and Pilot Project Program awardees in an effort to further encourage </w:t>
      </w:r>
      <w:proofErr w:type="spellStart"/>
      <w:r w:rsidRPr="005D4948">
        <w:rPr>
          <w:rFonts w:ascii="Arial" w:eastAsia="TimesNewRomanPSMT" w:hAnsi="Arial" w:cs="Arial"/>
        </w:rPr>
        <w:t>glycoscience</w:t>
      </w:r>
      <w:proofErr w:type="spellEnd"/>
      <w:r w:rsidRPr="005D4948">
        <w:rPr>
          <w:rFonts w:ascii="Arial" w:eastAsia="TimesNewRomanPSMT" w:hAnsi="Arial" w:cs="Arial"/>
        </w:rPr>
        <w:t>-related</w:t>
      </w:r>
      <w:r w:rsidR="00465B08">
        <w:rPr>
          <w:rFonts w:ascii="Arial" w:eastAsia="TimesNewRomanPSMT" w:hAnsi="Arial" w:cs="Arial"/>
        </w:rPr>
        <w:t xml:space="preserve"> </w:t>
      </w:r>
      <w:r w:rsidRPr="005D4948">
        <w:rPr>
          <w:rFonts w:ascii="Arial" w:eastAsia="TimesNewRomanPSMT" w:hAnsi="Arial" w:cs="Arial"/>
        </w:rPr>
        <w:t>research and funding acquisition.</w:t>
      </w:r>
    </w:p>
    <w:p w14:paraId="633F1571" w14:textId="0ED5FCD4" w:rsidR="005D4948" w:rsidRPr="005D4948" w:rsidRDefault="005D4948" w:rsidP="005D4948">
      <w:pPr>
        <w:autoSpaceDE w:val="0"/>
        <w:autoSpaceDN w:val="0"/>
        <w:adjustRightInd w:val="0"/>
        <w:spacing w:after="0" w:line="240" w:lineRule="auto"/>
        <w:rPr>
          <w:rFonts w:ascii="Arial" w:eastAsia="TimesNewRomanPSMT" w:hAnsi="Arial" w:cs="Arial"/>
        </w:rPr>
      </w:pPr>
      <w:r w:rsidRPr="005D4948">
        <w:rPr>
          <w:rFonts w:ascii="Arial" w:hAnsi="Arial" w:cs="Arial"/>
          <w:b/>
          <w:bCs/>
        </w:rPr>
        <w:t>Methods</w:t>
      </w:r>
      <w:r w:rsidR="00465B08">
        <w:rPr>
          <w:rFonts w:ascii="Arial" w:hAnsi="Arial" w:cs="Arial"/>
          <w:b/>
          <w:bCs/>
        </w:rPr>
        <w:t xml:space="preserve">: </w:t>
      </w:r>
      <w:r w:rsidRPr="005D4948">
        <w:rPr>
          <w:rFonts w:ascii="Arial" w:eastAsia="TimesNewRomanPSMT" w:hAnsi="Arial" w:cs="Arial"/>
        </w:rPr>
        <w:t>To evaluate GlyCORE, CERE applied a mixed-methods design, utilizing surveys, interviews and</w:t>
      </w:r>
    </w:p>
    <w:p w14:paraId="3AFD2436" w14:textId="77777777" w:rsidR="00465B08" w:rsidRDefault="005D4948" w:rsidP="005D4948">
      <w:pPr>
        <w:autoSpaceDE w:val="0"/>
        <w:autoSpaceDN w:val="0"/>
        <w:adjustRightInd w:val="0"/>
        <w:spacing w:after="0" w:line="240" w:lineRule="auto"/>
        <w:rPr>
          <w:rFonts w:ascii="Arial" w:eastAsia="TimesNewRomanPSMT" w:hAnsi="Arial" w:cs="Arial"/>
        </w:rPr>
      </w:pPr>
      <w:r w:rsidRPr="005D4948">
        <w:rPr>
          <w:rFonts w:ascii="Arial" w:eastAsia="TimesNewRomanPSMT" w:hAnsi="Arial" w:cs="Arial"/>
        </w:rPr>
        <w:t>secondary data. Specifically, CERE administered an annual survey of GlyCORE users; conducted</w:t>
      </w:r>
      <w:r w:rsidR="00465B08">
        <w:rPr>
          <w:rFonts w:ascii="Arial" w:eastAsia="TimesNewRomanPSMT" w:hAnsi="Arial" w:cs="Arial"/>
        </w:rPr>
        <w:t xml:space="preserve"> </w:t>
      </w:r>
      <w:r w:rsidRPr="005D4948">
        <w:rPr>
          <w:rFonts w:ascii="Arial" w:eastAsia="TimesNewRomanPSMT" w:hAnsi="Arial" w:cs="Arial"/>
        </w:rPr>
        <w:t>Zoom interviews with each of the GlyCORE JIs, PIs and Core Directors; and conducted monthly</w:t>
      </w:r>
      <w:r w:rsidR="00465B08">
        <w:rPr>
          <w:rFonts w:ascii="Arial" w:eastAsia="TimesNewRomanPSMT" w:hAnsi="Arial" w:cs="Arial"/>
        </w:rPr>
        <w:t xml:space="preserve"> </w:t>
      </w:r>
      <w:proofErr w:type="spellStart"/>
      <w:r w:rsidRPr="005D4948">
        <w:rPr>
          <w:rFonts w:ascii="Arial" w:eastAsia="TimesNewRomanPSMT" w:hAnsi="Arial" w:cs="Arial"/>
        </w:rPr>
        <w:t>altmetrics</w:t>
      </w:r>
      <w:proofErr w:type="spellEnd"/>
      <w:r w:rsidRPr="005D4948">
        <w:rPr>
          <w:rFonts w:ascii="Arial" w:eastAsia="TimesNewRomanPSMT" w:hAnsi="Arial" w:cs="Arial"/>
        </w:rPr>
        <w:t xml:space="preserve"> and social media analyses. CERE developed protocols for these evaluation tools with a</w:t>
      </w:r>
      <w:r w:rsidR="00465B08">
        <w:rPr>
          <w:rFonts w:ascii="Arial" w:eastAsia="TimesNewRomanPSMT" w:hAnsi="Arial" w:cs="Arial"/>
        </w:rPr>
        <w:t xml:space="preserve"> </w:t>
      </w:r>
      <w:r w:rsidRPr="005D4948">
        <w:rPr>
          <w:rFonts w:ascii="Arial" w:eastAsia="TimesNewRomanPSMT" w:hAnsi="Arial" w:cs="Arial"/>
        </w:rPr>
        <w:t xml:space="preserve">focus on measuring progress toward </w:t>
      </w:r>
      <w:proofErr w:type="spellStart"/>
      <w:r w:rsidRPr="005D4948">
        <w:rPr>
          <w:rFonts w:ascii="Arial" w:eastAsia="TimesNewRomanPSMT" w:hAnsi="Arial" w:cs="Arial"/>
        </w:rPr>
        <w:t>GlyCORE’s</w:t>
      </w:r>
      <w:proofErr w:type="spellEnd"/>
      <w:r w:rsidRPr="005D4948">
        <w:rPr>
          <w:rFonts w:ascii="Arial" w:eastAsia="TimesNewRomanPSMT" w:hAnsi="Arial" w:cs="Arial"/>
        </w:rPr>
        <w:t xml:space="preserve"> aims during its first year of programming.</w:t>
      </w:r>
      <w:r w:rsidR="00465B08">
        <w:rPr>
          <w:rFonts w:ascii="Arial" w:eastAsia="TimesNewRomanPSMT" w:hAnsi="Arial" w:cs="Arial"/>
        </w:rPr>
        <w:t xml:space="preserve"> </w:t>
      </w:r>
    </w:p>
    <w:p w14:paraId="000E6176" w14:textId="3E1B5E4A" w:rsidR="005D4948" w:rsidRPr="005D4948" w:rsidRDefault="005D4948" w:rsidP="005D4948">
      <w:pPr>
        <w:autoSpaceDE w:val="0"/>
        <w:autoSpaceDN w:val="0"/>
        <w:adjustRightInd w:val="0"/>
        <w:spacing w:after="0" w:line="240" w:lineRule="auto"/>
        <w:rPr>
          <w:rFonts w:ascii="Arial" w:eastAsia="TimesNewRomanPSMT" w:hAnsi="Arial" w:cs="Arial"/>
        </w:rPr>
      </w:pPr>
      <w:r w:rsidRPr="005D4948">
        <w:rPr>
          <w:rFonts w:ascii="Arial" w:hAnsi="Arial" w:cs="Arial"/>
          <w:b/>
          <w:bCs/>
        </w:rPr>
        <w:t>Results</w:t>
      </w:r>
      <w:r w:rsidR="00465B08">
        <w:rPr>
          <w:rFonts w:ascii="Arial" w:hAnsi="Arial" w:cs="Arial"/>
          <w:b/>
          <w:bCs/>
        </w:rPr>
        <w:t xml:space="preserve">: </w:t>
      </w:r>
      <w:r w:rsidRPr="005D4948">
        <w:rPr>
          <w:rFonts w:ascii="Arial" w:eastAsia="TimesNewRomanPSMT" w:hAnsi="Arial" w:cs="Arial"/>
        </w:rPr>
        <w:t>At a high level, responses indicate JIs benefit from their affiliation with GlyCORE and its provision</w:t>
      </w:r>
    </w:p>
    <w:p w14:paraId="2459DD0A" w14:textId="180089F0" w:rsidR="005D4948" w:rsidRPr="005D4948" w:rsidRDefault="005D4948" w:rsidP="005D4948">
      <w:pPr>
        <w:autoSpaceDE w:val="0"/>
        <w:autoSpaceDN w:val="0"/>
        <w:adjustRightInd w:val="0"/>
        <w:spacing w:after="0" w:line="240" w:lineRule="auto"/>
        <w:rPr>
          <w:rFonts w:ascii="Arial" w:eastAsia="TimesNewRomanPSMT" w:hAnsi="Arial" w:cs="Arial"/>
        </w:rPr>
      </w:pPr>
      <w:r w:rsidRPr="005D4948">
        <w:rPr>
          <w:rFonts w:ascii="Arial" w:eastAsia="TimesNewRomanPSMT" w:hAnsi="Arial" w:cs="Arial"/>
        </w:rPr>
        <w:t>of funding, professional development, devoted research time, external funding acquisition</w:t>
      </w:r>
      <w:r w:rsidR="00465B08">
        <w:rPr>
          <w:rFonts w:ascii="Arial" w:eastAsia="TimesNewRomanPSMT" w:hAnsi="Arial" w:cs="Arial"/>
        </w:rPr>
        <w:t xml:space="preserve"> </w:t>
      </w:r>
      <w:r w:rsidRPr="005D4948">
        <w:rPr>
          <w:rFonts w:ascii="Arial" w:eastAsia="TimesNewRomanPSMT" w:hAnsi="Arial" w:cs="Arial"/>
        </w:rPr>
        <w:t>assistance, science career advancement, and access to more experienced and expert faculty. All JIs</w:t>
      </w:r>
      <w:r w:rsidR="00465B08">
        <w:rPr>
          <w:rFonts w:ascii="Arial" w:eastAsia="TimesNewRomanPSMT" w:hAnsi="Arial" w:cs="Arial"/>
        </w:rPr>
        <w:t xml:space="preserve"> </w:t>
      </w:r>
      <w:r w:rsidRPr="005D4948">
        <w:rPr>
          <w:rFonts w:ascii="Arial" w:eastAsia="TimesNewRomanPSMT" w:hAnsi="Arial" w:cs="Arial"/>
        </w:rPr>
        <w:t>reportedly meet or otherwise communicate with their mentors regularly and 75% report their</w:t>
      </w:r>
      <w:r w:rsidR="00465B08">
        <w:rPr>
          <w:rFonts w:ascii="Arial" w:eastAsia="TimesNewRomanPSMT" w:hAnsi="Arial" w:cs="Arial"/>
        </w:rPr>
        <w:t xml:space="preserve"> </w:t>
      </w:r>
      <w:r w:rsidRPr="005D4948">
        <w:rPr>
          <w:rFonts w:ascii="Arial" w:eastAsia="TimesNewRomanPSMT" w:hAnsi="Arial" w:cs="Arial"/>
        </w:rPr>
        <w:t>mentors provide beneficial support related to proposal and/or manuscript-writing and career</w:t>
      </w:r>
      <w:r w:rsidR="00465B08">
        <w:rPr>
          <w:rFonts w:ascii="Arial" w:eastAsia="TimesNewRomanPSMT" w:hAnsi="Arial" w:cs="Arial"/>
        </w:rPr>
        <w:t xml:space="preserve"> </w:t>
      </w:r>
      <w:r w:rsidRPr="005D4948">
        <w:rPr>
          <w:rFonts w:ascii="Arial" w:eastAsia="TimesNewRomanPSMT" w:hAnsi="Arial" w:cs="Arial"/>
        </w:rPr>
        <w:t>development. Interview and survey responses indicate most JIs are making good progress on their</w:t>
      </w:r>
      <w:r w:rsidR="00465B08">
        <w:rPr>
          <w:rFonts w:ascii="Arial" w:eastAsia="TimesNewRomanPSMT" w:hAnsi="Arial" w:cs="Arial"/>
        </w:rPr>
        <w:t xml:space="preserve"> </w:t>
      </w:r>
      <w:r w:rsidRPr="005D4948">
        <w:rPr>
          <w:rFonts w:ascii="Arial" w:eastAsia="TimesNewRomanPSMT" w:hAnsi="Arial" w:cs="Arial"/>
        </w:rPr>
        <w:t>research, manuscript-writing and grant-proposal development. Interviews with PIs and Core</w:t>
      </w:r>
      <w:r w:rsidR="00465B08">
        <w:rPr>
          <w:rFonts w:ascii="Arial" w:eastAsia="TimesNewRomanPSMT" w:hAnsi="Arial" w:cs="Arial"/>
        </w:rPr>
        <w:t xml:space="preserve"> </w:t>
      </w:r>
      <w:r w:rsidRPr="005D4948">
        <w:rPr>
          <w:rFonts w:ascii="Arial" w:eastAsia="TimesNewRomanPSMT" w:hAnsi="Arial" w:cs="Arial"/>
        </w:rPr>
        <w:t>Directors revealed that, despite COVID-19-related challenges, GlyCORE leaders felt they made</w:t>
      </w:r>
      <w:r w:rsidR="00465B08">
        <w:rPr>
          <w:rFonts w:ascii="Arial" w:eastAsia="TimesNewRomanPSMT" w:hAnsi="Arial" w:cs="Arial"/>
        </w:rPr>
        <w:t xml:space="preserve"> </w:t>
      </w:r>
      <w:r w:rsidRPr="005D4948">
        <w:rPr>
          <w:rFonts w:ascii="Arial" w:eastAsia="TimesNewRomanPSMT" w:hAnsi="Arial" w:cs="Arial"/>
        </w:rPr>
        <w:t xml:space="preserve">good progress toward supporting the development of UM faculty in </w:t>
      </w:r>
      <w:proofErr w:type="spellStart"/>
      <w:r w:rsidRPr="005D4948">
        <w:rPr>
          <w:rFonts w:ascii="Arial" w:eastAsia="TimesNewRomanPSMT" w:hAnsi="Arial" w:cs="Arial"/>
        </w:rPr>
        <w:t>glycoscience</w:t>
      </w:r>
      <w:proofErr w:type="spellEnd"/>
      <w:r w:rsidRPr="005D4948">
        <w:rPr>
          <w:rFonts w:ascii="Arial" w:eastAsia="TimesNewRomanPSMT" w:hAnsi="Arial" w:cs="Arial"/>
        </w:rPr>
        <w:t>, establishing</w:t>
      </w:r>
      <w:r w:rsidR="00465B08">
        <w:rPr>
          <w:rFonts w:ascii="Arial" w:eastAsia="TimesNewRomanPSMT" w:hAnsi="Arial" w:cs="Arial"/>
        </w:rPr>
        <w:t xml:space="preserve"> </w:t>
      </w:r>
      <w:r w:rsidRPr="005D4948">
        <w:rPr>
          <w:rFonts w:ascii="Arial" w:eastAsia="TimesNewRomanPSMT" w:hAnsi="Arial" w:cs="Arial"/>
        </w:rPr>
        <w:t>state-of-the-art research Core facilities, mentoring JIs, recruiting Pilot Project Program awardees,</w:t>
      </w:r>
      <w:r w:rsidR="00465B08">
        <w:rPr>
          <w:rFonts w:ascii="Arial" w:eastAsia="TimesNewRomanPSMT" w:hAnsi="Arial" w:cs="Arial"/>
        </w:rPr>
        <w:t xml:space="preserve"> </w:t>
      </w:r>
      <w:r w:rsidRPr="005D4948">
        <w:rPr>
          <w:rFonts w:ascii="Arial" w:eastAsia="TimesNewRomanPSMT" w:hAnsi="Arial" w:cs="Arial"/>
        </w:rPr>
        <w:t xml:space="preserve">increasing demand and interest in the Cores and </w:t>
      </w:r>
      <w:proofErr w:type="spellStart"/>
      <w:r w:rsidRPr="005D4948">
        <w:rPr>
          <w:rFonts w:ascii="Arial" w:eastAsia="TimesNewRomanPSMT" w:hAnsi="Arial" w:cs="Arial"/>
        </w:rPr>
        <w:t>glycoscience</w:t>
      </w:r>
      <w:proofErr w:type="spellEnd"/>
      <w:r w:rsidRPr="005D4948">
        <w:rPr>
          <w:rFonts w:ascii="Arial" w:eastAsia="TimesNewRomanPSMT" w:hAnsi="Arial" w:cs="Arial"/>
        </w:rPr>
        <w:t>, and hiring exceptional employees.</w:t>
      </w:r>
      <w:r w:rsidR="00465B08">
        <w:rPr>
          <w:rFonts w:ascii="Arial" w:eastAsia="TimesNewRomanPSMT" w:hAnsi="Arial" w:cs="Arial"/>
        </w:rPr>
        <w:t xml:space="preserve"> </w:t>
      </w:r>
      <w:r w:rsidRPr="005D4948">
        <w:rPr>
          <w:rFonts w:ascii="Arial" w:eastAsia="TimesNewRomanPSMT" w:hAnsi="Arial" w:cs="Arial"/>
        </w:rPr>
        <w:t>Seventy-five percent of PI and Core Director interview respondents indicate GlyCORE influences</w:t>
      </w:r>
      <w:r w:rsidR="00465B08">
        <w:rPr>
          <w:rFonts w:ascii="Arial" w:eastAsia="TimesNewRomanPSMT" w:hAnsi="Arial" w:cs="Arial"/>
        </w:rPr>
        <w:t xml:space="preserve"> </w:t>
      </w:r>
      <w:r w:rsidRPr="005D4948">
        <w:rPr>
          <w:rFonts w:ascii="Arial" w:eastAsia="TimesNewRomanPSMT" w:hAnsi="Arial" w:cs="Arial"/>
        </w:rPr>
        <w:t>and/or reaches UM faculty, in general, by helping them run experiments in a new way. Survey</w:t>
      </w:r>
      <w:r w:rsidR="00465B08">
        <w:rPr>
          <w:rFonts w:ascii="Arial" w:eastAsia="TimesNewRomanPSMT" w:hAnsi="Arial" w:cs="Arial"/>
        </w:rPr>
        <w:t xml:space="preserve"> </w:t>
      </w:r>
      <w:r w:rsidRPr="005D4948">
        <w:rPr>
          <w:rFonts w:ascii="Arial" w:eastAsia="TimesNewRomanPSMT" w:hAnsi="Arial" w:cs="Arial"/>
        </w:rPr>
        <w:t xml:space="preserve">responses indicate GlyCORE reaches </w:t>
      </w:r>
      <w:proofErr w:type="spellStart"/>
      <w:r w:rsidRPr="005D4948">
        <w:rPr>
          <w:rFonts w:ascii="Arial" w:eastAsia="TimesNewRomanPSMT" w:hAnsi="Arial" w:cs="Arial"/>
        </w:rPr>
        <w:t>glycoscience</w:t>
      </w:r>
      <w:proofErr w:type="spellEnd"/>
      <w:r w:rsidRPr="005D4948">
        <w:rPr>
          <w:rFonts w:ascii="Arial" w:eastAsia="TimesNewRomanPSMT" w:hAnsi="Arial" w:cs="Arial"/>
        </w:rPr>
        <w:t xml:space="preserve"> researchers </w:t>
      </w:r>
      <w:r w:rsidRPr="005D4948">
        <w:rPr>
          <w:rFonts w:ascii="Arial" w:hAnsi="Arial" w:cs="Arial"/>
          <w:i/>
          <w:iCs/>
        </w:rPr>
        <w:t xml:space="preserve">outside </w:t>
      </w:r>
      <w:r w:rsidRPr="005D4948">
        <w:rPr>
          <w:rFonts w:ascii="Arial" w:eastAsia="TimesNewRomanPSMT" w:hAnsi="Arial" w:cs="Arial"/>
        </w:rPr>
        <w:t>UM through social media,</w:t>
      </w:r>
      <w:r w:rsidR="00465B08">
        <w:rPr>
          <w:rFonts w:ascii="Arial" w:eastAsia="TimesNewRomanPSMT" w:hAnsi="Arial" w:cs="Arial"/>
        </w:rPr>
        <w:t xml:space="preserve"> </w:t>
      </w:r>
      <w:r w:rsidRPr="005D4948">
        <w:rPr>
          <w:rFonts w:ascii="Arial" w:eastAsia="TimesNewRomanPSMT" w:hAnsi="Arial" w:cs="Arial"/>
        </w:rPr>
        <w:t>while other target groups heard about GlyCORE primarily through colleagues. Social media data</w:t>
      </w:r>
      <w:r w:rsidR="00465B08">
        <w:rPr>
          <w:rFonts w:ascii="Arial" w:eastAsia="TimesNewRomanPSMT" w:hAnsi="Arial" w:cs="Arial"/>
        </w:rPr>
        <w:t xml:space="preserve"> </w:t>
      </w:r>
      <w:r w:rsidRPr="005D4948">
        <w:rPr>
          <w:rFonts w:ascii="Arial" w:eastAsia="TimesNewRomanPSMT" w:hAnsi="Arial" w:cs="Arial"/>
        </w:rPr>
        <w:t>shows engagement is highest on Twitter, increasing in March with the employment of a Social</w:t>
      </w:r>
      <w:r w:rsidR="00465B08">
        <w:rPr>
          <w:rFonts w:ascii="Arial" w:eastAsia="TimesNewRomanPSMT" w:hAnsi="Arial" w:cs="Arial"/>
        </w:rPr>
        <w:t xml:space="preserve"> </w:t>
      </w:r>
      <w:r w:rsidRPr="005D4948">
        <w:rPr>
          <w:rFonts w:ascii="Arial" w:eastAsia="TimesNewRomanPSMT" w:hAnsi="Arial" w:cs="Arial"/>
        </w:rPr>
        <w:t>Media Specialist, and the number of tweets per month seems to positively influence Twitter</w:t>
      </w:r>
      <w:r w:rsidR="00465B08">
        <w:rPr>
          <w:rFonts w:ascii="Arial" w:eastAsia="TimesNewRomanPSMT" w:hAnsi="Arial" w:cs="Arial"/>
        </w:rPr>
        <w:t xml:space="preserve"> </w:t>
      </w:r>
      <w:r w:rsidRPr="005D4948">
        <w:rPr>
          <w:rFonts w:ascii="Arial" w:eastAsia="TimesNewRomanPSMT" w:hAnsi="Arial" w:cs="Arial"/>
        </w:rPr>
        <w:t>engagement. Overall, findings indicate that, while GlyCORE is still working to expand its reach</w:t>
      </w:r>
    </w:p>
    <w:p w14:paraId="6DD8ABEC" w14:textId="0C2E2B84" w:rsidR="005D4948" w:rsidRDefault="005D4948" w:rsidP="005D4948">
      <w:pPr>
        <w:autoSpaceDE w:val="0"/>
        <w:autoSpaceDN w:val="0"/>
        <w:adjustRightInd w:val="0"/>
        <w:spacing w:after="0" w:line="240" w:lineRule="auto"/>
        <w:rPr>
          <w:rFonts w:ascii="Arial" w:eastAsia="TimesNewRomanPSMT" w:hAnsi="Arial" w:cs="Arial"/>
        </w:rPr>
      </w:pPr>
      <w:r w:rsidRPr="005D4948">
        <w:rPr>
          <w:rFonts w:ascii="Arial" w:eastAsia="TimesNewRomanPSMT" w:hAnsi="Arial" w:cs="Arial"/>
        </w:rPr>
        <w:t>beyond UM, current users and affiliates are highly satisfied with the services and supports</w:t>
      </w:r>
      <w:r w:rsidR="00465B08">
        <w:rPr>
          <w:rFonts w:ascii="Arial" w:eastAsia="TimesNewRomanPSMT" w:hAnsi="Arial" w:cs="Arial"/>
        </w:rPr>
        <w:t xml:space="preserve"> </w:t>
      </w:r>
      <w:r w:rsidRPr="005D4948">
        <w:rPr>
          <w:rFonts w:ascii="Arial" w:eastAsia="TimesNewRomanPSMT" w:hAnsi="Arial" w:cs="Arial"/>
        </w:rPr>
        <w:t>GlyCORE provides; mean satisfaction and experience scores from Core users ranged from 4.36 to</w:t>
      </w:r>
      <w:r w:rsidR="00465B08">
        <w:rPr>
          <w:rFonts w:ascii="Arial" w:eastAsia="TimesNewRomanPSMT" w:hAnsi="Arial" w:cs="Arial"/>
        </w:rPr>
        <w:t xml:space="preserve"> </w:t>
      </w:r>
      <w:r w:rsidRPr="005D4948">
        <w:rPr>
          <w:rFonts w:ascii="Arial" w:eastAsia="TimesNewRomanPSMT" w:hAnsi="Arial" w:cs="Arial"/>
        </w:rPr>
        <w:t>5.00 on a 5-point scale.</w:t>
      </w:r>
    </w:p>
    <w:p w14:paraId="624827B0" w14:textId="052788BF" w:rsidR="00465B08" w:rsidRDefault="00465B08" w:rsidP="005D4948">
      <w:pPr>
        <w:pBdr>
          <w:bottom w:val="dotted" w:sz="24" w:space="1" w:color="auto"/>
        </w:pBdr>
        <w:autoSpaceDE w:val="0"/>
        <w:autoSpaceDN w:val="0"/>
        <w:adjustRightInd w:val="0"/>
        <w:spacing w:after="0" w:line="240" w:lineRule="auto"/>
        <w:rPr>
          <w:rFonts w:ascii="Arial" w:hAnsi="Arial" w:cs="Arial"/>
          <w:b/>
          <w:i/>
        </w:rPr>
      </w:pPr>
    </w:p>
    <w:p w14:paraId="3E3A0E38" w14:textId="77777777" w:rsidR="00465B08" w:rsidRPr="005D4948" w:rsidRDefault="00465B08" w:rsidP="005D4948">
      <w:pPr>
        <w:autoSpaceDE w:val="0"/>
        <w:autoSpaceDN w:val="0"/>
        <w:adjustRightInd w:val="0"/>
        <w:spacing w:after="0" w:line="240" w:lineRule="auto"/>
        <w:rPr>
          <w:rFonts w:ascii="Arial" w:hAnsi="Arial" w:cs="Arial"/>
          <w:b/>
          <w:i/>
        </w:rPr>
      </w:pPr>
    </w:p>
    <w:sectPr w:rsidR="00465B08" w:rsidRPr="005D4948" w:rsidSect="002F7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87" w:usb1="00000000" w:usb2="00000000" w:usb3="00000000" w:csb0="0000000B" w:csb1="00000000"/>
  </w:font>
  <w:font w:name="TimesNewRomanPSMT">
    <w:altName w:val="Times New Roman"/>
    <w:panose1 w:val="00000000000000000000"/>
    <w:charset w:val="80"/>
    <w:family w:val="auto"/>
    <w:notTrueType/>
    <w:pitch w:val="default"/>
    <w:sig w:usb0="0000008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410"/>
    <w:multiLevelType w:val="hybridMultilevel"/>
    <w:tmpl w:val="76D68A16"/>
    <w:lvl w:ilvl="0" w:tplc="3356D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A26B5"/>
    <w:multiLevelType w:val="hybridMultilevel"/>
    <w:tmpl w:val="7C8437E6"/>
    <w:lvl w:ilvl="0" w:tplc="D79C1E0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1B"/>
    <w:rsid w:val="000174C8"/>
    <w:rsid w:val="00040102"/>
    <w:rsid w:val="000939F6"/>
    <w:rsid w:val="000B371E"/>
    <w:rsid w:val="000E32E9"/>
    <w:rsid w:val="000F1838"/>
    <w:rsid w:val="001428C8"/>
    <w:rsid w:val="00154827"/>
    <w:rsid w:val="00161B31"/>
    <w:rsid w:val="001A1E45"/>
    <w:rsid w:val="001A3813"/>
    <w:rsid w:val="001D0E52"/>
    <w:rsid w:val="001E581F"/>
    <w:rsid w:val="00245A11"/>
    <w:rsid w:val="00245FA0"/>
    <w:rsid w:val="0026560E"/>
    <w:rsid w:val="002831FF"/>
    <w:rsid w:val="002D32FE"/>
    <w:rsid w:val="002F7B7A"/>
    <w:rsid w:val="00303CF5"/>
    <w:rsid w:val="003221FD"/>
    <w:rsid w:val="00382747"/>
    <w:rsid w:val="003A72C0"/>
    <w:rsid w:val="003B150A"/>
    <w:rsid w:val="003F70EC"/>
    <w:rsid w:val="00445500"/>
    <w:rsid w:val="00465B08"/>
    <w:rsid w:val="00475D2B"/>
    <w:rsid w:val="00482FF1"/>
    <w:rsid w:val="0048694A"/>
    <w:rsid w:val="004979A9"/>
    <w:rsid w:val="004F4BC1"/>
    <w:rsid w:val="005010B2"/>
    <w:rsid w:val="005357DF"/>
    <w:rsid w:val="00536065"/>
    <w:rsid w:val="00541CAF"/>
    <w:rsid w:val="00550E08"/>
    <w:rsid w:val="00557CFD"/>
    <w:rsid w:val="00560ED6"/>
    <w:rsid w:val="00582CAE"/>
    <w:rsid w:val="005B4A0D"/>
    <w:rsid w:val="005C4FD2"/>
    <w:rsid w:val="005C6005"/>
    <w:rsid w:val="005D4948"/>
    <w:rsid w:val="00652ECC"/>
    <w:rsid w:val="006601B5"/>
    <w:rsid w:val="0066541C"/>
    <w:rsid w:val="00694234"/>
    <w:rsid w:val="006A1840"/>
    <w:rsid w:val="006C0C0B"/>
    <w:rsid w:val="006F1C81"/>
    <w:rsid w:val="00701141"/>
    <w:rsid w:val="007126FE"/>
    <w:rsid w:val="0072449F"/>
    <w:rsid w:val="00726D3A"/>
    <w:rsid w:val="00726E08"/>
    <w:rsid w:val="007402F2"/>
    <w:rsid w:val="007417B0"/>
    <w:rsid w:val="00773BFD"/>
    <w:rsid w:val="00781465"/>
    <w:rsid w:val="007B7BB7"/>
    <w:rsid w:val="007C2173"/>
    <w:rsid w:val="00802F07"/>
    <w:rsid w:val="00841662"/>
    <w:rsid w:val="0084228B"/>
    <w:rsid w:val="00851FF6"/>
    <w:rsid w:val="00882C33"/>
    <w:rsid w:val="00892871"/>
    <w:rsid w:val="008B23F9"/>
    <w:rsid w:val="008C6C4D"/>
    <w:rsid w:val="008E3B54"/>
    <w:rsid w:val="008E7AB3"/>
    <w:rsid w:val="0090032A"/>
    <w:rsid w:val="009022C0"/>
    <w:rsid w:val="009248C1"/>
    <w:rsid w:val="00936CF9"/>
    <w:rsid w:val="00945469"/>
    <w:rsid w:val="00945D79"/>
    <w:rsid w:val="009666E6"/>
    <w:rsid w:val="009804FC"/>
    <w:rsid w:val="009A1652"/>
    <w:rsid w:val="009F78E2"/>
    <w:rsid w:val="00A049A0"/>
    <w:rsid w:val="00A206A3"/>
    <w:rsid w:val="00A32BA0"/>
    <w:rsid w:val="00A43B4D"/>
    <w:rsid w:val="00A46180"/>
    <w:rsid w:val="00B4295C"/>
    <w:rsid w:val="00B6250D"/>
    <w:rsid w:val="00B702D7"/>
    <w:rsid w:val="00BB7584"/>
    <w:rsid w:val="00BD6956"/>
    <w:rsid w:val="00BE2707"/>
    <w:rsid w:val="00BF7DE3"/>
    <w:rsid w:val="00C05C9F"/>
    <w:rsid w:val="00C23472"/>
    <w:rsid w:val="00C442FF"/>
    <w:rsid w:val="00C515B3"/>
    <w:rsid w:val="00C565A1"/>
    <w:rsid w:val="00C65689"/>
    <w:rsid w:val="00C71970"/>
    <w:rsid w:val="00CA2B47"/>
    <w:rsid w:val="00CC1CBD"/>
    <w:rsid w:val="00CD2270"/>
    <w:rsid w:val="00CD562F"/>
    <w:rsid w:val="00CF2079"/>
    <w:rsid w:val="00D1004E"/>
    <w:rsid w:val="00D63B86"/>
    <w:rsid w:val="00D75C40"/>
    <w:rsid w:val="00D87B8E"/>
    <w:rsid w:val="00DA74DC"/>
    <w:rsid w:val="00DB7882"/>
    <w:rsid w:val="00E37172"/>
    <w:rsid w:val="00E968E5"/>
    <w:rsid w:val="00EC1E1B"/>
    <w:rsid w:val="00ED410B"/>
    <w:rsid w:val="00ED5950"/>
    <w:rsid w:val="00ED78F9"/>
    <w:rsid w:val="00EE7887"/>
    <w:rsid w:val="00EF6441"/>
    <w:rsid w:val="00F119D6"/>
    <w:rsid w:val="00F2169B"/>
    <w:rsid w:val="00F3719F"/>
    <w:rsid w:val="00F762CE"/>
    <w:rsid w:val="00F9119B"/>
    <w:rsid w:val="00FC1339"/>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75D3"/>
  <w15:chartTrackingRefBased/>
  <w15:docId w15:val="{A0DFA53C-0CE5-498E-AEE1-FD51E64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228B"/>
    <w:pPr>
      <w:widowControl w:val="0"/>
      <w:autoSpaceDE w:val="0"/>
      <w:autoSpaceDN w:val="0"/>
      <w:spacing w:after="0" w:line="275" w:lineRule="exact"/>
      <w:ind w:left="10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CBD"/>
    <w:pPr>
      <w:ind w:left="720"/>
      <w:contextualSpacing/>
    </w:pPr>
  </w:style>
  <w:style w:type="character" w:styleId="Hyperlink">
    <w:name w:val="Hyperlink"/>
    <w:basedOn w:val="DefaultParagraphFont"/>
    <w:uiPriority w:val="99"/>
    <w:unhideWhenUsed/>
    <w:rsid w:val="00E37172"/>
    <w:rPr>
      <w:color w:val="0563C1" w:themeColor="hyperlink"/>
      <w:u w:val="single"/>
    </w:rPr>
  </w:style>
  <w:style w:type="character" w:styleId="UnresolvedMention">
    <w:name w:val="Unresolved Mention"/>
    <w:basedOn w:val="DefaultParagraphFont"/>
    <w:uiPriority w:val="99"/>
    <w:semiHidden/>
    <w:unhideWhenUsed/>
    <w:rsid w:val="00E37172"/>
    <w:rPr>
      <w:color w:val="605E5C"/>
      <w:shd w:val="clear" w:color="auto" w:fill="E1DFDD"/>
    </w:rPr>
  </w:style>
  <w:style w:type="paragraph" w:styleId="BalloonText">
    <w:name w:val="Balloon Text"/>
    <w:basedOn w:val="Normal"/>
    <w:link w:val="BalloonTextChar"/>
    <w:uiPriority w:val="99"/>
    <w:semiHidden/>
    <w:unhideWhenUsed/>
    <w:rsid w:val="001A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45"/>
    <w:rPr>
      <w:rFonts w:ascii="Segoe UI" w:hAnsi="Segoe UI" w:cs="Segoe UI"/>
      <w:sz w:val="18"/>
      <w:szCs w:val="18"/>
    </w:rPr>
  </w:style>
  <w:style w:type="paragraph" w:styleId="BodyText">
    <w:name w:val="Body Text"/>
    <w:basedOn w:val="Normal"/>
    <w:link w:val="BodyTextChar"/>
    <w:uiPriority w:val="1"/>
    <w:qFormat/>
    <w:rsid w:val="000B371E"/>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B371E"/>
    <w:rPr>
      <w:rFonts w:ascii="Arial" w:eastAsia="Arial" w:hAnsi="Arial" w:cs="Arial"/>
      <w:lang w:bidi="en-US"/>
    </w:rPr>
  </w:style>
  <w:style w:type="character" w:customStyle="1" w:styleId="Heading1Char">
    <w:name w:val="Heading 1 Char"/>
    <w:basedOn w:val="DefaultParagraphFont"/>
    <w:link w:val="Heading1"/>
    <w:uiPriority w:val="9"/>
    <w:rsid w:val="0084228B"/>
    <w:rPr>
      <w:rFonts w:ascii="Arial" w:eastAsia="Arial" w:hAnsi="Arial" w:cs="Arial"/>
      <w:b/>
      <w:bCs/>
      <w:sz w:val="24"/>
      <w:szCs w:val="24"/>
    </w:rPr>
  </w:style>
  <w:style w:type="paragraph" w:customStyle="1" w:styleId="Default">
    <w:name w:val="Default"/>
    <w:rsid w:val="00ED41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ia.niu@b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cid:6c151996-586a-4c28-8658-6810f62e360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gic.olemiss.edu/" TargetMode="External"/><Relationship Id="rId10" Type="http://schemas.openxmlformats.org/officeDocument/2006/relationships/hyperlink" Target="https://tinyurl.com/hvba28bp" TargetMode="External"/><Relationship Id="rId4" Type="http://schemas.openxmlformats.org/officeDocument/2006/relationships/settings" Target="settings.xml"/><Relationship Id="rId9" Type="http://schemas.openxmlformats.org/officeDocument/2006/relationships/hyperlink" Target="mailto:glycore@olemiss.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DE3C-41B0-4BB5-BBE2-CE5FE86F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27</Pages>
  <Words>16286</Words>
  <Characters>92835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King Ballering</dc:creator>
  <cp:keywords/>
  <dc:description/>
  <cp:lastModifiedBy>Karin King Ballering</cp:lastModifiedBy>
  <cp:revision>89</cp:revision>
  <cp:lastPrinted>2021-07-09T14:57:00Z</cp:lastPrinted>
  <dcterms:created xsi:type="dcterms:W3CDTF">2021-03-04T20:58:00Z</dcterms:created>
  <dcterms:modified xsi:type="dcterms:W3CDTF">2021-07-09T14:59:00Z</dcterms:modified>
</cp:coreProperties>
</file>