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900"/>
      </w:tblGrid>
      <w:tr w:rsidR="00CC1CBD" w14:paraId="0A52F505" w14:textId="77777777" w:rsidTr="009804FC">
        <w:tc>
          <w:tcPr>
            <w:tcW w:w="10790" w:type="dxa"/>
            <w:gridSpan w:val="2"/>
          </w:tcPr>
          <w:p w14:paraId="43162DAC" w14:textId="29B7AF07" w:rsidR="00245FA0" w:rsidRDefault="009666E6" w:rsidP="009666E6">
            <w:pPr>
              <w:spacing w:after="120"/>
              <w:rPr>
                <w:rFonts w:ascii="Arial" w:hAnsi="Arial" w:cs="Arial"/>
                <w:b/>
                <w:sz w:val="28"/>
                <w:szCs w:val="28"/>
              </w:rPr>
            </w:pPr>
            <w:bookmarkStart w:id="0" w:name="_Hlk76482303"/>
            <w:r>
              <w:rPr>
                <w:rFonts w:ascii="Arial" w:hAnsi="Arial" w:cs="Arial"/>
                <w:b/>
                <w:sz w:val="28"/>
                <w:szCs w:val="28"/>
              </w:rPr>
              <w:t xml:space="preserve">      </w:t>
            </w:r>
            <w:r w:rsidR="00027C7B">
              <w:rPr>
                <w:rFonts w:ascii="Arial" w:hAnsi="Arial" w:cs="Arial"/>
                <w:b/>
                <w:noProof/>
                <w:sz w:val="28"/>
                <w:szCs w:val="28"/>
              </w:rPr>
              <w:drawing>
                <wp:inline distT="0" distB="0" distL="0" distR="0" wp14:anchorId="7F2FAC07" wp14:editId="0212BD96">
                  <wp:extent cx="1073785" cy="1073785"/>
                  <wp:effectExtent l="0" t="0" r="5715" b="5715"/>
                  <wp:docPr id="9" name="Picture 9" descr="GlyCORE Website QR co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lyCORE Website QR code "/>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6479" cy="1116479"/>
                          </a:xfrm>
                          <a:prstGeom prst="rect">
                            <a:avLst/>
                          </a:prstGeom>
                        </pic:spPr>
                      </pic:pic>
                    </a:graphicData>
                  </a:graphic>
                </wp:inline>
              </w:drawing>
            </w:r>
            <w:r w:rsidR="00044729">
              <w:rPr>
                <w:rFonts w:ascii="Arial" w:hAnsi="Arial" w:cs="Arial"/>
                <w:b/>
                <w:sz w:val="28"/>
                <w:szCs w:val="28"/>
              </w:rPr>
              <w:t xml:space="preserve">  </w:t>
            </w:r>
            <w:r w:rsidR="00245FA0">
              <w:rPr>
                <w:noProof/>
              </w:rPr>
              <w:drawing>
                <wp:inline distT="0" distB="0" distL="0" distR="0" wp14:anchorId="17B8BFC6" wp14:editId="77218ECC">
                  <wp:extent cx="3292357" cy="1123529"/>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70472" cy="1150186"/>
                          </a:xfrm>
                          <a:prstGeom prst="rect">
                            <a:avLst/>
                          </a:prstGeom>
                        </pic:spPr>
                      </pic:pic>
                    </a:graphicData>
                  </a:graphic>
                </wp:inline>
              </w:drawing>
            </w:r>
            <w:r>
              <w:rPr>
                <w:rFonts w:ascii="Arial" w:hAnsi="Arial" w:cs="Arial"/>
                <w:b/>
                <w:sz w:val="28"/>
                <w:szCs w:val="28"/>
              </w:rPr>
              <w:t xml:space="preserve">     </w:t>
            </w:r>
            <w:r w:rsidR="00EE7887">
              <w:rPr>
                <w:rFonts w:ascii="Arial" w:hAnsi="Arial" w:cs="Arial"/>
                <w:b/>
                <w:sz w:val="28"/>
                <w:szCs w:val="28"/>
              </w:rPr>
              <w:t xml:space="preserve">   </w:t>
            </w:r>
            <w:r>
              <w:rPr>
                <w:rFonts w:ascii="Arial" w:hAnsi="Arial" w:cs="Arial"/>
                <w:b/>
                <w:sz w:val="28"/>
                <w:szCs w:val="28"/>
              </w:rPr>
              <w:t xml:space="preserve">   </w:t>
            </w:r>
            <w:r w:rsidR="008515BE">
              <w:rPr>
                <w:rFonts w:ascii="Arial" w:hAnsi="Arial" w:cs="Arial"/>
                <w:b/>
                <w:noProof/>
                <w:sz w:val="28"/>
                <w:szCs w:val="28"/>
              </w:rPr>
              <w:drawing>
                <wp:inline distT="0" distB="0" distL="0" distR="0" wp14:anchorId="06C26CCC" wp14:editId="0B255E40">
                  <wp:extent cx="1052052" cy="1052052"/>
                  <wp:effectExtent l="0" t="0" r="2540" b="2540"/>
                  <wp:docPr id="10" name="Picture 10" descr="Program and Abstract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rogram and Abstracts QR Cod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4688" cy="1094688"/>
                          </a:xfrm>
                          <a:prstGeom prst="rect">
                            <a:avLst/>
                          </a:prstGeom>
                        </pic:spPr>
                      </pic:pic>
                    </a:graphicData>
                  </a:graphic>
                </wp:inline>
              </w:drawing>
            </w:r>
            <w:r>
              <w:rPr>
                <w:rFonts w:ascii="Arial" w:hAnsi="Arial" w:cs="Arial"/>
                <w:b/>
                <w:sz w:val="28"/>
                <w:szCs w:val="28"/>
              </w:rPr>
              <w:t xml:space="preserve">      </w:t>
            </w:r>
          </w:p>
          <w:p w14:paraId="67A0EECC" w14:textId="7C371037" w:rsidR="009666E6" w:rsidRPr="009666E6" w:rsidRDefault="00736AF4" w:rsidP="00475D2B">
            <w:pPr>
              <w:rPr>
                <w:rFonts w:ascii="Arial" w:hAnsi="Arial" w:cs="Arial"/>
                <w:b/>
              </w:rPr>
            </w:pPr>
            <w:r>
              <w:rPr>
                <w:rFonts w:ascii="Arial" w:hAnsi="Arial" w:cs="Arial"/>
                <w:b/>
              </w:rPr>
              <w:t xml:space="preserve">     </w:t>
            </w:r>
            <w:hyperlink r:id="rId9" w:history="1">
              <w:r w:rsidRPr="00BE2B63">
                <w:rPr>
                  <w:rStyle w:val="Hyperlink"/>
                  <w:rFonts w:ascii="Arial" w:hAnsi="Arial" w:cs="Arial"/>
                  <w:b/>
                </w:rPr>
                <w:t>GlyCORE Website</w:t>
              </w:r>
            </w:hyperlink>
            <w:r>
              <w:rPr>
                <w:rFonts w:ascii="Arial" w:hAnsi="Arial" w:cs="Arial"/>
                <w:b/>
              </w:rPr>
              <w:t xml:space="preserve"> </w:t>
            </w:r>
            <w:r w:rsidR="009438AB">
              <w:rPr>
                <w:rFonts w:ascii="Arial" w:hAnsi="Arial" w:cs="Arial"/>
                <w:b/>
              </w:rPr>
              <w:t xml:space="preserve">                                                                                 </w:t>
            </w:r>
            <w:hyperlink r:id="rId10" w:history="1">
              <w:r w:rsidR="009438AB" w:rsidRPr="004D1A53">
                <w:rPr>
                  <w:rStyle w:val="Hyperlink"/>
                  <w:rFonts w:ascii="Arial" w:hAnsi="Arial" w:cs="Arial"/>
                  <w:b/>
                </w:rPr>
                <w:t>Program and Abstracts</w:t>
              </w:r>
            </w:hyperlink>
            <w:r w:rsidR="009438AB">
              <w:rPr>
                <w:rFonts w:ascii="Arial" w:hAnsi="Arial" w:cs="Arial"/>
                <w:b/>
              </w:rPr>
              <w:t xml:space="preserve"> </w:t>
            </w:r>
          </w:p>
          <w:p w14:paraId="463F1B28" w14:textId="77777777" w:rsidR="009438AB" w:rsidRDefault="009438AB" w:rsidP="00245FA0">
            <w:pPr>
              <w:jc w:val="center"/>
              <w:rPr>
                <w:b/>
                <w:sz w:val="40"/>
                <w:szCs w:val="40"/>
              </w:rPr>
            </w:pPr>
          </w:p>
          <w:p w14:paraId="44E2F20E" w14:textId="3FE16DD3" w:rsidR="00245FA0" w:rsidRPr="00245FA0" w:rsidRDefault="00245FA0" w:rsidP="00245FA0">
            <w:pPr>
              <w:jc w:val="center"/>
              <w:rPr>
                <w:b/>
                <w:sz w:val="40"/>
                <w:szCs w:val="40"/>
              </w:rPr>
            </w:pPr>
            <w:r w:rsidRPr="00245FA0">
              <w:rPr>
                <w:b/>
                <w:sz w:val="40"/>
                <w:szCs w:val="40"/>
              </w:rPr>
              <w:t>Program and Abstracts</w:t>
            </w:r>
          </w:p>
          <w:p w14:paraId="3B115898" w14:textId="46956A3A" w:rsidR="00CC1CBD" w:rsidRDefault="00CC1CBD" w:rsidP="00245FA0">
            <w:pPr>
              <w:spacing w:after="120"/>
              <w:jc w:val="center"/>
              <w:rPr>
                <w:rFonts w:ascii="Arial" w:hAnsi="Arial" w:cs="Arial"/>
                <w:b/>
                <w:sz w:val="28"/>
                <w:szCs w:val="28"/>
              </w:rPr>
            </w:pPr>
            <w:r w:rsidRPr="00FC1339">
              <w:rPr>
                <w:rFonts w:ascii="Arial" w:hAnsi="Arial" w:cs="Arial"/>
                <w:b/>
                <w:sz w:val="28"/>
                <w:szCs w:val="28"/>
              </w:rPr>
              <w:t>202</w:t>
            </w:r>
            <w:r w:rsidR="00044729">
              <w:rPr>
                <w:rFonts w:ascii="Arial" w:hAnsi="Arial" w:cs="Arial"/>
                <w:b/>
                <w:sz w:val="28"/>
                <w:szCs w:val="28"/>
              </w:rPr>
              <w:t>2</w:t>
            </w:r>
            <w:r w:rsidRPr="00FC1339">
              <w:rPr>
                <w:rFonts w:ascii="Arial" w:hAnsi="Arial" w:cs="Arial"/>
                <w:b/>
                <w:sz w:val="28"/>
                <w:szCs w:val="28"/>
              </w:rPr>
              <w:t xml:space="preserve"> Mid-South Glycoscience Meeting</w:t>
            </w:r>
          </w:p>
          <w:p w14:paraId="08DCDDBB" w14:textId="78AC9C52" w:rsidR="00166619" w:rsidRDefault="00245FA0" w:rsidP="00513F83">
            <w:pPr>
              <w:spacing w:after="120"/>
              <w:jc w:val="center"/>
              <w:rPr>
                <w:rFonts w:ascii="Arial" w:hAnsi="Arial" w:cs="Arial"/>
                <w:b/>
                <w:sz w:val="28"/>
                <w:szCs w:val="28"/>
              </w:rPr>
            </w:pPr>
            <w:r>
              <w:rPr>
                <w:rFonts w:ascii="Arial" w:hAnsi="Arial" w:cs="Arial"/>
                <w:b/>
                <w:sz w:val="28"/>
                <w:szCs w:val="28"/>
              </w:rPr>
              <w:t>July 1</w:t>
            </w:r>
            <w:r w:rsidR="00A455CC">
              <w:rPr>
                <w:rFonts w:ascii="Arial" w:hAnsi="Arial" w:cs="Arial"/>
                <w:b/>
                <w:sz w:val="28"/>
                <w:szCs w:val="28"/>
              </w:rPr>
              <w:t>6</w:t>
            </w:r>
            <w:r>
              <w:rPr>
                <w:rFonts w:ascii="Arial" w:hAnsi="Arial" w:cs="Arial"/>
                <w:b/>
                <w:sz w:val="28"/>
                <w:szCs w:val="28"/>
              </w:rPr>
              <w:t>, 202</w:t>
            </w:r>
            <w:r w:rsidR="00044729">
              <w:rPr>
                <w:rFonts w:ascii="Arial" w:hAnsi="Arial" w:cs="Arial"/>
                <w:b/>
                <w:sz w:val="28"/>
                <w:szCs w:val="28"/>
              </w:rPr>
              <w:t>2</w:t>
            </w:r>
          </w:p>
          <w:p w14:paraId="6E23AE77" w14:textId="6BFF0350" w:rsidR="00166619" w:rsidRDefault="00166619" w:rsidP="00D502F1">
            <w:pPr>
              <w:spacing w:after="120"/>
              <w:jc w:val="center"/>
              <w:rPr>
                <w:rFonts w:ascii="Arial" w:hAnsi="Arial" w:cs="Arial"/>
                <w:b/>
                <w:sz w:val="28"/>
                <w:szCs w:val="28"/>
              </w:rPr>
            </w:pPr>
            <w:r>
              <w:rPr>
                <w:rFonts w:ascii="Arial" w:hAnsi="Arial" w:cs="Arial"/>
                <w:b/>
                <w:noProof/>
                <w:sz w:val="28"/>
                <w:szCs w:val="28"/>
              </w:rPr>
              <w:drawing>
                <wp:inline distT="0" distB="0" distL="0" distR="0" wp14:anchorId="312F13BE" wp14:editId="5203385A">
                  <wp:extent cx="1071716" cy="1071716"/>
                  <wp:effectExtent l="0" t="0" r="0" b="0"/>
                  <wp:docPr id="11" name="Picture 11" descr="Zoom QR co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Zoom QR code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0018" cy="1090018"/>
                          </a:xfrm>
                          <a:prstGeom prst="rect">
                            <a:avLst/>
                          </a:prstGeom>
                        </pic:spPr>
                      </pic:pic>
                    </a:graphicData>
                  </a:graphic>
                </wp:inline>
              </w:drawing>
            </w:r>
          </w:p>
          <w:p w14:paraId="2C06B778" w14:textId="2A4891FE" w:rsidR="00166619" w:rsidRDefault="00440782" w:rsidP="00245FA0">
            <w:pPr>
              <w:spacing w:after="120"/>
              <w:jc w:val="center"/>
              <w:rPr>
                <w:rFonts w:ascii="Arial" w:hAnsi="Arial" w:cs="Arial"/>
                <w:b/>
                <w:sz w:val="28"/>
                <w:szCs w:val="28"/>
              </w:rPr>
            </w:pPr>
            <w:hyperlink r:id="rId12" w:history="1">
              <w:r w:rsidR="00CD02C4" w:rsidRPr="00533164">
                <w:rPr>
                  <w:rStyle w:val="Hyperlink"/>
                  <w:rFonts w:ascii="Arial" w:hAnsi="Arial" w:cs="Arial"/>
                  <w:b/>
                  <w:sz w:val="28"/>
                  <w:szCs w:val="28"/>
                </w:rPr>
                <w:t>Virtual Link</w:t>
              </w:r>
            </w:hyperlink>
            <w:r w:rsidR="00CD02C4">
              <w:rPr>
                <w:rFonts w:ascii="Arial" w:hAnsi="Arial" w:cs="Arial"/>
                <w:b/>
                <w:sz w:val="28"/>
                <w:szCs w:val="28"/>
              </w:rPr>
              <w:t xml:space="preserve"> </w:t>
            </w:r>
          </w:p>
          <w:p w14:paraId="1749EFC4" w14:textId="77777777" w:rsidR="00166619" w:rsidRDefault="00166619" w:rsidP="00245FA0">
            <w:pPr>
              <w:spacing w:after="120"/>
              <w:jc w:val="center"/>
              <w:rPr>
                <w:rFonts w:ascii="Arial" w:hAnsi="Arial" w:cs="Arial"/>
                <w:b/>
                <w:sz w:val="28"/>
                <w:szCs w:val="28"/>
              </w:rPr>
            </w:pPr>
          </w:p>
          <w:p w14:paraId="54563598" w14:textId="7EC4503D" w:rsidR="00CC1CBD" w:rsidRPr="00475D2B" w:rsidRDefault="00245FA0" w:rsidP="00475D2B">
            <w:pPr>
              <w:spacing w:after="120"/>
              <w:jc w:val="center"/>
              <w:rPr>
                <w:rFonts w:ascii="Arial" w:hAnsi="Arial" w:cs="Arial"/>
                <w:b/>
                <w:sz w:val="28"/>
                <w:szCs w:val="28"/>
              </w:rPr>
            </w:pPr>
            <w:r>
              <w:rPr>
                <w:rFonts w:ascii="Arial" w:hAnsi="Arial" w:cs="Arial"/>
                <w:b/>
                <w:sz w:val="28"/>
                <w:szCs w:val="28"/>
              </w:rPr>
              <w:t>ORAL PRESENTATIONS</w:t>
            </w:r>
          </w:p>
        </w:tc>
      </w:tr>
      <w:tr w:rsidR="00CC1CBD" w14:paraId="31C421A0" w14:textId="77777777" w:rsidTr="00044729">
        <w:tc>
          <w:tcPr>
            <w:tcW w:w="1890" w:type="dxa"/>
          </w:tcPr>
          <w:p w14:paraId="20ECF373" w14:textId="77777777" w:rsidR="00CC1CBD" w:rsidRPr="00FC1339" w:rsidRDefault="00CC1CBD" w:rsidP="00CC1CBD">
            <w:pPr>
              <w:rPr>
                <w:rFonts w:ascii="Arial" w:hAnsi="Arial" w:cs="Arial"/>
                <w:b/>
              </w:rPr>
            </w:pPr>
            <w:r w:rsidRPr="00FC1339">
              <w:rPr>
                <w:rFonts w:ascii="Arial" w:hAnsi="Arial" w:cs="Arial"/>
                <w:b/>
              </w:rPr>
              <w:t>Time:</w:t>
            </w:r>
          </w:p>
          <w:p w14:paraId="3D4456D9" w14:textId="77777777" w:rsidR="00CC1CBD" w:rsidRPr="005B4A0D" w:rsidRDefault="00CC1CBD" w:rsidP="00CC1CBD">
            <w:pPr>
              <w:rPr>
                <w:rFonts w:ascii="Arial" w:hAnsi="Arial" w:cs="Arial"/>
              </w:rPr>
            </w:pPr>
          </w:p>
          <w:p w14:paraId="785EAD3C" w14:textId="15DB86F7" w:rsidR="00CC1CBD" w:rsidRPr="005B4A0D" w:rsidRDefault="00CC1CBD" w:rsidP="00CC1CBD">
            <w:pPr>
              <w:rPr>
                <w:rFonts w:ascii="Arial" w:hAnsi="Arial" w:cs="Arial"/>
              </w:rPr>
            </w:pPr>
            <w:r w:rsidRPr="005B4A0D">
              <w:rPr>
                <w:rFonts w:ascii="Arial" w:hAnsi="Arial" w:cs="Arial"/>
              </w:rPr>
              <w:t>8:</w:t>
            </w:r>
            <w:r w:rsidR="00EF6441" w:rsidRPr="005B4A0D">
              <w:rPr>
                <w:rFonts w:ascii="Arial" w:hAnsi="Arial" w:cs="Arial"/>
              </w:rPr>
              <w:t>15</w:t>
            </w:r>
            <w:r w:rsidRPr="005B4A0D">
              <w:rPr>
                <w:rFonts w:ascii="Arial" w:hAnsi="Arial" w:cs="Arial"/>
              </w:rPr>
              <w:t xml:space="preserve"> a.m</w:t>
            </w:r>
            <w:r w:rsidR="00852E18">
              <w:rPr>
                <w:rFonts w:ascii="Arial" w:hAnsi="Arial" w:cs="Arial"/>
              </w:rPr>
              <w:t>.</w:t>
            </w:r>
          </w:p>
        </w:tc>
        <w:tc>
          <w:tcPr>
            <w:tcW w:w="8900" w:type="dxa"/>
          </w:tcPr>
          <w:p w14:paraId="7209A437" w14:textId="77777777" w:rsidR="00CC1CBD" w:rsidRPr="00FC1339" w:rsidRDefault="00CC1CBD" w:rsidP="00CC1CBD">
            <w:pPr>
              <w:rPr>
                <w:rFonts w:ascii="Arial" w:hAnsi="Arial" w:cs="Arial"/>
                <w:b/>
              </w:rPr>
            </w:pPr>
            <w:r w:rsidRPr="00FC1339">
              <w:rPr>
                <w:rFonts w:ascii="Arial" w:hAnsi="Arial" w:cs="Arial"/>
                <w:b/>
              </w:rPr>
              <w:t>Presentation:</w:t>
            </w:r>
          </w:p>
          <w:p w14:paraId="76EDB389" w14:textId="77777777" w:rsidR="00CC1CBD" w:rsidRPr="005B4A0D" w:rsidRDefault="00CC1CBD" w:rsidP="00CC1CBD">
            <w:pPr>
              <w:rPr>
                <w:rFonts w:ascii="Arial" w:hAnsi="Arial" w:cs="Arial"/>
              </w:rPr>
            </w:pPr>
          </w:p>
          <w:p w14:paraId="2741949A" w14:textId="5CF65F6D" w:rsidR="006C0C0B" w:rsidRDefault="00CC1CBD" w:rsidP="00044729">
            <w:pPr>
              <w:rPr>
                <w:rFonts w:ascii="Arial" w:hAnsi="Arial" w:cs="Arial"/>
                <w:b/>
              </w:rPr>
            </w:pPr>
            <w:r w:rsidRPr="005B4A0D">
              <w:rPr>
                <w:rFonts w:ascii="Arial" w:hAnsi="Arial" w:cs="Arial"/>
                <w:b/>
              </w:rPr>
              <w:t xml:space="preserve">Welcome </w:t>
            </w:r>
            <w:r w:rsidR="000C3074">
              <w:rPr>
                <w:rFonts w:ascii="Arial" w:hAnsi="Arial" w:cs="Arial"/>
                <w:b/>
              </w:rPr>
              <w:t xml:space="preserve">and </w:t>
            </w:r>
            <w:r w:rsidR="004D076D">
              <w:rPr>
                <w:rFonts w:ascii="Arial" w:hAnsi="Arial" w:cs="Arial"/>
                <w:b/>
              </w:rPr>
              <w:t xml:space="preserve">Presentation of Awards: Joshua Sharp </w:t>
            </w:r>
          </w:p>
          <w:p w14:paraId="2AA31C6E" w14:textId="77777777" w:rsidR="00044729" w:rsidRDefault="00044729" w:rsidP="00044729">
            <w:pPr>
              <w:rPr>
                <w:rFonts w:ascii="Arial" w:hAnsi="Arial" w:cs="Arial"/>
                <w:b/>
              </w:rPr>
            </w:pPr>
          </w:p>
          <w:p w14:paraId="4C451782" w14:textId="77777777" w:rsidR="006C0C0B" w:rsidRPr="005B4A0D" w:rsidRDefault="006C0C0B" w:rsidP="00CC1CBD">
            <w:pPr>
              <w:rPr>
                <w:rFonts w:ascii="Arial" w:hAnsi="Arial" w:cs="Arial"/>
                <w:b/>
              </w:rPr>
            </w:pPr>
          </w:p>
          <w:p w14:paraId="4FB46BD6" w14:textId="42A51385" w:rsidR="006C0C0B" w:rsidRDefault="006C0C0B" w:rsidP="00B6250D">
            <w:pPr>
              <w:rPr>
                <w:rFonts w:ascii="Arial" w:hAnsi="Arial" w:cs="Arial"/>
                <w:b/>
                <w:i/>
                <w:color w:val="2F5496" w:themeColor="accent1" w:themeShade="BF"/>
              </w:rPr>
            </w:pPr>
            <w:r w:rsidRPr="0090032A">
              <w:rPr>
                <w:rFonts w:ascii="Arial" w:hAnsi="Arial" w:cs="Arial"/>
                <w:b/>
                <w:i/>
                <w:color w:val="2F5496" w:themeColor="accent1" w:themeShade="BF"/>
              </w:rPr>
              <w:t>Session 1</w:t>
            </w:r>
            <w:r w:rsidR="008519D8">
              <w:rPr>
                <w:rFonts w:ascii="Arial" w:hAnsi="Arial" w:cs="Arial"/>
                <w:b/>
                <w:i/>
                <w:color w:val="2F5496" w:themeColor="accent1" w:themeShade="BF"/>
              </w:rPr>
              <w:t xml:space="preserve"> Chair</w:t>
            </w:r>
            <w:r w:rsidRPr="0090032A">
              <w:rPr>
                <w:rFonts w:ascii="Arial" w:hAnsi="Arial" w:cs="Arial"/>
                <w:b/>
                <w:i/>
                <w:color w:val="2F5496" w:themeColor="accent1" w:themeShade="BF"/>
              </w:rPr>
              <w:t xml:space="preserve">: </w:t>
            </w:r>
            <w:r w:rsidR="008519D8">
              <w:rPr>
                <w:rFonts w:ascii="Arial" w:hAnsi="Arial" w:cs="Arial"/>
                <w:b/>
                <w:i/>
                <w:color w:val="2F5496" w:themeColor="accent1" w:themeShade="BF"/>
              </w:rPr>
              <w:t>Paul Boudrea</w:t>
            </w:r>
            <w:r w:rsidR="00440782">
              <w:rPr>
                <w:rFonts w:ascii="Arial" w:hAnsi="Arial" w:cs="Arial"/>
                <w:b/>
                <w:i/>
                <w:color w:val="2F5496" w:themeColor="accent1" w:themeShade="BF"/>
              </w:rPr>
              <w:t>u</w:t>
            </w:r>
          </w:p>
          <w:p w14:paraId="51EA9AD9" w14:textId="62562217" w:rsidR="00440782" w:rsidRPr="0090032A" w:rsidRDefault="00440782" w:rsidP="00B6250D">
            <w:pPr>
              <w:rPr>
                <w:rFonts w:ascii="Arial" w:hAnsi="Arial" w:cs="Arial"/>
                <w:b/>
                <w:i/>
                <w:color w:val="2F5496" w:themeColor="accent1" w:themeShade="BF"/>
              </w:rPr>
            </w:pPr>
            <w:r>
              <w:rPr>
                <w:rFonts w:ascii="Arial" w:hAnsi="Arial" w:cs="Arial"/>
                <w:b/>
                <w:i/>
                <w:color w:val="2F5496" w:themeColor="accent1" w:themeShade="BF"/>
              </w:rPr>
              <w:t xml:space="preserve">Time Keeper: </w:t>
            </w:r>
            <w:proofErr w:type="spellStart"/>
            <w:r>
              <w:rPr>
                <w:rFonts w:ascii="Arial" w:hAnsi="Arial" w:cs="Arial"/>
                <w:b/>
                <w:i/>
                <w:color w:val="2F5496" w:themeColor="accent1" w:themeShade="BF"/>
              </w:rPr>
              <w:t>Baharul</w:t>
            </w:r>
            <w:proofErr w:type="spellEnd"/>
            <w:r>
              <w:rPr>
                <w:rFonts w:ascii="Arial" w:hAnsi="Arial" w:cs="Arial"/>
                <w:b/>
                <w:i/>
                <w:color w:val="2F5496" w:themeColor="accent1" w:themeShade="BF"/>
              </w:rPr>
              <w:t xml:space="preserve"> Islam</w:t>
            </w:r>
          </w:p>
          <w:p w14:paraId="6328DD71" w14:textId="668D243F" w:rsidR="006C0C0B" w:rsidRPr="005B4A0D" w:rsidRDefault="006C0C0B" w:rsidP="00B6250D">
            <w:pPr>
              <w:rPr>
                <w:rFonts w:ascii="Arial" w:hAnsi="Arial" w:cs="Arial"/>
              </w:rPr>
            </w:pPr>
          </w:p>
        </w:tc>
      </w:tr>
      <w:tr w:rsidR="00B6250D" w14:paraId="34C40C44" w14:textId="77777777" w:rsidTr="00044729">
        <w:tc>
          <w:tcPr>
            <w:tcW w:w="1890" w:type="dxa"/>
          </w:tcPr>
          <w:p w14:paraId="7468ABA0" w14:textId="5BD48A59" w:rsidR="00B6250D" w:rsidRPr="005B4A0D" w:rsidRDefault="00B6250D" w:rsidP="00B6250D">
            <w:pPr>
              <w:rPr>
                <w:rFonts w:ascii="Arial" w:hAnsi="Arial" w:cs="Arial"/>
              </w:rPr>
            </w:pPr>
            <w:r w:rsidRPr="005B4A0D">
              <w:rPr>
                <w:rFonts w:ascii="Arial" w:hAnsi="Arial" w:cs="Arial"/>
              </w:rPr>
              <w:t>8:</w:t>
            </w:r>
            <w:r w:rsidR="00044729">
              <w:rPr>
                <w:rFonts w:ascii="Arial" w:hAnsi="Arial" w:cs="Arial"/>
              </w:rPr>
              <w:t>25</w:t>
            </w:r>
            <w:r w:rsidRPr="005B4A0D">
              <w:rPr>
                <w:rFonts w:ascii="Arial" w:hAnsi="Arial" w:cs="Arial"/>
              </w:rPr>
              <w:t xml:space="preserve"> a.m.</w:t>
            </w:r>
          </w:p>
        </w:tc>
        <w:tc>
          <w:tcPr>
            <w:tcW w:w="8900" w:type="dxa"/>
          </w:tcPr>
          <w:p w14:paraId="7EBAD593" w14:textId="2CE3DE9C" w:rsidR="00B6250D" w:rsidRPr="005B4A0D" w:rsidRDefault="005F0FD8" w:rsidP="00B6250D">
            <w:pPr>
              <w:rPr>
                <w:rFonts w:ascii="Arial" w:hAnsi="Arial" w:cs="Arial"/>
                <w:b/>
              </w:rPr>
            </w:pPr>
            <w:r w:rsidRPr="005F0FD8">
              <w:rPr>
                <w:rFonts w:ascii="Arial" w:hAnsi="Arial" w:cs="Arial"/>
                <w:b/>
              </w:rPr>
              <w:t>Role of ST6GAL1-</w:t>
            </w:r>
            <w:r w:rsidR="00DC498F">
              <w:rPr>
                <w:rFonts w:ascii="Arial" w:hAnsi="Arial" w:cs="Arial"/>
                <w:b/>
              </w:rPr>
              <w:t>M</w:t>
            </w:r>
            <w:r w:rsidRPr="005F0FD8">
              <w:rPr>
                <w:rFonts w:ascii="Arial" w:hAnsi="Arial" w:cs="Arial"/>
                <w:b/>
              </w:rPr>
              <w:t xml:space="preserve">ediated </w:t>
            </w:r>
            <w:r w:rsidR="00DC498F">
              <w:rPr>
                <w:rFonts w:ascii="Arial" w:hAnsi="Arial" w:cs="Arial"/>
                <w:b/>
              </w:rPr>
              <w:t>S</w:t>
            </w:r>
            <w:r w:rsidRPr="005F0FD8">
              <w:rPr>
                <w:rFonts w:ascii="Arial" w:hAnsi="Arial" w:cs="Arial"/>
                <w:b/>
              </w:rPr>
              <w:t xml:space="preserve">ialylation in </w:t>
            </w:r>
            <w:r w:rsidR="00DC498F">
              <w:rPr>
                <w:rFonts w:ascii="Arial" w:hAnsi="Arial" w:cs="Arial"/>
                <w:b/>
              </w:rPr>
              <w:t>P</w:t>
            </w:r>
            <w:r w:rsidRPr="005F0FD8">
              <w:rPr>
                <w:rFonts w:ascii="Arial" w:hAnsi="Arial" w:cs="Arial"/>
                <w:b/>
              </w:rPr>
              <w:t xml:space="preserve">ancreatic </w:t>
            </w:r>
            <w:r w:rsidR="00DC498F">
              <w:rPr>
                <w:rFonts w:ascii="Arial" w:hAnsi="Arial" w:cs="Arial"/>
                <w:b/>
              </w:rPr>
              <w:t>C</w:t>
            </w:r>
            <w:r w:rsidRPr="005F0FD8">
              <w:rPr>
                <w:rFonts w:ascii="Arial" w:hAnsi="Arial" w:cs="Arial"/>
                <w:b/>
              </w:rPr>
              <w:t xml:space="preserve">ancer </w:t>
            </w:r>
            <w:r w:rsidR="00DC498F">
              <w:rPr>
                <w:rFonts w:ascii="Arial" w:hAnsi="Arial" w:cs="Arial"/>
                <w:b/>
              </w:rPr>
              <w:t>I</w:t>
            </w:r>
            <w:r w:rsidRPr="005F0FD8">
              <w:rPr>
                <w:rFonts w:ascii="Arial" w:hAnsi="Arial" w:cs="Arial"/>
                <w:b/>
              </w:rPr>
              <w:t>nitiation</w:t>
            </w:r>
            <w:r w:rsidR="00044729">
              <w:rPr>
                <w:rFonts w:ascii="Arial" w:hAnsi="Arial" w:cs="Arial"/>
                <w:b/>
              </w:rPr>
              <w:t xml:space="preserve"> </w:t>
            </w:r>
          </w:p>
          <w:p w14:paraId="69017FD5" w14:textId="51CAC42B" w:rsidR="00B6250D" w:rsidRPr="00044729" w:rsidRDefault="00044729" w:rsidP="00B6250D">
            <w:pPr>
              <w:rPr>
                <w:rFonts w:ascii="Arial" w:hAnsi="Arial" w:cs="Arial"/>
                <w:i/>
              </w:rPr>
            </w:pPr>
            <w:r>
              <w:rPr>
                <w:rFonts w:ascii="Arial" w:hAnsi="Arial" w:cs="Arial"/>
                <w:i/>
                <w:u w:val="single"/>
              </w:rPr>
              <w:t>Susan Bellis</w:t>
            </w:r>
            <w:r>
              <w:rPr>
                <w:rFonts w:ascii="Arial" w:hAnsi="Arial" w:cs="Arial"/>
                <w:i/>
              </w:rPr>
              <w:t>, University of Alabama at Birmingham</w:t>
            </w:r>
            <w:r w:rsidR="00EA64E6">
              <w:rPr>
                <w:rFonts w:ascii="Arial" w:hAnsi="Arial" w:cs="Arial"/>
                <w:i/>
              </w:rPr>
              <w:t>, Birmingham, A</w:t>
            </w:r>
            <w:r w:rsidR="00FC6631">
              <w:rPr>
                <w:rFonts w:ascii="Arial" w:hAnsi="Arial" w:cs="Arial"/>
                <w:i/>
              </w:rPr>
              <w:t>labama</w:t>
            </w:r>
            <w:r>
              <w:rPr>
                <w:rFonts w:ascii="Arial" w:hAnsi="Arial" w:cs="Arial"/>
                <w:i/>
              </w:rPr>
              <w:t xml:space="preserve"> </w:t>
            </w:r>
          </w:p>
          <w:p w14:paraId="6E8D10A2" w14:textId="1A23C321" w:rsidR="00BB7584" w:rsidRPr="005B4A0D" w:rsidRDefault="00BB7584" w:rsidP="00B6250D">
            <w:pPr>
              <w:rPr>
                <w:rFonts w:ascii="Arial" w:hAnsi="Arial" w:cs="Arial"/>
                <w:b/>
                <w:i/>
              </w:rPr>
            </w:pPr>
          </w:p>
        </w:tc>
      </w:tr>
      <w:tr w:rsidR="00B6250D" w14:paraId="74F46058" w14:textId="77777777" w:rsidTr="00044729">
        <w:tc>
          <w:tcPr>
            <w:tcW w:w="1890" w:type="dxa"/>
          </w:tcPr>
          <w:p w14:paraId="223A5EE0" w14:textId="7AE2E7F4" w:rsidR="00B6250D" w:rsidRPr="005B4A0D" w:rsidRDefault="00482FF1" w:rsidP="00B6250D">
            <w:pPr>
              <w:rPr>
                <w:rFonts w:ascii="Arial" w:hAnsi="Arial" w:cs="Arial"/>
              </w:rPr>
            </w:pPr>
            <w:r w:rsidRPr="005B4A0D">
              <w:rPr>
                <w:rFonts w:ascii="Arial" w:hAnsi="Arial" w:cs="Arial"/>
              </w:rPr>
              <w:t>9:</w:t>
            </w:r>
            <w:r w:rsidR="00044729">
              <w:rPr>
                <w:rFonts w:ascii="Arial" w:hAnsi="Arial" w:cs="Arial"/>
              </w:rPr>
              <w:t>10</w:t>
            </w:r>
            <w:r w:rsidR="00B6250D" w:rsidRPr="005B4A0D">
              <w:rPr>
                <w:rFonts w:ascii="Arial" w:hAnsi="Arial" w:cs="Arial"/>
              </w:rPr>
              <w:t xml:space="preserve"> a.m.</w:t>
            </w:r>
          </w:p>
        </w:tc>
        <w:tc>
          <w:tcPr>
            <w:tcW w:w="8900" w:type="dxa"/>
          </w:tcPr>
          <w:p w14:paraId="7BFEB204" w14:textId="77777777" w:rsidR="00044729" w:rsidRDefault="00044729" w:rsidP="00A46180">
            <w:pPr>
              <w:autoSpaceDE w:val="0"/>
              <w:autoSpaceDN w:val="0"/>
              <w:adjustRightInd w:val="0"/>
              <w:rPr>
                <w:rFonts w:ascii="Arial" w:hAnsi="Arial" w:cs="Arial"/>
                <w:b/>
              </w:rPr>
            </w:pPr>
            <w:r w:rsidRPr="00044729">
              <w:rPr>
                <w:rFonts w:ascii="Arial" w:hAnsi="Arial" w:cs="Arial"/>
                <w:b/>
              </w:rPr>
              <w:t>Characterization of Novel Glycosphingolipids from Bacteria Using an LCMS-based Approach</w:t>
            </w:r>
          </w:p>
          <w:p w14:paraId="3152B752" w14:textId="7F4837FC" w:rsidR="00EF6441" w:rsidRDefault="00044729" w:rsidP="00044729">
            <w:pPr>
              <w:autoSpaceDE w:val="0"/>
              <w:autoSpaceDN w:val="0"/>
              <w:adjustRightInd w:val="0"/>
              <w:rPr>
                <w:rFonts w:ascii="Arial" w:hAnsi="Arial" w:cs="Arial"/>
                <w:i/>
              </w:rPr>
            </w:pPr>
            <w:r>
              <w:rPr>
                <w:rFonts w:ascii="Arial" w:hAnsi="Arial" w:cs="Arial"/>
                <w:i/>
                <w:u w:val="single"/>
              </w:rPr>
              <w:t>Tahir Ali,</w:t>
            </w:r>
            <w:r>
              <w:rPr>
                <w:rFonts w:ascii="Arial" w:hAnsi="Arial" w:cs="Arial"/>
                <w:i/>
              </w:rPr>
              <w:t xml:space="preserve"> </w:t>
            </w:r>
            <w:r w:rsidRPr="00044729">
              <w:rPr>
                <w:rFonts w:ascii="Arial" w:hAnsi="Arial" w:cs="Arial"/>
                <w:i/>
              </w:rPr>
              <w:t>Paul Boudreau</w:t>
            </w:r>
            <w:r w:rsidR="00BA20DB">
              <w:rPr>
                <w:rFonts w:ascii="Arial" w:hAnsi="Arial" w:cs="Arial"/>
                <w:i/>
              </w:rPr>
              <w:t>, University of Mississippi</w:t>
            </w:r>
            <w:r w:rsidR="00FC6631">
              <w:rPr>
                <w:rFonts w:ascii="Arial" w:hAnsi="Arial" w:cs="Arial"/>
                <w:i/>
              </w:rPr>
              <w:t>, Oxford, Mississippi</w:t>
            </w:r>
            <w:r w:rsidR="00BA20DB">
              <w:rPr>
                <w:rFonts w:ascii="Arial" w:hAnsi="Arial" w:cs="Arial"/>
                <w:i/>
              </w:rPr>
              <w:t xml:space="preserve"> </w:t>
            </w:r>
          </w:p>
          <w:p w14:paraId="34567C89" w14:textId="18B9F758" w:rsidR="00044729" w:rsidRPr="00044729" w:rsidRDefault="00044729" w:rsidP="00044729">
            <w:pPr>
              <w:autoSpaceDE w:val="0"/>
              <w:autoSpaceDN w:val="0"/>
              <w:adjustRightInd w:val="0"/>
              <w:rPr>
                <w:rFonts w:ascii="Arial" w:hAnsi="Arial" w:cs="Arial"/>
                <w:i/>
                <w:shd w:val="clear" w:color="auto" w:fill="FFFFFF"/>
              </w:rPr>
            </w:pPr>
          </w:p>
        </w:tc>
      </w:tr>
      <w:tr w:rsidR="00B6250D" w:rsidRPr="00FC1339" w14:paraId="4A836858" w14:textId="77777777" w:rsidTr="00044729">
        <w:tc>
          <w:tcPr>
            <w:tcW w:w="1890" w:type="dxa"/>
          </w:tcPr>
          <w:p w14:paraId="1DC41C55" w14:textId="50CEB6BA" w:rsidR="00B6250D" w:rsidRPr="00FC1339" w:rsidRDefault="005010B2" w:rsidP="00B6250D">
            <w:pPr>
              <w:rPr>
                <w:rFonts w:ascii="Arial" w:hAnsi="Arial" w:cs="Arial"/>
              </w:rPr>
            </w:pPr>
            <w:r w:rsidRPr="00FC1339">
              <w:rPr>
                <w:rFonts w:ascii="Arial" w:hAnsi="Arial" w:cs="Arial"/>
              </w:rPr>
              <w:t>9:</w:t>
            </w:r>
            <w:r w:rsidR="00482FF1" w:rsidRPr="00FC1339">
              <w:rPr>
                <w:rFonts w:ascii="Arial" w:hAnsi="Arial" w:cs="Arial"/>
              </w:rPr>
              <w:t>30</w:t>
            </w:r>
            <w:r w:rsidRPr="00FC1339">
              <w:rPr>
                <w:rFonts w:ascii="Arial" w:hAnsi="Arial" w:cs="Arial"/>
              </w:rPr>
              <w:t xml:space="preserve"> a.m.</w:t>
            </w:r>
          </w:p>
        </w:tc>
        <w:tc>
          <w:tcPr>
            <w:tcW w:w="8900" w:type="dxa"/>
          </w:tcPr>
          <w:p w14:paraId="07973724" w14:textId="77777777" w:rsidR="00044729" w:rsidRDefault="00044729" w:rsidP="00A46180">
            <w:pPr>
              <w:rPr>
                <w:rFonts w:ascii="Arial" w:hAnsi="Arial" w:cs="Arial"/>
                <w:b/>
              </w:rPr>
            </w:pPr>
            <w:r w:rsidRPr="00044729">
              <w:rPr>
                <w:rFonts w:ascii="Arial" w:hAnsi="Arial" w:cs="Arial"/>
                <w:b/>
              </w:rPr>
              <w:t>Analysis of Different Epimers of Glycosphingolipid LcGg4 by Ion Mobility Mass Spectrometry</w:t>
            </w:r>
          </w:p>
          <w:p w14:paraId="1667EA00" w14:textId="7AAB8E4D" w:rsidR="00BB7584" w:rsidRPr="00044729" w:rsidRDefault="00044729" w:rsidP="00044729">
            <w:pPr>
              <w:rPr>
                <w:rFonts w:ascii="ArialMT" w:hAnsi="ArialMT" w:cs="ArialMT"/>
                <w:i/>
              </w:rPr>
            </w:pPr>
            <w:proofErr w:type="spellStart"/>
            <w:r>
              <w:rPr>
                <w:rFonts w:ascii="ArialMT" w:hAnsi="ArialMT" w:cs="ArialMT"/>
                <w:i/>
                <w:u w:val="single"/>
              </w:rPr>
              <w:t>Sixue</w:t>
            </w:r>
            <w:proofErr w:type="spellEnd"/>
            <w:r>
              <w:rPr>
                <w:rFonts w:ascii="ArialMT" w:hAnsi="ArialMT" w:cs="ArialMT"/>
                <w:i/>
                <w:u w:val="single"/>
              </w:rPr>
              <w:t xml:space="preserve"> Chen</w:t>
            </w:r>
            <w:r>
              <w:rPr>
                <w:rFonts w:ascii="ArialMT" w:hAnsi="ArialMT" w:cs="ArialMT"/>
                <w:i/>
              </w:rPr>
              <w:t xml:space="preserve">, </w:t>
            </w:r>
            <w:proofErr w:type="spellStart"/>
            <w:r w:rsidRPr="00044729">
              <w:rPr>
                <w:rFonts w:ascii="ArialMT" w:hAnsi="ArialMT" w:cs="ArialMT"/>
                <w:i/>
              </w:rPr>
              <w:t>Tianqi</w:t>
            </w:r>
            <w:proofErr w:type="spellEnd"/>
            <w:r w:rsidRPr="00044729">
              <w:rPr>
                <w:rFonts w:ascii="ArialMT" w:hAnsi="ArialMT" w:cs="ArialMT"/>
                <w:i/>
              </w:rPr>
              <w:t xml:space="preserve"> Gao, </w:t>
            </w:r>
            <w:proofErr w:type="spellStart"/>
            <w:r w:rsidRPr="00044729">
              <w:rPr>
                <w:rFonts w:ascii="ArialMT" w:hAnsi="ArialMT" w:cs="ArialMT"/>
                <w:i/>
              </w:rPr>
              <w:t>Aneirin</w:t>
            </w:r>
            <w:proofErr w:type="spellEnd"/>
            <w:r w:rsidRPr="00044729">
              <w:rPr>
                <w:rFonts w:ascii="ArialMT" w:hAnsi="ArialMT" w:cs="ArialMT"/>
                <w:i/>
              </w:rPr>
              <w:t xml:space="preserve"> A. Lott, </w:t>
            </w:r>
            <w:proofErr w:type="spellStart"/>
            <w:r w:rsidRPr="00044729">
              <w:rPr>
                <w:rFonts w:ascii="ArialMT" w:hAnsi="ArialMT" w:cs="ArialMT"/>
                <w:i/>
              </w:rPr>
              <w:t>Fanran</w:t>
            </w:r>
            <w:proofErr w:type="spellEnd"/>
            <w:r w:rsidRPr="00044729">
              <w:rPr>
                <w:rFonts w:ascii="ArialMT" w:hAnsi="ArialMT" w:cs="ArialMT"/>
                <w:i/>
              </w:rPr>
              <w:t xml:space="preserve"> Huang, </w:t>
            </w:r>
            <w:proofErr w:type="spellStart"/>
            <w:r w:rsidRPr="00044729">
              <w:rPr>
                <w:rFonts w:ascii="ArialMT" w:hAnsi="ArialMT" w:cs="ArialMT"/>
                <w:i/>
              </w:rPr>
              <w:t>Rajendr</w:t>
            </w:r>
            <w:proofErr w:type="spellEnd"/>
            <w:r w:rsidRPr="00044729">
              <w:rPr>
                <w:rFonts w:ascii="ArialMT" w:hAnsi="ArialMT" w:cs="ArialMT"/>
                <w:i/>
              </w:rPr>
              <w:t xml:space="preserve"> </w:t>
            </w:r>
            <w:proofErr w:type="spellStart"/>
            <w:r w:rsidRPr="00044729">
              <w:rPr>
                <w:rFonts w:ascii="ArialMT" w:hAnsi="ArialMT" w:cs="ArialMT"/>
                <w:i/>
              </w:rPr>
              <w:t>Rohokale</w:t>
            </w:r>
            <w:proofErr w:type="spellEnd"/>
            <w:r w:rsidRPr="00044729">
              <w:rPr>
                <w:rFonts w:ascii="ArialMT" w:hAnsi="ArialMT" w:cs="ArialMT"/>
                <w:i/>
              </w:rPr>
              <w:t xml:space="preserve">, </w:t>
            </w:r>
            <w:proofErr w:type="spellStart"/>
            <w:r w:rsidRPr="00044729">
              <w:rPr>
                <w:rFonts w:ascii="ArialMT" w:hAnsi="ArialMT" w:cs="ArialMT"/>
                <w:i/>
              </w:rPr>
              <w:t>Qingjiang</w:t>
            </w:r>
            <w:proofErr w:type="spellEnd"/>
            <w:r w:rsidRPr="00044729">
              <w:rPr>
                <w:rFonts w:ascii="ArialMT" w:hAnsi="ArialMT" w:cs="ArialMT"/>
                <w:i/>
              </w:rPr>
              <w:t xml:space="preserve"> Li, Hernando J. </w:t>
            </w:r>
            <w:proofErr w:type="spellStart"/>
            <w:r w:rsidRPr="00044729">
              <w:rPr>
                <w:rFonts w:ascii="ArialMT" w:hAnsi="ArialMT" w:cs="ArialMT"/>
                <w:i/>
              </w:rPr>
              <w:t>Olivos</w:t>
            </w:r>
            <w:proofErr w:type="spellEnd"/>
            <w:r w:rsidRPr="00044729">
              <w:rPr>
                <w:rFonts w:ascii="ArialMT" w:hAnsi="ArialMT" w:cs="ArialMT"/>
                <w:i/>
              </w:rPr>
              <w:t xml:space="preserve">, </w:t>
            </w:r>
            <w:proofErr w:type="spellStart"/>
            <w:r w:rsidRPr="00044729">
              <w:rPr>
                <w:rFonts w:ascii="ArialMT" w:hAnsi="ArialMT" w:cs="ArialMT"/>
                <w:i/>
              </w:rPr>
              <w:t>Zhongwu</w:t>
            </w:r>
            <w:proofErr w:type="spellEnd"/>
            <w:r w:rsidRPr="00044729">
              <w:rPr>
                <w:rFonts w:ascii="ArialMT" w:hAnsi="ArialMT" w:cs="ArialMT"/>
                <w:i/>
              </w:rPr>
              <w:t xml:space="preserve"> Gu</w:t>
            </w:r>
            <w:r w:rsidR="00BA20DB">
              <w:rPr>
                <w:rFonts w:ascii="ArialMT" w:hAnsi="ArialMT" w:cs="ArialMT"/>
                <w:i/>
              </w:rPr>
              <w:t>o, University of Florida</w:t>
            </w:r>
            <w:r w:rsidR="00FC6631">
              <w:rPr>
                <w:rFonts w:ascii="ArialMT" w:hAnsi="ArialMT" w:cs="ArialMT"/>
                <w:i/>
              </w:rPr>
              <w:t>, Gainesville, Florida</w:t>
            </w:r>
            <w:r w:rsidR="00BA20DB">
              <w:rPr>
                <w:rFonts w:ascii="ArialMT" w:hAnsi="ArialMT" w:cs="ArialMT"/>
                <w:i/>
              </w:rPr>
              <w:t xml:space="preserve"> </w:t>
            </w:r>
          </w:p>
          <w:p w14:paraId="077FBD07" w14:textId="19B02AD5" w:rsidR="00044729" w:rsidRPr="00FC1339" w:rsidRDefault="00044729" w:rsidP="00044729">
            <w:pPr>
              <w:rPr>
                <w:rFonts w:ascii="Arial" w:hAnsi="Arial" w:cs="Arial"/>
                <w:i/>
              </w:rPr>
            </w:pPr>
          </w:p>
        </w:tc>
      </w:tr>
      <w:tr w:rsidR="00B6250D" w:rsidRPr="00FC1339" w14:paraId="359C63E9" w14:textId="77777777" w:rsidTr="00044729">
        <w:tc>
          <w:tcPr>
            <w:tcW w:w="1890" w:type="dxa"/>
          </w:tcPr>
          <w:p w14:paraId="57C4CA57" w14:textId="5D55A76C" w:rsidR="00BB7584" w:rsidRPr="00FC1339" w:rsidRDefault="00BA20DB" w:rsidP="00B6250D">
            <w:pPr>
              <w:rPr>
                <w:rFonts w:ascii="Arial" w:hAnsi="Arial" w:cs="Arial"/>
              </w:rPr>
            </w:pPr>
            <w:r>
              <w:rPr>
                <w:rFonts w:ascii="Arial" w:hAnsi="Arial" w:cs="Arial"/>
              </w:rPr>
              <w:t>9:50</w:t>
            </w:r>
            <w:r w:rsidR="00BB7584" w:rsidRPr="00FC1339">
              <w:rPr>
                <w:rFonts w:ascii="Arial" w:hAnsi="Arial" w:cs="Arial"/>
              </w:rPr>
              <w:t xml:space="preserve"> a.m.</w:t>
            </w:r>
          </w:p>
        </w:tc>
        <w:tc>
          <w:tcPr>
            <w:tcW w:w="8900" w:type="dxa"/>
          </w:tcPr>
          <w:p w14:paraId="1DBEC758" w14:textId="77777777" w:rsidR="00BA20DB" w:rsidRDefault="00BA20DB" w:rsidP="005B4A0D">
            <w:pPr>
              <w:rPr>
                <w:rFonts w:ascii="Arial" w:hAnsi="Arial" w:cs="Arial"/>
                <w:b/>
              </w:rPr>
            </w:pPr>
            <w:r w:rsidRPr="00BA20DB">
              <w:rPr>
                <w:rFonts w:ascii="Arial" w:hAnsi="Arial" w:cs="Arial"/>
                <w:b/>
              </w:rPr>
              <w:t>Fast Photochemical Oxidation of Carbohydrates (FPOC) for the Characterization of Carbohydrate-Protein Interactions</w:t>
            </w:r>
          </w:p>
          <w:p w14:paraId="33935122" w14:textId="6669A0F9" w:rsidR="00BB7584" w:rsidRPr="00FC1339" w:rsidRDefault="00BA20DB" w:rsidP="005B4A0D">
            <w:pPr>
              <w:rPr>
                <w:rFonts w:ascii="Arial" w:hAnsi="Arial" w:cs="Arial"/>
                <w:i/>
                <w:shd w:val="clear" w:color="auto" w:fill="FFFFFF"/>
              </w:rPr>
            </w:pPr>
            <w:r w:rsidRPr="00BA20DB">
              <w:rPr>
                <w:rFonts w:ascii="Arial" w:hAnsi="Arial" w:cs="Arial"/>
                <w:i/>
                <w:u w:val="single"/>
                <w:shd w:val="clear" w:color="auto" w:fill="FFFFFF"/>
              </w:rPr>
              <w:t xml:space="preserve">Joshua </w:t>
            </w:r>
            <w:r w:rsidR="002F2E19">
              <w:rPr>
                <w:rFonts w:ascii="Arial" w:hAnsi="Arial" w:cs="Arial"/>
                <w:i/>
                <w:u w:val="single"/>
                <w:shd w:val="clear" w:color="auto" w:fill="FFFFFF"/>
              </w:rPr>
              <w:t xml:space="preserve">S. </w:t>
            </w:r>
            <w:r w:rsidRPr="00BA20DB">
              <w:rPr>
                <w:rFonts w:ascii="Arial" w:hAnsi="Arial" w:cs="Arial"/>
                <w:i/>
                <w:u w:val="single"/>
                <w:shd w:val="clear" w:color="auto" w:fill="FFFFFF"/>
              </w:rPr>
              <w:t>Sharp</w:t>
            </w:r>
            <w:r>
              <w:rPr>
                <w:rFonts w:ascii="Arial" w:hAnsi="Arial" w:cs="Arial"/>
                <w:i/>
                <w:shd w:val="clear" w:color="auto" w:fill="FFFFFF"/>
              </w:rPr>
              <w:t>,</w:t>
            </w:r>
            <w:r w:rsidRPr="00BA20DB">
              <w:rPr>
                <w:rFonts w:ascii="Arial" w:hAnsi="Arial" w:cs="Arial"/>
                <w:i/>
                <w:shd w:val="clear" w:color="auto" w:fill="FFFFFF"/>
              </w:rPr>
              <w:t xml:space="preserve"> Sandeep K Misra</w:t>
            </w:r>
            <w:r w:rsidR="002F2E19">
              <w:rPr>
                <w:rFonts w:ascii="Arial" w:hAnsi="Arial" w:cs="Arial"/>
                <w:i/>
                <w:shd w:val="clear" w:color="auto" w:fill="FFFFFF"/>
              </w:rPr>
              <w:t>,</w:t>
            </w:r>
            <w:r w:rsidRPr="00BA20DB">
              <w:rPr>
                <w:rFonts w:ascii="Arial" w:hAnsi="Arial" w:cs="Arial"/>
                <w:i/>
                <w:shd w:val="clear" w:color="auto" w:fill="FFFFFF"/>
              </w:rPr>
              <w:t xml:space="preserve"> Hao Liu</w:t>
            </w:r>
            <w:r w:rsidR="002F2E19">
              <w:rPr>
                <w:rFonts w:ascii="Arial" w:hAnsi="Arial" w:cs="Arial"/>
                <w:i/>
                <w:shd w:val="clear" w:color="auto" w:fill="FFFFFF"/>
              </w:rPr>
              <w:t>,</w:t>
            </w:r>
            <w:r w:rsidRPr="00BA20DB">
              <w:rPr>
                <w:rFonts w:ascii="Arial" w:hAnsi="Arial" w:cs="Arial"/>
                <w:i/>
                <w:shd w:val="clear" w:color="auto" w:fill="FFFFFF"/>
              </w:rPr>
              <w:t xml:space="preserve"> </w:t>
            </w:r>
            <w:proofErr w:type="spellStart"/>
            <w:r w:rsidRPr="00BA20DB">
              <w:rPr>
                <w:rFonts w:ascii="Arial" w:hAnsi="Arial" w:cs="Arial"/>
                <w:i/>
                <w:shd w:val="clear" w:color="auto" w:fill="FFFFFF"/>
              </w:rPr>
              <w:t>Lianyan</w:t>
            </w:r>
            <w:proofErr w:type="spellEnd"/>
            <w:r w:rsidRPr="00BA20DB">
              <w:rPr>
                <w:rFonts w:ascii="Arial" w:hAnsi="Arial" w:cs="Arial"/>
                <w:i/>
                <w:shd w:val="clear" w:color="auto" w:fill="FFFFFF"/>
              </w:rPr>
              <w:t xml:space="preserve"> Xu</w:t>
            </w:r>
            <w:r w:rsidR="002F2E19">
              <w:rPr>
                <w:rFonts w:ascii="Arial" w:hAnsi="Arial" w:cs="Arial"/>
                <w:i/>
                <w:shd w:val="clear" w:color="auto" w:fill="FFFFFF"/>
              </w:rPr>
              <w:t>,</w:t>
            </w:r>
            <w:r w:rsidRPr="00BA20DB">
              <w:rPr>
                <w:rFonts w:ascii="Arial" w:hAnsi="Arial" w:cs="Arial"/>
                <w:i/>
                <w:shd w:val="clear" w:color="auto" w:fill="FFFFFF"/>
              </w:rPr>
              <w:t xml:space="preserve"> Steven D. Townsend</w:t>
            </w:r>
            <w:r>
              <w:rPr>
                <w:rFonts w:ascii="Arial" w:hAnsi="Arial" w:cs="Arial"/>
                <w:i/>
                <w:shd w:val="clear" w:color="auto" w:fill="FFFFFF"/>
              </w:rPr>
              <w:t>, University of Mississippi</w:t>
            </w:r>
            <w:r w:rsidR="008519D8">
              <w:rPr>
                <w:rFonts w:ascii="Arial" w:hAnsi="Arial" w:cs="Arial"/>
                <w:i/>
                <w:shd w:val="clear" w:color="auto" w:fill="FFFFFF"/>
              </w:rPr>
              <w:t>, Oxford, Mississippi</w:t>
            </w:r>
          </w:p>
        </w:tc>
      </w:tr>
      <w:tr w:rsidR="00B6250D" w:rsidRPr="00FC1339" w14:paraId="319F3193" w14:textId="77777777" w:rsidTr="00044729">
        <w:tc>
          <w:tcPr>
            <w:tcW w:w="1890" w:type="dxa"/>
          </w:tcPr>
          <w:p w14:paraId="7ECB2109" w14:textId="77777777" w:rsidR="00B6250D" w:rsidRPr="00FC1339" w:rsidRDefault="00B6250D" w:rsidP="00B6250D">
            <w:pPr>
              <w:rPr>
                <w:rFonts w:ascii="Arial" w:hAnsi="Arial" w:cs="Arial"/>
              </w:rPr>
            </w:pPr>
          </w:p>
        </w:tc>
        <w:tc>
          <w:tcPr>
            <w:tcW w:w="8900" w:type="dxa"/>
          </w:tcPr>
          <w:p w14:paraId="51BF43F7" w14:textId="77777777" w:rsidR="00B6250D" w:rsidRPr="00FC1339" w:rsidRDefault="00B6250D" w:rsidP="00B6250D">
            <w:pPr>
              <w:rPr>
                <w:rFonts w:ascii="Arial" w:hAnsi="Arial" w:cs="Arial"/>
              </w:rPr>
            </w:pPr>
          </w:p>
        </w:tc>
      </w:tr>
      <w:tr w:rsidR="009804FC" w:rsidRPr="00FC1339" w14:paraId="26048E45" w14:textId="77777777" w:rsidTr="00044729">
        <w:tc>
          <w:tcPr>
            <w:tcW w:w="1890" w:type="dxa"/>
          </w:tcPr>
          <w:p w14:paraId="5AD86E05" w14:textId="7A332422" w:rsidR="009804FC" w:rsidRPr="00FC1339" w:rsidRDefault="009804FC" w:rsidP="00B6250D">
            <w:pPr>
              <w:rPr>
                <w:rFonts w:ascii="Arial" w:hAnsi="Arial" w:cs="Arial"/>
              </w:rPr>
            </w:pPr>
            <w:r w:rsidRPr="00FC1339">
              <w:rPr>
                <w:rFonts w:ascii="Arial" w:hAnsi="Arial" w:cs="Arial"/>
              </w:rPr>
              <w:lastRenderedPageBreak/>
              <w:t>10:</w:t>
            </w:r>
            <w:r w:rsidR="00BA20DB">
              <w:rPr>
                <w:rFonts w:ascii="Arial" w:hAnsi="Arial" w:cs="Arial"/>
              </w:rPr>
              <w:t>10</w:t>
            </w:r>
            <w:r w:rsidRPr="00FC1339">
              <w:rPr>
                <w:rFonts w:ascii="Arial" w:hAnsi="Arial" w:cs="Arial"/>
              </w:rPr>
              <w:t xml:space="preserve"> a.m.</w:t>
            </w:r>
          </w:p>
        </w:tc>
        <w:tc>
          <w:tcPr>
            <w:tcW w:w="8900" w:type="dxa"/>
          </w:tcPr>
          <w:p w14:paraId="36CB8B2B" w14:textId="00220A2C" w:rsidR="009804FC" w:rsidRDefault="009804FC" w:rsidP="00B6250D">
            <w:pPr>
              <w:rPr>
                <w:rFonts w:ascii="Arial" w:hAnsi="Arial" w:cs="Arial"/>
              </w:rPr>
            </w:pPr>
            <w:r w:rsidRPr="00FC1339">
              <w:rPr>
                <w:rFonts w:ascii="Arial" w:hAnsi="Arial" w:cs="Arial"/>
              </w:rPr>
              <w:t>Break</w:t>
            </w:r>
          </w:p>
          <w:p w14:paraId="34ECF6AD" w14:textId="01C029A3" w:rsidR="006C0C0B" w:rsidRDefault="006C0C0B" w:rsidP="00B6250D">
            <w:pPr>
              <w:rPr>
                <w:rFonts w:ascii="Arial" w:hAnsi="Arial" w:cs="Arial"/>
              </w:rPr>
            </w:pPr>
          </w:p>
          <w:p w14:paraId="06D75445" w14:textId="77777777" w:rsidR="00440782" w:rsidRDefault="006C0C0B" w:rsidP="00BA20DB">
            <w:pPr>
              <w:rPr>
                <w:rFonts w:ascii="Arial" w:hAnsi="Arial" w:cs="Arial"/>
                <w:b/>
                <w:i/>
                <w:color w:val="2F5496" w:themeColor="accent1" w:themeShade="BF"/>
              </w:rPr>
            </w:pPr>
            <w:r w:rsidRPr="0090032A">
              <w:rPr>
                <w:rFonts w:ascii="Arial" w:hAnsi="Arial" w:cs="Arial"/>
                <w:b/>
                <w:i/>
                <w:color w:val="2F5496" w:themeColor="accent1" w:themeShade="BF"/>
              </w:rPr>
              <w:t>Session 2</w:t>
            </w:r>
            <w:r w:rsidR="008519D8">
              <w:rPr>
                <w:rFonts w:ascii="Arial" w:hAnsi="Arial" w:cs="Arial"/>
                <w:b/>
                <w:i/>
                <w:color w:val="2F5496" w:themeColor="accent1" w:themeShade="BF"/>
              </w:rPr>
              <w:t xml:space="preserve"> Chair</w:t>
            </w:r>
            <w:r w:rsidRPr="0090032A">
              <w:rPr>
                <w:rFonts w:ascii="Arial" w:hAnsi="Arial" w:cs="Arial"/>
                <w:b/>
                <w:i/>
                <w:color w:val="2F5496" w:themeColor="accent1" w:themeShade="BF"/>
              </w:rPr>
              <w:t>:</w:t>
            </w:r>
            <w:r w:rsidR="008519D8">
              <w:rPr>
                <w:rFonts w:ascii="Arial" w:hAnsi="Arial" w:cs="Arial"/>
                <w:b/>
                <w:i/>
                <w:color w:val="2F5496" w:themeColor="accent1" w:themeShade="BF"/>
              </w:rPr>
              <w:t xml:space="preserve"> </w:t>
            </w:r>
            <w:r w:rsidR="0042087B">
              <w:rPr>
                <w:rFonts w:ascii="Arial" w:hAnsi="Arial" w:cs="Arial"/>
                <w:b/>
                <w:i/>
                <w:color w:val="2F5496" w:themeColor="accent1" w:themeShade="BF"/>
              </w:rPr>
              <w:t>Amber Jennings</w:t>
            </w:r>
          </w:p>
          <w:p w14:paraId="2A55146A" w14:textId="1E77CDD0" w:rsidR="009804FC" w:rsidRDefault="00440782" w:rsidP="00BA20DB">
            <w:pPr>
              <w:rPr>
                <w:rFonts w:ascii="Arial" w:hAnsi="Arial" w:cs="Arial"/>
                <w:b/>
                <w:i/>
                <w:color w:val="2F5496" w:themeColor="accent1" w:themeShade="BF"/>
              </w:rPr>
            </w:pPr>
            <w:r>
              <w:rPr>
                <w:rFonts w:ascii="Arial" w:hAnsi="Arial" w:cs="Arial"/>
                <w:b/>
                <w:i/>
                <w:color w:val="2F5496" w:themeColor="accent1" w:themeShade="BF"/>
              </w:rPr>
              <w:t>Time Keeper: Tahir Ali</w:t>
            </w:r>
            <w:r w:rsidR="008519D8">
              <w:rPr>
                <w:rFonts w:ascii="Arial" w:hAnsi="Arial" w:cs="Arial"/>
                <w:b/>
                <w:i/>
                <w:color w:val="2F5496" w:themeColor="accent1" w:themeShade="BF"/>
              </w:rPr>
              <w:t xml:space="preserve"> </w:t>
            </w:r>
            <w:r w:rsidR="006C0C0B" w:rsidRPr="0090032A">
              <w:rPr>
                <w:rFonts w:ascii="Arial" w:hAnsi="Arial" w:cs="Arial"/>
                <w:b/>
                <w:i/>
                <w:color w:val="2F5496" w:themeColor="accent1" w:themeShade="BF"/>
              </w:rPr>
              <w:t xml:space="preserve">  </w:t>
            </w:r>
          </w:p>
          <w:p w14:paraId="3C01A430" w14:textId="2CE6B907" w:rsidR="00BA20DB" w:rsidRPr="00FC1339" w:rsidRDefault="00BA20DB" w:rsidP="00BA20DB">
            <w:pPr>
              <w:rPr>
                <w:rFonts w:ascii="Arial" w:hAnsi="Arial" w:cs="Arial"/>
              </w:rPr>
            </w:pPr>
          </w:p>
        </w:tc>
      </w:tr>
      <w:tr w:rsidR="009804FC" w:rsidRPr="00FC1339" w14:paraId="6342BF11" w14:textId="77777777" w:rsidTr="00044729">
        <w:tc>
          <w:tcPr>
            <w:tcW w:w="1890" w:type="dxa"/>
          </w:tcPr>
          <w:p w14:paraId="081B9298" w14:textId="52A5DA63" w:rsidR="009804FC" w:rsidRPr="00FC1339" w:rsidRDefault="009804FC" w:rsidP="00B6250D">
            <w:pPr>
              <w:rPr>
                <w:rFonts w:ascii="Arial" w:hAnsi="Arial" w:cs="Arial"/>
              </w:rPr>
            </w:pPr>
            <w:r w:rsidRPr="00FC1339">
              <w:rPr>
                <w:rFonts w:ascii="Arial" w:hAnsi="Arial" w:cs="Arial"/>
              </w:rPr>
              <w:t>10:</w:t>
            </w:r>
            <w:r w:rsidR="00BA20DB">
              <w:rPr>
                <w:rFonts w:ascii="Arial" w:hAnsi="Arial" w:cs="Arial"/>
              </w:rPr>
              <w:t>25</w:t>
            </w:r>
            <w:r w:rsidRPr="00FC1339">
              <w:rPr>
                <w:rFonts w:ascii="Arial" w:hAnsi="Arial" w:cs="Arial"/>
              </w:rPr>
              <w:t xml:space="preserve"> a.m.</w:t>
            </w:r>
          </w:p>
        </w:tc>
        <w:tc>
          <w:tcPr>
            <w:tcW w:w="8900" w:type="dxa"/>
          </w:tcPr>
          <w:p w14:paraId="63CB9B50" w14:textId="77777777" w:rsidR="00BA20DB" w:rsidRDefault="00BA20DB" w:rsidP="00A46180">
            <w:pPr>
              <w:rPr>
                <w:rFonts w:ascii="Arial" w:hAnsi="Arial" w:cs="Arial"/>
                <w:b/>
              </w:rPr>
            </w:pPr>
            <w:r w:rsidRPr="00BA20DB">
              <w:rPr>
                <w:rFonts w:ascii="Arial" w:hAnsi="Arial" w:cs="Arial"/>
                <w:b/>
              </w:rPr>
              <w:t xml:space="preserve">Biological Evaluation of Dual Responsive </w:t>
            </w:r>
            <w:proofErr w:type="spellStart"/>
            <w:r w:rsidRPr="00BA20DB">
              <w:rPr>
                <w:rFonts w:ascii="Arial" w:hAnsi="Arial" w:cs="Arial"/>
                <w:b/>
              </w:rPr>
              <w:t>Glycopolymeric</w:t>
            </w:r>
            <w:proofErr w:type="spellEnd"/>
            <w:r w:rsidRPr="00BA20DB">
              <w:rPr>
                <w:rFonts w:ascii="Arial" w:hAnsi="Arial" w:cs="Arial"/>
                <w:b/>
              </w:rPr>
              <w:t xml:space="preserve"> Nanoparticles for Intracellular Co-Delivery of Vaccine Antigen and Adjuvant</w:t>
            </w:r>
          </w:p>
          <w:p w14:paraId="4E4FBA8B" w14:textId="7A586055" w:rsidR="009804FC" w:rsidRDefault="00BA20DB" w:rsidP="009804FC">
            <w:pPr>
              <w:rPr>
                <w:rFonts w:ascii="ArialMT" w:hAnsi="ArialMT" w:cs="ArialMT"/>
                <w:i/>
              </w:rPr>
            </w:pPr>
            <w:proofErr w:type="spellStart"/>
            <w:r w:rsidRPr="00BA20DB">
              <w:rPr>
                <w:rFonts w:ascii="ArialMT" w:hAnsi="ArialMT" w:cs="ArialMT"/>
                <w:i/>
                <w:u w:val="single"/>
              </w:rPr>
              <w:t>Mehjabeen</w:t>
            </w:r>
            <w:proofErr w:type="spellEnd"/>
            <w:r w:rsidRPr="00BA20DB">
              <w:rPr>
                <w:rFonts w:ascii="ArialMT" w:hAnsi="ArialMT" w:cs="ArialMT"/>
                <w:i/>
                <w:u w:val="single"/>
              </w:rPr>
              <w:t xml:space="preserve"> Hossain,</w:t>
            </w:r>
            <w:r w:rsidRPr="00BA20DB">
              <w:rPr>
                <w:rFonts w:ascii="ArialMT" w:hAnsi="ArialMT" w:cs="ArialMT"/>
                <w:i/>
              </w:rPr>
              <w:t xml:space="preserve"> Judith U. De Mel, </w:t>
            </w:r>
            <w:proofErr w:type="spellStart"/>
            <w:r w:rsidRPr="00BA20DB">
              <w:rPr>
                <w:rFonts w:ascii="ArialMT" w:hAnsi="ArialMT" w:cs="ArialMT"/>
                <w:i/>
              </w:rPr>
              <w:t>Oluwaseyi</w:t>
            </w:r>
            <w:proofErr w:type="spellEnd"/>
            <w:r w:rsidRPr="00BA20DB">
              <w:rPr>
                <w:rFonts w:ascii="ArialMT" w:hAnsi="ArialMT" w:cs="ArialMT"/>
                <w:i/>
              </w:rPr>
              <w:t xml:space="preserve"> </w:t>
            </w:r>
            <w:proofErr w:type="spellStart"/>
            <w:r w:rsidRPr="00BA20DB">
              <w:rPr>
                <w:rFonts w:ascii="ArialMT" w:hAnsi="ArialMT" w:cs="ArialMT"/>
                <w:i/>
              </w:rPr>
              <w:t>Shofolawe</w:t>
            </w:r>
            <w:proofErr w:type="spellEnd"/>
            <w:r w:rsidRPr="00BA20DB">
              <w:rPr>
                <w:rFonts w:ascii="ArialMT" w:hAnsi="ArialMT" w:cs="ArialMT"/>
                <w:i/>
              </w:rPr>
              <w:t>-Bakare, Karan Arora, John T. Wilson, Adam E. Smith,</w:t>
            </w:r>
            <w:r w:rsidR="00D545B2">
              <w:rPr>
                <w:rFonts w:ascii="ArialMT" w:hAnsi="ArialMT" w:cs="ArialMT"/>
                <w:i/>
              </w:rPr>
              <w:t xml:space="preserve"> </w:t>
            </w:r>
            <w:r w:rsidRPr="00BA20DB">
              <w:rPr>
                <w:rFonts w:ascii="ArialMT" w:hAnsi="ArialMT" w:cs="ArialMT"/>
                <w:i/>
              </w:rPr>
              <w:t>Thomas A. Werfel</w:t>
            </w:r>
            <w:r>
              <w:rPr>
                <w:rFonts w:ascii="ArialMT" w:hAnsi="ArialMT" w:cs="ArialMT"/>
                <w:i/>
              </w:rPr>
              <w:t>, University of Mississippi</w:t>
            </w:r>
            <w:r w:rsidR="0042087B">
              <w:rPr>
                <w:rFonts w:ascii="ArialMT" w:hAnsi="ArialMT" w:cs="ArialMT"/>
                <w:i/>
              </w:rPr>
              <w:t>, Oxford, Mississippi</w:t>
            </w:r>
            <w:r>
              <w:rPr>
                <w:rFonts w:ascii="ArialMT" w:hAnsi="ArialMT" w:cs="ArialMT"/>
                <w:i/>
              </w:rPr>
              <w:t xml:space="preserve"> </w:t>
            </w:r>
          </w:p>
          <w:p w14:paraId="24D38FDC" w14:textId="57721300" w:rsidR="00BA20DB" w:rsidRPr="00FC1339" w:rsidRDefault="00BA20DB" w:rsidP="009804FC">
            <w:pPr>
              <w:rPr>
                <w:rFonts w:ascii="Arial" w:hAnsi="Arial" w:cs="Arial"/>
                <w:i/>
              </w:rPr>
            </w:pPr>
          </w:p>
        </w:tc>
      </w:tr>
      <w:tr w:rsidR="00B6250D" w:rsidRPr="00FC1339" w14:paraId="4D45590C" w14:textId="77777777" w:rsidTr="00044729">
        <w:tc>
          <w:tcPr>
            <w:tcW w:w="1890" w:type="dxa"/>
          </w:tcPr>
          <w:p w14:paraId="1EE4454C" w14:textId="3F2F8045" w:rsidR="00B6250D" w:rsidRPr="00FC1339" w:rsidRDefault="009804FC" w:rsidP="00B6250D">
            <w:pPr>
              <w:rPr>
                <w:rFonts w:ascii="Arial" w:hAnsi="Arial" w:cs="Arial"/>
              </w:rPr>
            </w:pPr>
            <w:r w:rsidRPr="00FC1339">
              <w:rPr>
                <w:rFonts w:ascii="Arial" w:hAnsi="Arial" w:cs="Arial"/>
              </w:rPr>
              <w:t>1</w:t>
            </w:r>
            <w:r w:rsidR="00BA20DB">
              <w:rPr>
                <w:rFonts w:ascii="Arial" w:hAnsi="Arial" w:cs="Arial"/>
              </w:rPr>
              <w:t>0</w:t>
            </w:r>
            <w:r w:rsidRPr="00FC1339">
              <w:rPr>
                <w:rFonts w:ascii="Arial" w:hAnsi="Arial" w:cs="Arial"/>
              </w:rPr>
              <w:t>:</w:t>
            </w:r>
            <w:r w:rsidR="00BA20DB">
              <w:rPr>
                <w:rFonts w:ascii="Arial" w:hAnsi="Arial" w:cs="Arial"/>
              </w:rPr>
              <w:t>45</w:t>
            </w:r>
            <w:r w:rsidRPr="00FC1339">
              <w:rPr>
                <w:rFonts w:ascii="Arial" w:hAnsi="Arial" w:cs="Arial"/>
              </w:rPr>
              <w:t xml:space="preserve"> a.m.</w:t>
            </w:r>
          </w:p>
        </w:tc>
        <w:tc>
          <w:tcPr>
            <w:tcW w:w="8900" w:type="dxa"/>
          </w:tcPr>
          <w:p w14:paraId="070E88C7" w14:textId="2FFABEC3" w:rsidR="00BA20DB" w:rsidRDefault="00F77C51" w:rsidP="00A46180">
            <w:pPr>
              <w:autoSpaceDE w:val="0"/>
              <w:autoSpaceDN w:val="0"/>
              <w:adjustRightInd w:val="0"/>
              <w:rPr>
                <w:rFonts w:ascii="Arial" w:hAnsi="Arial" w:cs="Arial"/>
                <w:b/>
              </w:rPr>
            </w:pPr>
            <w:r>
              <w:rPr>
                <w:rFonts w:ascii="Arial" w:hAnsi="Arial" w:cs="Arial"/>
                <w:b/>
              </w:rPr>
              <w:t xml:space="preserve">Poster Highlight: </w:t>
            </w:r>
            <w:r w:rsidR="00BA20DB" w:rsidRPr="00BA20DB">
              <w:rPr>
                <w:rFonts w:ascii="Arial" w:hAnsi="Arial" w:cs="Arial"/>
                <w:b/>
              </w:rPr>
              <w:t xml:space="preserve">Progress Towards the Synthesis of an Acinetobacter </w:t>
            </w:r>
            <w:proofErr w:type="spellStart"/>
            <w:r w:rsidR="00BA20DB" w:rsidRPr="00BA20DB">
              <w:rPr>
                <w:rFonts w:ascii="Arial" w:hAnsi="Arial" w:cs="Arial"/>
                <w:b/>
              </w:rPr>
              <w:t>Baumanii</w:t>
            </w:r>
            <w:proofErr w:type="spellEnd"/>
            <w:r w:rsidR="00BA20DB" w:rsidRPr="00BA20DB">
              <w:rPr>
                <w:rFonts w:ascii="Arial" w:hAnsi="Arial" w:cs="Arial"/>
                <w:b/>
              </w:rPr>
              <w:t xml:space="preserve"> </w:t>
            </w:r>
            <w:proofErr w:type="spellStart"/>
            <w:r w:rsidR="00BA20DB" w:rsidRPr="00BA20DB">
              <w:rPr>
                <w:rFonts w:ascii="Arial" w:hAnsi="Arial" w:cs="Arial"/>
                <w:b/>
              </w:rPr>
              <w:t>Lipooligosaccharide</w:t>
            </w:r>
            <w:proofErr w:type="spellEnd"/>
          </w:p>
          <w:p w14:paraId="364341F0" w14:textId="5A9EB7F9" w:rsidR="00B6250D" w:rsidRPr="00FC1339" w:rsidRDefault="00BA20DB" w:rsidP="00A46180">
            <w:pPr>
              <w:autoSpaceDE w:val="0"/>
              <w:autoSpaceDN w:val="0"/>
              <w:adjustRightInd w:val="0"/>
              <w:rPr>
                <w:rFonts w:ascii="Arial" w:hAnsi="Arial" w:cs="Arial"/>
                <w:i/>
              </w:rPr>
            </w:pPr>
            <w:r w:rsidRPr="00BA20DB">
              <w:rPr>
                <w:rFonts w:ascii="ArialMT" w:hAnsi="ArialMT" w:cs="ArialMT"/>
                <w:i/>
                <w:u w:val="single"/>
              </w:rPr>
              <w:t>James M. Armstrong II</w:t>
            </w:r>
            <w:r w:rsidRPr="00BA20DB">
              <w:rPr>
                <w:rFonts w:ascii="ArialMT" w:hAnsi="ArialMT" w:cs="ArialMT"/>
                <w:i/>
              </w:rPr>
              <w:t xml:space="preserve">, Brandon J. Conrad, and Justin R. </w:t>
            </w:r>
            <w:proofErr w:type="spellStart"/>
            <w:r w:rsidRPr="00BA20DB">
              <w:rPr>
                <w:rFonts w:ascii="ArialMT" w:hAnsi="ArialMT" w:cs="ArialMT"/>
                <w:i/>
              </w:rPr>
              <w:t>Ragains</w:t>
            </w:r>
            <w:proofErr w:type="spellEnd"/>
            <w:r>
              <w:rPr>
                <w:rFonts w:ascii="ArialMT" w:hAnsi="ArialMT" w:cs="ArialMT"/>
                <w:i/>
              </w:rPr>
              <w:t>, Louisiana State University</w:t>
            </w:r>
            <w:r w:rsidR="0042087B">
              <w:rPr>
                <w:rFonts w:ascii="ArialMT" w:hAnsi="ArialMT" w:cs="ArialMT"/>
                <w:i/>
              </w:rPr>
              <w:t xml:space="preserve">, Baton Rouge, Louisiana </w:t>
            </w:r>
          </w:p>
        </w:tc>
      </w:tr>
      <w:tr w:rsidR="009804FC" w:rsidRPr="00FC1339" w14:paraId="1D8F42E6" w14:textId="77777777" w:rsidTr="00044729">
        <w:tc>
          <w:tcPr>
            <w:tcW w:w="1890" w:type="dxa"/>
          </w:tcPr>
          <w:p w14:paraId="50D4C216" w14:textId="77777777" w:rsidR="009804FC" w:rsidRPr="00FC1339" w:rsidRDefault="009804FC" w:rsidP="00B6250D">
            <w:pPr>
              <w:rPr>
                <w:rFonts w:ascii="Arial" w:hAnsi="Arial" w:cs="Arial"/>
              </w:rPr>
            </w:pPr>
          </w:p>
        </w:tc>
        <w:tc>
          <w:tcPr>
            <w:tcW w:w="8900" w:type="dxa"/>
          </w:tcPr>
          <w:p w14:paraId="0D269E30" w14:textId="77777777" w:rsidR="009804FC" w:rsidRPr="00FC1339" w:rsidRDefault="009804FC" w:rsidP="00B6250D">
            <w:pPr>
              <w:rPr>
                <w:rFonts w:ascii="Arial" w:hAnsi="Arial" w:cs="Arial"/>
              </w:rPr>
            </w:pPr>
          </w:p>
        </w:tc>
      </w:tr>
      <w:tr w:rsidR="00303CF5" w:rsidRPr="00FC1339" w14:paraId="7209C581" w14:textId="77777777" w:rsidTr="00044729">
        <w:tc>
          <w:tcPr>
            <w:tcW w:w="1890" w:type="dxa"/>
          </w:tcPr>
          <w:p w14:paraId="483D9135" w14:textId="77777777" w:rsidR="00303CF5" w:rsidRDefault="00303CF5" w:rsidP="00B6250D">
            <w:pPr>
              <w:rPr>
                <w:rFonts w:ascii="Arial" w:hAnsi="Arial" w:cs="Arial"/>
              </w:rPr>
            </w:pPr>
            <w:r w:rsidRPr="00FC1339">
              <w:rPr>
                <w:rFonts w:ascii="Arial" w:hAnsi="Arial" w:cs="Arial"/>
              </w:rPr>
              <w:t>1</w:t>
            </w:r>
            <w:r w:rsidR="00BA20DB">
              <w:rPr>
                <w:rFonts w:ascii="Arial" w:hAnsi="Arial" w:cs="Arial"/>
              </w:rPr>
              <w:t>0</w:t>
            </w:r>
            <w:r w:rsidRPr="00FC1339">
              <w:rPr>
                <w:rFonts w:ascii="Arial" w:hAnsi="Arial" w:cs="Arial"/>
              </w:rPr>
              <w:t>:</w:t>
            </w:r>
            <w:r w:rsidR="00BA20DB">
              <w:rPr>
                <w:rFonts w:ascii="Arial" w:hAnsi="Arial" w:cs="Arial"/>
              </w:rPr>
              <w:t>55</w:t>
            </w:r>
            <w:r w:rsidRPr="00FC1339">
              <w:rPr>
                <w:rFonts w:ascii="Arial" w:hAnsi="Arial" w:cs="Arial"/>
              </w:rPr>
              <w:t xml:space="preserve"> a.m.</w:t>
            </w:r>
          </w:p>
          <w:p w14:paraId="63F8B8D2" w14:textId="77777777" w:rsidR="00D545B2" w:rsidRDefault="00D545B2" w:rsidP="00B6250D">
            <w:pPr>
              <w:rPr>
                <w:rFonts w:ascii="Arial" w:hAnsi="Arial" w:cs="Arial"/>
              </w:rPr>
            </w:pPr>
          </w:p>
          <w:p w14:paraId="74B18312" w14:textId="77777777" w:rsidR="00D545B2" w:rsidRDefault="00D545B2" w:rsidP="00B6250D">
            <w:pPr>
              <w:rPr>
                <w:rFonts w:ascii="Arial" w:hAnsi="Arial" w:cs="Arial"/>
              </w:rPr>
            </w:pPr>
          </w:p>
          <w:p w14:paraId="2D741A60" w14:textId="77777777" w:rsidR="00D545B2" w:rsidRDefault="00D545B2" w:rsidP="00B6250D">
            <w:pPr>
              <w:rPr>
                <w:rFonts w:ascii="Arial" w:hAnsi="Arial" w:cs="Arial"/>
              </w:rPr>
            </w:pPr>
          </w:p>
          <w:p w14:paraId="4C2FD593" w14:textId="77777777" w:rsidR="00D545B2" w:rsidRDefault="00D545B2" w:rsidP="00B6250D">
            <w:pPr>
              <w:rPr>
                <w:rFonts w:ascii="Arial" w:hAnsi="Arial" w:cs="Arial"/>
              </w:rPr>
            </w:pPr>
          </w:p>
          <w:p w14:paraId="31F12AF2" w14:textId="77777777" w:rsidR="00D545B2" w:rsidRDefault="00D545B2" w:rsidP="00B6250D">
            <w:pPr>
              <w:rPr>
                <w:rFonts w:ascii="Arial" w:hAnsi="Arial" w:cs="Arial"/>
              </w:rPr>
            </w:pPr>
          </w:p>
          <w:p w14:paraId="6B6DF470" w14:textId="43664876" w:rsidR="00D545B2" w:rsidRPr="00FC1339" w:rsidRDefault="00D545B2" w:rsidP="00B6250D">
            <w:pPr>
              <w:rPr>
                <w:rFonts w:ascii="Arial" w:hAnsi="Arial" w:cs="Arial"/>
              </w:rPr>
            </w:pPr>
            <w:r>
              <w:rPr>
                <w:rFonts w:ascii="Arial" w:hAnsi="Arial" w:cs="Arial"/>
              </w:rPr>
              <w:t>11:05 a.m.</w:t>
            </w:r>
          </w:p>
        </w:tc>
        <w:tc>
          <w:tcPr>
            <w:tcW w:w="8900" w:type="dxa"/>
          </w:tcPr>
          <w:p w14:paraId="4A53540A" w14:textId="4327173C" w:rsidR="00BA20DB" w:rsidRDefault="00F77C51" w:rsidP="00A46180">
            <w:pPr>
              <w:autoSpaceDE w:val="0"/>
              <w:autoSpaceDN w:val="0"/>
              <w:adjustRightInd w:val="0"/>
              <w:rPr>
                <w:rFonts w:ascii="Arial" w:hAnsi="Arial" w:cs="Arial"/>
                <w:b/>
              </w:rPr>
            </w:pPr>
            <w:r>
              <w:rPr>
                <w:rFonts w:ascii="Arial" w:hAnsi="Arial" w:cs="Arial"/>
                <w:b/>
              </w:rPr>
              <w:t xml:space="preserve">Poster Highlight: </w:t>
            </w:r>
            <w:r w:rsidR="00BA20DB" w:rsidRPr="00BA20DB">
              <w:rPr>
                <w:rFonts w:ascii="Arial" w:hAnsi="Arial" w:cs="Arial"/>
                <w:b/>
              </w:rPr>
              <w:t xml:space="preserve">Engineering High-Affinity </w:t>
            </w:r>
            <w:proofErr w:type="spellStart"/>
            <w:r w:rsidR="00BA20DB" w:rsidRPr="00BA20DB">
              <w:rPr>
                <w:rFonts w:ascii="Arial" w:hAnsi="Arial" w:cs="Arial"/>
                <w:b/>
              </w:rPr>
              <w:t>Lectenz</w:t>
            </w:r>
            <w:proofErr w:type="spellEnd"/>
            <w:r w:rsidR="00BA20DB" w:rsidRPr="00BA20DB">
              <w:rPr>
                <w:rFonts w:ascii="Arial" w:hAnsi="Arial" w:cs="Arial"/>
                <w:b/>
              </w:rPr>
              <w:t>® Reagents for the Detection and Analysis of Carbohydrates</w:t>
            </w:r>
          </w:p>
          <w:p w14:paraId="70D94A9A" w14:textId="18534970" w:rsidR="001D0E52" w:rsidRDefault="00BA20DB" w:rsidP="00303CF5">
            <w:pPr>
              <w:rPr>
                <w:rFonts w:ascii="Arial" w:hAnsi="Arial" w:cs="Arial"/>
                <w:i/>
              </w:rPr>
            </w:pPr>
            <w:r w:rsidRPr="00BA20DB">
              <w:rPr>
                <w:rFonts w:ascii="Arial" w:hAnsi="Arial" w:cs="Arial"/>
                <w:i/>
                <w:u w:val="single"/>
              </w:rPr>
              <w:t>Christian Gerner-Smidt</w:t>
            </w:r>
            <w:r w:rsidRPr="00BA20DB">
              <w:rPr>
                <w:rFonts w:ascii="Arial" w:hAnsi="Arial" w:cs="Arial"/>
                <w:i/>
              </w:rPr>
              <w:t xml:space="preserve">, </w:t>
            </w:r>
            <w:proofErr w:type="spellStart"/>
            <w:r w:rsidRPr="00BA20DB">
              <w:rPr>
                <w:rFonts w:ascii="Arial" w:hAnsi="Arial" w:cs="Arial"/>
                <w:i/>
              </w:rPr>
              <w:t>Shaza</w:t>
            </w:r>
            <w:proofErr w:type="spellEnd"/>
            <w:r w:rsidRPr="00BA20DB">
              <w:rPr>
                <w:rFonts w:ascii="Arial" w:hAnsi="Arial" w:cs="Arial"/>
                <w:i/>
              </w:rPr>
              <w:t xml:space="preserve"> </w:t>
            </w:r>
            <w:proofErr w:type="spellStart"/>
            <w:r w:rsidRPr="00BA20DB">
              <w:rPr>
                <w:rFonts w:ascii="Arial" w:hAnsi="Arial" w:cs="Arial"/>
                <w:i/>
              </w:rPr>
              <w:t>Abnouf</w:t>
            </w:r>
            <w:proofErr w:type="spellEnd"/>
            <w:r w:rsidRPr="00BA20DB">
              <w:rPr>
                <w:rFonts w:ascii="Arial" w:hAnsi="Arial" w:cs="Arial"/>
                <w:i/>
              </w:rPr>
              <w:t>, Lu Meng, Sheng-Cheng Wu, Robert J. Woods, and Loretta Yan</w:t>
            </w:r>
            <w:r w:rsidR="002A4303">
              <w:rPr>
                <w:rFonts w:ascii="Arial" w:hAnsi="Arial" w:cs="Arial"/>
                <w:i/>
              </w:rPr>
              <w:t xml:space="preserve">g, </w:t>
            </w:r>
            <w:proofErr w:type="spellStart"/>
            <w:r w:rsidR="002A4303" w:rsidRPr="002A4303">
              <w:rPr>
                <w:rFonts w:ascii="Arial" w:hAnsi="Arial" w:cs="Arial"/>
                <w:i/>
              </w:rPr>
              <w:t>Lectenz</w:t>
            </w:r>
            <w:proofErr w:type="spellEnd"/>
            <w:r w:rsidR="002A4303" w:rsidRPr="002A4303">
              <w:rPr>
                <w:rFonts w:ascii="Arial" w:hAnsi="Arial" w:cs="Arial"/>
                <w:i/>
              </w:rPr>
              <w:t xml:space="preserve"> Bio</w:t>
            </w:r>
            <w:r w:rsidR="00A73059">
              <w:rPr>
                <w:rFonts w:ascii="Arial" w:hAnsi="Arial" w:cs="Arial"/>
                <w:i/>
              </w:rPr>
              <w:t xml:space="preserve">, Athens, Georgia </w:t>
            </w:r>
          </w:p>
          <w:p w14:paraId="16CB67EA" w14:textId="145E327C" w:rsidR="00D545B2" w:rsidRDefault="00D545B2" w:rsidP="00303CF5">
            <w:pPr>
              <w:rPr>
                <w:rFonts w:ascii="Arial" w:hAnsi="Arial" w:cs="Arial"/>
                <w:i/>
              </w:rPr>
            </w:pPr>
          </w:p>
          <w:p w14:paraId="7CC3748B" w14:textId="5146DA54" w:rsidR="00D545B2" w:rsidRDefault="00922FA9" w:rsidP="00303CF5">
            <w:pPr>
              <w:rPr>
                <w:rFonts w:ascii="Arial" w:hAnsi="Arial" w:cs="Arial"/>
                <w:b/>
                <w:bCs/>
                <w:iCs/>
              </w:rPr>
            </w:pPr>
            <w:r>
              <w:rPr>
                <w:rFonts w:ascii="Arial" w:hAnsi="Arial" w:cs="Arial"/>
                <w:b/>
                <w:bCs/>
                <w:iCs/>
              </w:rPr>
              <w:t xml:space="preserve">Poster Highlight </w:t>
            </w:r>
            <w:r w:rsidR="00D545B2" w:rsidRPr="00D545B2">
              <w:rPr>
                <w:rFonts w:ascii="Arial" w:hAnsi="Arial" w:cs="Arial"/>
                <w:b/>
                <w:bCs/>
                <w:iCs/>
              </w:rPr>
              <w:t xml:space="preserve">Investigating the </w:t>
            </w:r>
            <w:r w:rsidR="00D545B2">
              <w:rPr>
                <w:rFonts w:ascii="Arial" w:hAnsi="Arial" w:cs="Arial"/>
                <w:b/>
                <w:bCs/>
                <w:iCs/>
              </w:rPr>
              <w:t>R</w:t>
            </w:r>
            <w:r w:rsidR="00D545B2" w:rsidRPr="00D545B2">
              <w:rPr>
                <w:rFonts w:ascii="Arial" w:hAnsi="Arial" w:cs="Arial"/>
                <w:b/>
                <w:bCs/>
                <w:iCs/>
              </w:rPr>
              <w:t xml:space="preserve">ole of </w:t>
            </w:r>
            <w:r w:rsidR="00D545B2">
              <w:rPr>
                <w:rFonts w:ascii="Arial" w:hAnsi="Arial" w:cs="Arial"/>
                <w:b/>
                <w:bCs/>
                <w:iCs/>
              </w:rPr>
              <w:t>G</w:t>
            </w:r>
            <w:r w:rsidR="00D545B2" w:rsidRPr="00D545B2">
              <w:rPr>
                <w:rFonts w:ascii="Arial" w:hAnsi="Arial" w:cs="Arial"/>
                <w:b/>
                <w:bCs/>
                <w:iCs/>
              </w:rPr>
              <w:t xml:space="preserve">lycosylation in </w:t>
            </w:r>
            <w:r w:rsidR="00D545B2">
              <w:rPr>
                <w:rFonts w:ascii="Arial" w:hAnsi="Arial" w:cs="Arial"/>
                <w:b/>
                <w:bCs/>
                <w:iCs/>
              </w:rPr>
              <w:t>M</w:t>
            </w:r>
            <w:r w:rsidR="00D545B2" w:rsidRPr="00D545B2">
              <w:rPr>
                <w:rFonts w:ascii="Arial" w:hAnsi="Arial" w:cs="Arial"/>
                <w:b/>
                <w:bCs/>
                <w:iCs/>
              </w:rPr>
              <w:t>yocyte-</w:t>
            </w:r>
            <w:r w:rsidR="00D545B2">
              <w:rPr>
                <w:rFonts w:ascii="Arial" w:hAnsi="Arial" w:cs="Arial"/>
                <w:b/>
                <w:bCs/>
                <w:iCs/>
              </w:rPr>
              <w:t>E</w:t>
            </w:r>
            <w:r w:rsidR="00D545B2" w:rsidRPr="00D545B2">
              <w:rPr>
                <w:rFonts w:ascii="Arial" w:hAnsi="Arial" w:cs="Arial"/>
                <w:b/>
                <w:bCs/>
                <w:iCs/>
              </w:rPr>
              <w:t xml:space="preserve">nvironment </w:t>
            </w:r>
            <w:r w:rsidR="00D545B2">
              <w:rPr>
                <w:rFonts w:ascii="Arial" w:hAnsi="Arial" w:cs="Arial"/>
                <w:b/>
                <w:bCs/>
                <w:iCs/>
              </w:rPr>
              <w:t>I</w:t>
            </w:r>
            <w:r w:rsidR="00D545B2" w:rsidRPr="00D545B2">
              <w:rPr>
                <w:rFonts w:ascii="Arial" w:hAnsi="Arial" w:cs="Arial"/>
                <w:b/>
                <w:bCs/>
                <w:iCs/>
              </w:rPr>
              <w:t xml:space="preserve">nteractions </w:t>
            </w:r>
            <w:r w:rsidR="00D545B2">
              <w:rPr>
                <w:rFonts w:ascii="Arial" w:hAnsi="Arial" w:cs="Arial"/>
                <w:b/>
                <w:bCs/>
                <w:iCs/>
              </w:rPr>
              <w:t>D</w:t>
            </w:r>
            <w:r w:rsidR="00D545B2" w:rsidRPr="00D545B2">
              <w:rPr>
                <w:rFonts w:ascii="Arial" w:hAnsi="Arial" w:cs="Arial"/>
                <w:b/>
                <w:bCs/>
                <w:iCs/>
              </w:rPr>
              <w:t xml:space="preserve">uring </w:t>
            </w:r>
            <w:r w:rsidR="00D545B2">
              <w:rPr>
                <w:rFonts w:ascii="Arial" w:hAnsi="Arial" w:cs="Arial"/>
                <w:b/>
                <w:bCs/>
                <w:iCs/>
              </w:rPr>
              <w:t>D</w:t>
            </w:r>
            <w:r w:rsidR="00D545B2" w:rsidRPr="00D545B2">
              <w:rPr>
                <w:rFonts w:ascii="Arial" w:hAnsi="Arial" w:cs="Arial"/>
                <w:b/>
                <w:bCs/>
                <w:iCs/>
              </w:rPr>
              <w:t xml:space="preserve">evelopment and </w:t>
            </w:r>
            <w:r w:rsidR="00D545B2">
              <w:rPr>
                <w:rFonts w:ascii="Arial" w:hAnsi="Arial" w:cs="Arial"/>
                <w:b/>
                <w:bCs/>
                <w:iCs/>
              </w:rPr>
              <w:t>D</w:t>
            </w:r>
            <w:r w:rsidR="00D545B2" w:rsidRPr="00D545B2">
              <w:rPr>
                <w:rFonts w:ascii="Arial" w:hAnsi="Arial" w:cs="Arial"/>
                <w:b/>
                <w:bCs/>
                <w:iCs/>
              </w:rPr>
              <w:t>isease</w:t>
            </w:r>
          </w:p>
          <w:p w14:paraId="621EB7B3" w14:textId="5E5A9635" w:rsidR="00D545B2" w:rsidRPr="00D545B2" w:rsidRDefault="00D545B2" w:rsidP="00303CF5">
            <w:pPr>
              <w:rPr>
                <w:rFonts w:ascii="Arial" w:hAnsi="Arial" w:cs="Arial"/>
                <w:i/>
              </w:rPr>
            </w:pPr>
            <w:r>
              <w:rPr>
                <w:rFonts w:ascii="Arial" w:hAnsi="Arial" w:cs="Arial"/>
                <w:i/>
                <w:u w:val="single"/>
              </w:rPr>
              <w:t xml:space="preserve">Joshua </w:t>
            </w:r>
            <w:proofErr w:type="spellStart"/>
            <w:r>
              <w:rPr>
                <w:rFonts w:ascii="Arial" w:hAnsi="Arial" w:cs="Arial"/>
                <w:i/>
                <w:u w:val="single"/>
              </w:rPr>
              <w:t>Bloomekatz</w:t>
            </w:r>
            <w:proofErr w:type="spellEnd"/>
            <w:r>
              <w:rPr>
                <w:rFonts w:ascii="Arial" w:hAnsi="Arial" w:cs="Arial"/>
                <w:i/>
                <w:u w:val="single"/>
              </w:rPr>
              <w:t>,</w:t>
            </w:r>
            <w:r>
              <w:rPr>
                <w:rFonts w:ascii="Arial" w:hAnsi="Arial" w:cs="Arial"/>
                <w:i/>
              </w:rPr>
              <w:t xml:space="preserve"> </w:t>
            </w:r>
            <w:r w:rsidRPr="00D545B2">
              <w:rPr>
                <w:rFonts w:ascii="Arial" w:hAnsi="Arial" w:cs="Arial"/>
                <w:i/>
              </w:rPr>
              <w:t xml:space="preserve">Tess McCann, </w:t>
            </w:r>
            <w:proofErr w:type="spellStart"/>
            <w:r w:rsidRPr="00D545B2">
              <w:rPr>
                <w:rFonts w:ascii="Arial" w:hAnsi="Arial" w:cs="Arial"/>
                <w:i/>
              </w:rPr>
              <w:t>Prashanna</w:t>
            </w:r>
            <w:proofErr w:type="spellEnd"/>
            <w:r w:rsidRPr="00D545B2">
              <w:rPr>
                <w:rFonts w:ascii="Arial" w:hAnsi="Arial" w:cs="Arial"/>
                <w:i/>
              </w:rPr>
              <w:t xml:space="preserve"> Koirala, Harini Saravanan, </w:t>
            </w:r>
            <w:proofErr w:type="spellStart"/>
            <w:r w:rsidRPr="00D545B2">
              <w:rPr>
                <w:rFonts w:ascii="Arial" w:hAnsi="Arial" w:cs="Arial"/>
                <w:i/>
              </w:rPr>
              <w:t>Rabina</w:t>
            </w:r>
            <w:proofErr w:type="spellEnd"/>
            <w:r w:rsidRPr="00D545B2">
              <w:rPr>
                <w:rFonts w:ascii="Arial" w:hAnsi="Arial" w:cs="Arial"/>
                <w:i/>
              </w:rPr>
              <w:t xml:space="preserve"> Shrestha</w:t>
            </w:r>
            <w:r w:rsidR="002A4303">
              <w:rPr>
                <w:rFonts w:ascii="Arial" w:hAnsi="Arial" w:cs="Arial"/>
                <w:i/>
              </w:rPr>
              <w:t xml:space="preserve">, University of </w:t>
            </w:r>
            <w:proofErr w:type="spellStart"/>
            <w:r w:rsidR="002A4303">
              <w:rPr>
                <w:rFonts w:ascii="Arial" w:hAnsi="Arial" w:cs="Arial"/>
                <w:i/>
              </w:rPr>
              <w:t>Mississppi</w:t>
            </w:r>
            <w:proofErr w:type="spellEnd"/>
            <w:r w:rsidR="00A73059">
              <w:rPr>
                <w:rFonts w:ascii="Arial" w:hAnsi="Arial" w:cs="Arial"/>
                <w:i/>
              </w:rPr>
              <w:t>, Oxford, Mississippi</w:t>
            </w:r>
            <w:r w:rsidR="002A4303">
              <w:rPr>
                <w:rFonts w:ascii="Arial" w:hAnsi="Arial" w:cs="Arial"/>
                <w:i/>
              </w:rPr>
              <w:t xml:space="preserve"> </w:t>
            </w:r>
          </w:p>
          <w:p w14:paraId="74476565" w14:textId="3E3420C0" w:rsidR="00BA20DB" w:rsidRPr="00FC1339" w:rsidRDefault="00BA20DB" w:rsidP="00303CF5">
            <w:pPr>
              <w:rPr>
                <w:rFonts w:ascii="Arial" w:hAnsi="Arial" w:cs="Arial"/>
              </w:rPr>
            </w:pPr>
          </w:p>
        </w:tc>
      </w:tr>
      <w:tr w:rsidR="00303CF5" w:rsidRPr="00FC1339" w14:paraId="63B4F51C" w14:textId="77777777" w:rsidTr="00044729">
        <w:tc>
          <w:tcPr>
            <w:tcW w:w="1890" w:type="dxa"/>
          </w:tcPr>
          <w:p w14:paraId="1013F26F" w14:textId="77777777" w:rsidR="00FC1339" w:rsidRPr="00FC1339" w:rsidRDefault="00FC1339" w:rsidP="00B6250D">
            <w:pPr>
              <w:rPr>
                <w:rFonts w:ascii="Arial" w:hAnsi="Arial" w:cs="Arial"/>
              </w:rPr>
            </w:pPr>
          </w:p>
          <w:p w14:paraId="6EC024AF" w14:textId="77777777" w:rsidR="001D0E52" w:rsidRDefault="001D0E52" w:rsidP="00B6250D">
            <w:pPr>
              <w:rPr>
                <w:rFonts w:ascii="Arial" w:hAnsi="Arial" w:cs="Arial"/>
              </w:rPr>
            </w:pPr>
          </w:p>
          <w:p w14:paraId="0A7DD4B3" w14:textId="2094EC73" w:rsidR="00FC1339" w:rsidRDefault="00D545B2" w:rsidP="00B6250D">
            <w:pPr>
              <w:rPr>
                <w:rFonts w:ascii="Arial" w:hAnsi="Arial" w:cs="Arial"/>
              </w:rPr>
            </w:pPr>
            <w:r>
              <w:rPr>
                <w:rFonts w:ascii="Arial" w:hAnsi="Arial" w:cs="Arial"/>
              </w:rPr>
              <w:t>11:15 a.m.</w:t>
            </w:r>
          </w:p>
          <w:p w14:paraId="79240FEE" w14:textId="77777777" w:rsidR="001D0E52" w:rsidRPr="00FC1339" w:rsidRDefault="001D0E52" w:rsidP="00B6250D">
            <w:pPr>
              <w:rPr>
                <w:rFonts w:ascii="Arial" w:hAnsi="Arial" w:cs="Arial"/>
              </w:rPr>
            </w:pPr>
          </w:p>
          <w:p w14:paraId="38F8DC68" w14:textId="77777777" w:rsidR="00303CF5" w:rsidRDefault="00D545B2" w:rsidP="00B6250D">
            <w:pPr>
              <w:rPr>
                <w:rFonts w:ascii="Arial" w:hAnsi="Arial" w:cs="Arial"/>
              </w:rPr>
            </w:pPr>
            <w:r>
              <w:rPr>
                <w:rFonts w:ascii="Arial" w:hAnsi="Arial" w:cs="Arial"/>
              </w:rPr>
              <w:t>12:00 p.m.</w:t>
            </w:r>
            <w:r w:rsidR="00FC1339" w:rsidRPr="00FC1339">
              <w:rPr>
                <w:rFonts w:ascii="Arial" w:hAnsi="Arial" w:cs="Arial"/>
              </w:rPr>
              <w:t xml:space="preserve"> </w:t>
            </w:r>
          </w:p>
          <w:p w14:paraId="4792C220" w14:textId="77777777" w:rsidR="00D545B2" w:rsidRDefault="00D545B2" w:rsidP="00B6250D">
            <w:pPr>
              <w:rPr>
                <w:rFonts w:ascii="Arial" w:hAnsi="Arial" w:cs="Arial"/>
              </w:rPr>
            </w:pPr>
          </w:p>
          <w:p w14:paraId="743FE26E" w14:textId="1658309C" w:rsidR="00D545B2" w:rsidRPr="00FC1339" w:rsidRDefault="00D545B2" w:rsidP="00B6250D">
            <w:pPr>
              <w:rPr>
                <w:rFonts w:ascii="Arial" w:hAnsi="Arial" w:cs="Arial"/>
              </w:rPr>
            </w:pPr>
            <w:r>
              <w:rPr>
                <w:rFonts w:ascii="Arial" w:hAnsi="Arial" w:cs="Arial"/>
              </w:rPr>
              <w:t>12:30 p.m.</w:t>
            </w:r>
          </w:p>
        </w:tc>
        <w:tc>
          <w:tcPr>
            <w:tcW w:w="8900" w:type="dxa"/>
          </w:tcPr>
          <w:p w14:paraId="57A50451" w14:textId="23056FAD" w:rsidR="00303CF5" w:rsidRDefault="00FC1339" w:rsidP="00303CF5">
            <w:pPr>
              <w:autoSpaceDE w:val="0"/>
              <w:autoSpaceDN w:val="0"/>
              <w:adjustRightInd w:val="0"/>
              <w:rPr>
                <w:rFonts w:ascii="Arial" w:hAnsi="Arial" w:cs="Arial"/>
                <w:b/>
                <w:color w:val="4472C4" w:themeColor="accent1"/>
              </w:rPr>
            </w:pPr>
            <w:r w:rsidRPr="001D0E52">
              <w:rPr>
                <w:rFonts w:ascii="Arial" w:hAnsi="Arial" w:cs="Arial"/>
                <w:b/>
                <w:color w:val="4472C4" w:themeColor="accent1"/>
              </w:rPr>
              <w:t>Lunch and Posters</w:t>
            </w:r>
          </w:p>
          <w:p w14:paraId="2299F6FF" w14:textId="77777777" w:rsidR="001D0E52" w:rsidRDefault="001D0E52" w:rsidP="00303CF5">
            <w:pPr>
              <w:autoSpaceDE w:val="0"/>
              <w:autoSpaceDN w:val="0"/>
              <w:adjustRightInd w:val="0"/>
              <w:rPr>
                <w:rFonts w:ascii="Arial" w:hAnsi="Arial" w:cs="Arial"/>
                <w:b/>
                <w:color w:val="4472C4" w:themeColor="accent1"/>
              </w:rPr>
            </w:pPr>
          </w:p>
          <w:p w14:paraId="290BEA8E" w14:textId="4191671F" w:rsidR="00A46180" w:rsidRDefault="00A46180" w:rsidP="00A46180">
            <w:pPr>
              <w:autoSpaceDE w:val="0"/>
              <w:autoSpaceDN w:val="0"/>
              <w:adjustRightInd w:val="0"/>
              <w:rPr>
                <w:rFonts w:ascii="Arial" w:hAnsi="Arial" w:cs="Arial"/>
                <w:b/>
              </w:rPr>
            </w:pPr>
            <w:r>
              <w:rPr>
                <w:rFonts w:ascii="Arial" w:hAnsi="Arial" w:cs="Arial"/>
                <w:b/>
              </w:rPr>
              <w:t xml:space="preserve">Poster </w:t>
            </w:r>
            <w:r w:rsidR="00D545B2">
              <w:rPr>
                <w:rFonts w:ascii="Arial" w:hAnsi="Arial" w:cs="Arial"/>
                <w:b/>
              </w:rPr>
              <w:t>Session 1</w:t>
            </w:r>
            <w:r>
              <w:rPr>
                <w:rFonts w:ascii="Arial" w:hAnsi="Arial" w:cs="Arial"/>
                <w:b/>
              </w:rPr>
              <w:t xml:space="preserve">  </w:t>
            </w:r>
          </w:p>
          <w:p w14:paraId="23DA2444" w14:textId="25BED334" w:rsidR="001D0E52" w:rsidRDefault="001D0E52" w:rsidP="00303CF5">
            <w:pPr>
              <w:autoSpaceDE w:val="0"/>
              <w:autoSpaceDN w:val="0"/>
              <w:adjustRightInd w:val="0"/>
              <w:rPr>
                <w:rFonts w:ascii="Arial" w:hAnsi="Arial" w:cs="Arial"/>
                <w:b/>
              </w:rPr>
            </w:pPr>
          </w:p>
          <w:p w14:paraId="24B92AC3" w14:textId="4654E2E6" w:rsidR="00D545B2" w:rsidRDefault="00D545B2" w:rsidP="00303CF5">
            <w:pPr>
              <w:autoSpaceDE w:val="0"/>
              <w:autoSpaceDN w:val="0"/>
              <w:adjustRightInd w:val="0"/>
              <w:rPr>
                <w:rFonts w:ascii="Arial" w:hAnsi="Arial" w:cs="Arial"/>
                <w:b/>
              </w:rPr>
            </w:pPr>
            <w:r>
              <w:rPr>
                <w:rFonts w:ascii="Arial" w:hAnsi="Arial" w:cs="Arial"/>
                <w:b/>
              </w:rPr>
              <w:t>Lunch Break</w:t>
            </w:r>
          </w:p>
          <w:p w14:paraId="6A52A922" w14:textId="77777777" w:rsidR="001D0E52" w:rsidRPr="00FC1339" w:rsidRDefault="001D0E52" w:rsidP="00303CF5">
            <w:pPr>
              <w:autoSpaceDE w:val="0"/>
              <w:autoSpaceDN w:val="0"/>
              <w:adjustRightInd w:val="0"/>
              <w:rPr>
                <w:rFonts w:ascii="Arial" w:hAnsi="Arial" w:cs="Arial"/>
                <w:b/>
              </w:rPr>
            </w:pPr>
          </w:p>
          <w:p w14:paraId="393B55E6" w14:textId="123395D3" w:rsidR="001D0E52" w:rsidRDefault="00A46180" w:rsidP="00303CF5">
            <w:pPr>
              <w:autoSpaceDE w:val="0"/>
              <w:autoSpaceDN w:val="0"/>
              <w:adjustRightInd w:val="0"/>
              <w:rPr>
                <w:rFonts w:ascii="Arial" w:hAnsi="Arial" w:cs="Arial"/>
                <w:b/>
              </w:rPr>
            </w:pPr>
            <w:r>
              <w:rPr>
                <w:rFonts w:ascii="Arial" w:hAnsi="Arial" w:cs="Arial"/>
                <w:b/>
              </w:rPr>
              <w:t xml:space="preserve">Poster </w:t>
            </w:r>
            <w:r w:rsidR="00D545B2">
              <w:rPr>
                <w:rFonts w:ascii="Arial" w:hAnsi="Arial" w:cs="Arial"/>
                <w:b/>
              </w:rPr>
              <w:t>Session 2</w:t>
            </w:r>
          </w:p>
          <w:p w14:paraId="3CAFD252" w14:textId="77777777" w:rsidR="001D0E52" w:rsidRPr="00FC1339" w:rsidRDefault="001D0E52" w:rsidP="00303CF5">
            <w:pPr>
              <w:autoSpaceDE w:val="0"/>
              <w:autoSpaceDN w:val="0"/>
              <w:adjustRightInd w:val="0"/>
              <w:rPr>
                <w:rFonts w:ascii="Arial" w:hAnsi="Arial" w:cs="Arial"/>
                <w:b/>
              </w:rPr>
            </w:pPr>
          </w:p>
          <w:p w14:paraId="51DE9989" w14:textId="087429A7" w:rsidR="001D0E52" w:rsidRPr="00FC1339" w:rsidRDefault="001D0E52" w:rsidP="00303CF5">
            <w:pPr>
              <w:autoSpaceDE w:val="0"/>
              <w:autoSpaceDN w:val="0"/>
              <w:adjustRightInd w:val="0"/>
              <w:rPr>
                <w:rFonts w:ascii="Arial" w:hAnsi="Arial" w:cs="Arial"/>
                <w:b/>
              </w:rPr>
            </w:pPr>
          </w:p>
        </w:tc>
      </w:tr>
      <w:tr w:rsidR="00FC1339" w:rsidRPr="00FC1339" w14:paraId="4B08C961" w14:textId="77777777" w:rsidTr="00044729">
        <w:tc>
          <w:tcPr>
            <w:tcW w:w="1890" w:type="dxa"/>
          </w:tcPr>
          <w:p w14:paraId="44E60872" w14:textId="77777777" w:rsidR="00FC1339" w:rsidRPr="00FC1339" w:rsidRDefault="00FC1339" w:rsidP="00B6250D">
            <w:pPr>
              <w:rPr>
                <w:rFonts w:ascii="Arial" w:hAnsi="Arial" w:cs="Arial"/>
              </w:rPr>
            </w:pPr>
          </w:p>
        </w:tc>
        <w:tc>
          <w:tcPr>
            <w:tcW w:w="8900" w:type="dxa"/>
          </w:tcPr>
          <w:p w14:paraId="53862F7F" w14:textId="77777777" w:rsidR="00440782" w:rsidRDefault="006C0C0B" w:rsidP="00D545B2">
            <w:pPr>
              <w:rPr>
                <w:rFonts w:ascii="Arial" w:hAnsi="Arial" w:cs="Arial"/>
                <w:b/>
                <w:i/>
                <w:color w:val="2F5496" w:themeColor="accent1" w:themeShade="BF"/>
              </w:rPr>
            </w:pPr>
            <w:r w:rsidRPr="0090032A">
              <w:rPr>
                <w:rFonts w:ascii="Arial" w:hAnsi="Arial" w:cs="Arial"/>
                <w:b/>
                <w:i/>
                <w:color w:val="2F5496" w:themeColor="accent1" w:themeShade="BF"/>
              </w:rPr>
              <w:t>Session 3</w:t>
            </w:r>
            <w:r w:rsidR="00EE3356">
              <w:rPr>
                <w:rFonts w:ascii="Arial" w:hAnsi="Arial" w:cs="Arial"/>
                <w:b/>
                <w:i/>
                <w:color w:val="2F5496" w:themeColor="accent1" w:themeShade="BF"/>
              </w:rPr>
              <w:t xml:space="preserve"> Chair</w:t>
            </w:r>
            <w:r w:rsidRPr="0090032A">
              <w:rPr>
                <w:rFonts w:ascii="Arial" w:hAnsi="Arial" w:cs="Arial"/>
                <w:b/>
                <w:i/>
                <w:color w:val="2F5496" w:themeColor="accent1" w:themeShade="BF"/>
              </w:rPr>
              <w:t>:</w:t>
            </w:r>
            <w:r w:rsidR="00314115">
              <w:rPr>
                <w:rFonts w:ascii="Arial" w:hAnsi="Arial" w:cs="Arial"/>
                <w:b/>
                <w:i/>
                <w:color w:val="2F5496" w:themeColor="accent1" w:themeShade="BF"/>
              </w:rPr>
              <w:t xml:space="preserve"> Thomas Werfel</w:t>
            </w:r>
            <w:r w:rsidRPr="0090032A">
              <w:rPr>
                <w:rFonts w:ascii="Arial" w:hAnsi="Arial" w:cs="Arial"/>
                <w:b/>
                <w:i/>
                <w:color w:val="2F5496" w:themeColor="accent1" w:themeShade="BF"/>
              </w:rPr>
              <w:t xml:space="preserve"> </w:t>
            </w:r>
          </w:p>
          <w:p w14:paraId="47DED7C7" w14:textId="1B2E758B" w:rsidR="00FC1339" w:rsidRPr="00FC1339" w:rsidRDefault="00440782" w:rsidP="00D545B2">
            <w:pPr>
              <w:rPr>
                <w:rFonts w:ascii="Arial" w:hAnsi="Arial" w:cs="Arial"/>
                <w:b/>
              </w:rPr>
            </w:pPr>
            <w:r>
              <w:rPr>
                <w:rFonts w:ascii="Arial" w:hAnsi="Arial" w:cs="Arial"/>
                <w:b/>
                <w:i/>
                <w:color w:val="2F5496" w:themeColor="accent1" w:themeShade="BF"/>
              </w:rPr>
              <w:t>Time Keeper: Rohini Dwivedi</w:t>
            </w:r>
            <w:r w:rsidR="006C0C0B" w:rsidRPr="0090032A">
              <w:rPr>
                <w:rFonts w:ascii="Arial" w:hAnsi="Arial" w:cs="Arial"/>
                <w:b/>
                <w:i/>
                <w:color w:val="2F5496" w:themeColor="accent1" w:themeShade="BF"/>
              </w:rPr>
              <w:t xml:space="preserve"> </w:t>
            </w:r>
          </w:p>
        </w:tc>
      </w:tr>
      <w:tr w:rsidR="00FC1339" w:rsidRPr="00FC1339" w14:paraId="55B008C8" w14:textId="77777777" w:rsidTr="00044729">
        <w:tc>
          <w:tcPr>
            <w:tcW w:w="1890" w:type="dxa"/>
          </w:tcPr>
          <w:p w14:paraId="6F982634" w14:textId="77777777" w:rsidR="00D545B2" w:rsidRDefault="00D545B2" w:rsidP="00B6250D">
            <w:pPr>
              <w:rPr>
                <w:rFonts w:ascii="Arial" w:hAnsi="Arial" w:cs="Arial"/>
              </w:rPr>
            </w:pPr>
          </w:p>
          <w:p w14:paraId="355BB68A" w14:textId="541321BD" w:rsidR="00FC1339" w:rsidRPr="00FC1339" w:rsidRDefault="00D545B2" w:rsidP="00B6250D">
            <w:pPr>
              <w:rPr>
                <w:rFonts w:ascii="Arial" w:hAnsi="Arial" w:cs="Arial"/>
              </w:rPr>
            </w:pPr>
            <w:r>
              <w:rPr>
                <w:rFonts w:ascii="Arial" w:hAnsi="Arial" w:cs="Arial"/>
              </w:rPr>
              <w:t>1</w:t>
            </w:r>
            <w:r w:rsidR="00FC1339" w:rsidRPr="00FC1339">
              <w:rPr>
                <w:rFonts w:ascii="Arial" w:hAnsi="Arial" w:cs="Arial"/>
              </w:rPr>
              <w:t>:15 p.m.</w:t>
            </w:r>
          </w:p>
        </w:tc>
        <w:tc>
          <w:tcPr>
            <w:tcW w:w="8900" w:type="dxa"/>
          </w:tcPr>
          <w:p w14:paraId="4A1A16E9" w14:textId="77777777" w:rsidR="00D545B2" w:rsidRDefault="00D545B2" w:rsidP="00303CF5">
            <w:pPr>
              <w:autoSpaceDE w:val="0"/>
              <w:autoSpaceDN w:val="0"/>
              <w:adjustRightInd w:val="0"/>
              <w:rPr>
                <w:rFonts w:ascii="Arial" w:hAnsi="Arial" w:cs="Arial"/>
                <w:b/>
              </w:rPr>
            </w:pPr>
          </w:p>
          <w:p w14:paraId="1458E89C" w14:textId="20A80222" w:rsidR="002A4303" w:rsidRDefault="002A4303" w:rsidP="00303CF5">
            <w:pPr>
              <w:autoSpaceDE w:val="0"/>
              <w:autoSpaceDN w:val="0"/>
              <w:adjustRightInd w:val="0"/>
              <w:rPr>
                <w:rFonts w:ascii="Arial" w:hAnsi="Arial" w:cs="Arial"/>
                <w:b/>
              </w:rPr>
            </w:pPr>
            <w:r w:rsidRPr="002A4303">
              <w:rPr>
                <w:rFonts w:ascii="Arial" w:hAnsi="Arial" w:cs="Arial"/>
                <w:b/>
              </w:rPr>
              <w:t xml:space="preserve">Glycosyltransferase </w:t>
            </w:r>
            <w:r>
              <w:rPr>
                <w:rFonts w:ascii="Arial" w:hAnsi="Arial" w:cs="Arial"/>
                <w:b/>
              </w:rPr>
              <w:t>S</w:t>
            </w:r>
            <w:r w:rsidRPr="002A4303">
              <w:rPr>
                <w:rFonts w:ascii="Arial" w:hAnsi="Arial" w:cs="Arial"/>
                <w:b/>
              </w:rPr>
              <w:t xml:space="preserve">tructures as </w:t>
            </w:r>
            <w:r>
              <w:rPr>
                <w:rFonts w:ascii="Arial" w:hAnsi="Arial" w:cs="Arial"/>
                <w:b/>
              </w:rPr>
              <w:t>M</w:t>
            </w:r>
            <w:r w:rsidRPr="002A4303">
              <w:rPr>
                <w:rFonts w:ascii="Arial" w:hAnsi="Arial" w:cs="Arial"/>
                <w:b/>
              </w:rPr>
              <w:t xml:space="preserve">odular </w:t>
            </w:r>
            <w:r>
              <w:rPr>
                <w:rFonts w:ascii="Arial" w:hAnsi="Arial" w:cs="Arial"/>
                <w:b/>
              </w:rPr>
              <w:t>T</w:t>
            </w:r>
            <w:r w:rsidRPr="002A4303">
              <w:rPr>
                <w:rFonts w:ascii="Arial" w:hAnsi="Arial" w:cs="Arial"/>
                <w:b/>
              </w:rPr>
              <w:t xml:space="preserve">emplates for </w:t>
            </w:r>
            <w:r>
              <w:rPr>
                <w:rFonts w:ascii="Arial" w:hAnsi="Arial" w:cs="Arial"/>
                <w:b/>
              </w:rPr>
              <w:t>D</w:t>
            </w:r>
            <w:r w:rsidRPr="002A4303">
              <w:rPr>
                <w:rFonts w:ascii="Arial" w:hAnsi="Arial" w:cs="Arial"/>
                <w:b/>
              </w:rPr>
              <w:t xml:space="preserve">iverse </w:t>
            </w:r>
            <w:r>
              <w:rPr>
                <w:rFonts w:ascii="Arial" w:hAnsi="Arial" w:cs="Arial"/>
                <w:b/>
              </w:rPr>
              <w:t>G</w:t>
            </w:r>
            <w:r w:rsidRPr="002A4303">
              <w:rPr>
                <w:rFonts w:ascii="Arial" w:hAnsi="Arial" w:cs="Arial"/>
                <w:b/>
              </w:rPr>
              <w:t xml:space="preserve">lycan </w:t>
            </w:r>
            <w:r>
              <w:rPr>
                <w:rFonts w:ascii="Arial" w:hAnsi="Arial" w:cs="Arial"/>
                <w:b/>
              </w:rPr>
              <w:t>S</w:t>
            </w:r>
            <w:r w:rsidRPr="002A4303">
              <w:rPr>
                <w:rFonts w:ascii="Arial" w:hAnsi="Arial" w:cs="Arial"/>
                <w:b/>
              </w:rPr>
              <w:t>ynthesis</w:t>
            </w:r>
          </w:p>
          <w:p w14:paraId="1839CA66" w14:textId="69202D79" w:rsidR="00FC1339" w:rsidRDefault="00D545B2" w:rsidP="00303CF5">
            <w:pPr>
              <w:autoSpaceDE w:val="0"/>
              <w:autoSpaceDN w:val="0"/>
              <w:adjustRightInd w:val="0"/>
              <w:rPr>
                <w:rFonts w:ascii="Arial" w:hAnsi="Arial" w:cs="Arial"/>
                <w:i/>
              </w:rPr>
            </w:pPr>
            <w:r w:rsidRPr="00D545B2">
              <w:rPr>
                <w:rFonts w:ascii="Arial" w:hAnsi="Arial" w:cs="Arial"/>
                <w:i/>
                <w:u w:val="single"/>
              </w:rPr>
              <w:t>Kelley Moremen</w:t>
            </w:r>
            <w:r>
              <w:rPr>
                <w:rFonts w:ascii="Arial" w:hAnsi="Arial" w:cs="Arial"/>
                <w:i/>
              </w:rPr>
              <w:t>,</w:t>
            </w:r>
            <w:r w:rsidR="002A4303">
              <w:t xml:space="preserve"> </w:t>
            </w:r>
            <w:proofErr w:type="spellStart"/>
            <w:r w:rsidR="002A4303" w:rsidRPr="002A4303">
              <w:rPr>
                <w:rFonts w:ascii="Arial" w:hAnsi="Arial" w:cs="Arial"/>
                <w:i/>
              </w:rPr>
              <w:t>Jeong</w:t>
            </w:r>
            <w:proofErr w:type="spellEnd"/>
            <w:r w:rsidR="002A4303" w:rsidRPr="002A4303">
              <w:rPr>
                <w:rFonts w:ascii="Arial" w:hAnsi="Arial" w:cs="Arial"/>
                <w:i/>
              </w:rPr>
              <w:t xml:space="preserve">-Yeh Yang, Bhargavi Boruah, </w:t>
            </w:r>
            <w:proofErr w:type="spellStart"/>
            <w:r w:rsidR="002A4303" w:rsidRPr="002A4303">
              <w:rPr>
                <w:rFonts w:ascii="Arial" w:hAnsi="Arial" w:cs="Arial"/>
                <w:i/>
              </w:rPr>
              <w:t>Digantkumar</w:t>
            </w:r>
            <w:proofErr w:type="spellEnd"/>
            <w:r w:rsidR="002A4303" w:rsidRPr="002A4303">
              <w:rPr>
                <w:rFonts w:ascii="Arial" w:hAnsi="Arial" w:cs="Arial"/>
                <w:i/>
              </w:rPr>
              <w:t xml:space="preserve"> </w:t>
            </w:r>
            <w:proofErr w:type="spellStart"/>
            <w:r w:rsidR="002A4303" w:rsidRPr="002A4303">
              <w:rPr>
                <w:rFonts w:ascii="Arial" w:hAnsi="Arial" w:cs="Arial"/>
                <w:i/>
              </w:rPr>
              <w:t>Chapla</w:t>
            </w:r>
            <w:proofErr w:type="spellEnd"/>
            <w:r w:rsidR="002A4303" w:rsidRPr="002A4303">
              <w:rPr>
                <w:rFonts w:ascii="Arial" w:hAnsi="Arial" w:cs="Arial"/>
                <w:i/>
              </w:rPr>
              <w:t xml:space="preserve">, Renuka </w:t>
            </w:r>
            <w:proofErr w:type="spellStart"/>
            <w:r w:rsidR="002A4303" w:rsidRPr="002A4303">
              <w:rPr>
                <w:rFonts w:ascii="Arial" w:hAnsi="Arial" w:cs="Arial"/>
                <w:i/>
              </w:rPr>
              <w:t>Kadirvelraj</w:t>
            </w:r>
            <w:proofErr w:type="spellEnd"/>
            <w:r w:rsidR="002A4303" w:rsidRPr="002A4303">
              <w:rPr>
                <w:rFonts w:ascii="Arial" w:hAnsi="Arial" w:cs="Arial"/>
                <w:i/>
              </w:rPr>
              <w:t xml:space="preserve">, </w:t>
            </w:r>
            <w:proofErr w:type="spellStart"/>
            <w:r w:rsidR="002A4303" w:rsidRPr="002A4303">
              <w:rPr>
                <w:rFonts w:ascii="Arial" w:hAnsi="Arial" w:cs="Arial"/>
                <w:i/>
              </w:rPr>
              <w:t>Aarya</w:t>
            </w:r>
            <w:proofErr w:type="spellEnd"/>
            <w:r w:rsidR="002A4303" w:rsidRPr="002A4303">
              <w:rPr>
                <w:rFonts w:ascii="Arial" w:hAnsi="Arial" w:cs="Arial"/>
                <w:i/>
              </w:rPr>
              <w:t xml:space="preserve"> Venkat, Rahil </w:t>
            </w:r>
            <w:proofErr w:type="spellStart"/>
            <w:r w:rsidR="002A4303" w:rsidRPr="002A4303">
              <w:rPr>
                <w:rFonts w:ascii="Arial" w:hAnsi="Arial" w:cs="Arial"/>
                <w:i/>
              </w:rPr>
              <w:t>Taujale</w:t>
            </w:r>
            <w:proofErr w:type="spellEnd"/>
            <w:r w:rsidR="002A4303" w:rsidRPr="002A4303">
              <w:rPr>
                <w:rFonts w:ascii="Arial" w:hAnsi="Arial" w:cs="Arial"/>
                <w:i/>
              </w:rPr>
              <w:t xml:space="preserve">, </w:t>
            </w:r>
            <w:proofErr w:type="spellStart"/>
            <w:r w:rsidR="002A4303" w:rsidRPr="002A4303">
              <w:rPr>
                <w:rFonts w:ascii="Arial" w:hAnsi="Arial" w:cs="Arial"/>
                <w:i/>
              </w:rPr>
              <w:t>Annapoorani</w:t>
            </w:r>
            <w:proofErr w:type="spellEnd"/>
            <w:r w:rsidR="002A4303" w:rsidRPr="002A4303">
              <w:rPr>
                <w:rFonts w:ascii="Arial" w:hAnsi="Arial" w:cs="Arial"/>
                <w:i/>
              </w:rPr>
              <w:t xml:space="preserve"> </w:t>
            </w:r>
            <w:proofErr w:type="spellStart"/>
            <w:r w:rsidR="002A4303" w:rsidRPr="002A4303">
              <w:rPr>
                <w:rFonts w:ascii="Arial" w:hAnsi="Arial" w:cs="Arial"/>
                <w:i/>
              </w:rPr>
              <w:t>Ramiah</w:t>
            </w:r>
            <w:proofErr w:type="spellEnd"/>
            <w:r w:rsidR="002A4303" w:rsidRPr="002A4303">
              <w:rPr>
                <w:rFonts w:ascii="Arial" w:hAnsi="Arial" w:cs="Arial"/>
                <w:i/>
              </w:rPr>
              <w:t>, Natarajan Kannan, and Zachary A. Wood</w:t>
            </w:r>
            <w:r w:rsidR="002A4303">
              <w:rPr>
                <w:rFonts w:ascii="Arial" w:hAnsi="Arial" w:cs="Arial"/>
                <w:i/>
              </w:rPr>
              <w:t>,</w:t>
            </w:r>
            <w:r>
              <w:rPr>
                <w:rFonts w:ascii="Arial" w:hAnsi="Arial" w:cs="Arial"/>
                <w:i/>
              </w:rPr>
              <w:t xml:space="preserve"> University of Georgia</w:t>
            </w:r>
            <w:r w:rsidR="00314115">
              <w:rPr>
                <w:rFonts w:ascii="Arial" w:hAnsi="Arial" w:cs="Arial"/>
                <w:i/>
              </w:rPr>
              <w:t>, Athens, Georgia</w:t>
            </w:r>
            <w:r>
              <w:rPr>
                <w:rFonts w:ascii="Arial" w:hAnsi="Arial" w:cs="Arial"/>
                <w:i/>
              </w:rPr>
              <w:t xml:space="preserve"> </w:t>
            </w:r>
          </w:p>
          <w:p w14:paraId="1A76ABF8" w14:textId="0F78614F" w:rsidR="00FC1339" w:rsidRPr="00FC1339" w:rsidRDefault="00FC1339" w:rsidP="00303CF5">
            <w:pPr>
              <w:autoSpaceDE w:val="0"/>
              <w:autoSpaceDN w:val="0"/>
              <w:adjustRightInd w:val="0"/>
              <w:rPr>
                <w:rFonts w:ascii="Arial" w:hAnsi="Arial" w:cs="Arial"/>
                <w:i/>
              </w:rPr>
            </w:pPr>
          </w:p>
        </w:tc>
      </w:tr>
      <w:tr w:rsidR="00FC1339" w:rsidRPr="00FC1339" w14:paraId="2FE1A2A5" w14:textId="77777777" w:rsidTr="00044729">
        <w:tc>
          <w:tcPr>
            <w:tcW w:w="1890" w:type="dxa"/>
          </w:tcPr>
          <w:p w14:paraId="46D1C033" w14:textId="5E4A9011" w:rsidR="00FC1339" w:rsidRPr="00FC1339" w:rsidRDefault="00FC1339" w:rsidP="00B6250D">
            <w:pPr>
              <w:rPr>
                <w:rFonts w:ascii="Arial" w:hAnsi="Arial" w:cs="Arial"/>
              </w:rPr>
            </w:pPr>
            <w:r>
              <w:rPr>
                <w:rFonts w:ascii="Arial" w:hAnsi="Arial" w:cs="Arial"/>
              </w:rPr>
              <w:t>2:</w:t>
            </w:r>
            <w:r w:rsidR="00D545B2">
              <w:rPr>
                <w:rFonts w:ascii="Arial" w:hAnsi="Arial" w:cs="Arial"/>
              </w:rPr>
              <w:t>00</w:t>
            </w:r>
            <w:r>
              <w:rPr>
                <w:rFonts w:ascii="Arial" w:hAnsi="Arial" w:cs="Arial"/>
              </w:rPr>
              <w:t xml:space="preserve"> p.m.</w:t>
            </w:r>
          </w:p>
        </w:tc>
        <w:tc>
          <w:tcPr>
            <w:tcW w:w="8900" w:type="dxa"/>
          </w:tcPr>
          <w:p w14:paraId="4212C92E" w14:textId="3A7D9D21" w:rsidR="002A4303" w:rsidRDefault="002A4303" w:rsidP="0090032A">
            <w:pPr>
              <w:autoSpaceDE w:val="0"/>
              <w:autoSpaceDN w:val="0"/>
              <w:adjustRightInd w:val="0"/>
              <w:rPr>
                <w:rFonts w:ascii="Arial" w:hAnsi="Arial" w:cs="Arial"/>
                <w:b/>
              </w:rPr>
            </w:pPr>
            <w:r w:rsidRPr="002A4303">
              <w:rPr>
                <w:rFonts w:ascii="Arial" w:hAnsi="Arial" w:cs="Arial"/>
                <w:b/>
              </w:rPr>
              <w:t xml:space="preserve">Chemical </w:t>
            </w:r>
            <w:r>
              <w:rPr>
                <w:rFonts w:ascii="Arial" w:hAnsi="Arial" w:cs="Arial"/>
                <w:b/>
              </w:rPr>
              <w:t>P</w:t>
            </w:r>
            <w:r w:rsidRPr="002A4303">
              <w:rPr>
                <w:rFonts w:ascii="Arial" w:hAnsi="Arial" w:cs="Arial"/>
                <w:b/>
              </w:rPr>
              <w:t xml:space="preserve">robes for </w:t>
            </w:r>
            <w:r>
              <w:rPr>
                <w:rFonts w:ascii="Arial" w:hAnsi="Arial" w:cs="Arial"/>
                <w:b/>
              </w:rPr>
              <w:t>M</w:t>
            </w:r>
            <w:r w:rsidRPr="002A4303">
              <w:rPr>
                <w:rFonts w:ascii="Arial" w:hAnsi="Arial" w:cs="Arial"/>
                <w:b/>
              </w:rPr>
              <w:t xml:space="preserve">ycobacterial </w:t>
            </w:r>
            <w:r>
              <w:rPr>
                <w:rFonts w:ascii="Arial" w:hAnsi="Arial" w:cs="Arial"/>
                <w:b/>
              </w:rPr>
              <w:t>G</w:t>
            </w:r>
            <w:r w:rsidRPr="002A4303">
              <w:rPr>
                <w:rFonts w:ascii="Arial" w:hAnsi="Arial" w:cs="Arial"/>
                <w:b/>
              </w:rPr>
              <w:t xml:space="preserve">lycans: from </w:t>
            </w:r>
            <w:r>
              <w:rPr>
                <w:rFonts w:ascii="Arial" w:hAnsi="Arial" w:cs="Arial"/>
                <w:b/>
              </w:rPr>
              <w:t>T</w:t>
            </w:r>
            <w:r w:rsidRPr="002A4303">
              <w:rPr>
                <w:rFonts w:ascii="Arial" w:hAnsi="Arial" w:cs="Arial"/>
                <w:b/>
              </w:rPr>
              <w:t xml:space="preserve">uberculosis </w:t>
            </w:r>
            <w:r>
              <w:rPr>
                <w:rFonts w:ascii="Arial" w:hAnsi="Arial" w:cs="Arial"/>
                <w:b/>
              </w:rPr>
              <w:t>T</w:t>
            </w:r>
            <w:r w:rsidRPr="002A4303">
              <w:rPr>
                <w:rFonts w:ascii="Arial" w:hAnsi="Arial" w:cs="Arial"/>
                <w:b/>
              </w:rPr>
              <w:t xml:space="preserve">ools to </w:t>
            </w:r>
            <w:r>
              <w:rPr>
                <w:rFonts w:ascii="Arial" w:hAnsi="Arial" w:cs="Arial"/>
                <w:b/>
              </w:rPr>
              <w:t>T</w:t>
            </w:r>
            <w:r w:rsidRPr="002A4303">
              <w:rPr>
                <w:rFonts w:ascii="Arial" w:hAnsi="Arial" w:cs="Arial"/>
                <w:b/>
              </w:rPr>
              <w:t xml:space="preserve">herapeutic </w:t>
            </w:r>
            <w:r>
              <w:rPr>
                <w:rFonts w:ascii="Arial" w:hAnsi="Arial" w:cs="Arial"/>
                <w:b/>
              </w:rPr>
              <w:t>O</w:t>
            </w:r>
            <w:r w:rsidRPr="002A4303">
              <w:rPr>
                <w:rFonts w:ascii="Arial" w:hAnsi="Arial" w:cs="Arial"/>
                <w:b/>
              </w:rPr>
              <w:t>pportunities</w:t>
            </w:r>
          </w:p>
          <w:p w14:paraId="0C70F0D7" w14:textId="6337CB9C" w:rsidR="00FC1339" w:rsidRDefault="00D545B2" w:rsidP="0090032A">
            <w:pPr>
              <w:autoSpaceDE w:val="0"/>
              <w:autoSpaceDN w:val="0"/>
              <w:adjustRightInd w:val="0"/>
              <w:rPr>
                <w:rFonts w:ascii="Arial" w:hAnsi="Arial" w:cs="Arial"/>
                <w:i/>
              </w:rPr>
            </w:pPr>
            <w:r w:rsidRPr="002A4303">
              <w:rPr>
                <w:rFonts w:ascii="Arial" w:hAnsi="Arial" w:cs="Arial"/>
                <w:i/>
                <w:u w:val="single"/>
              </w:rPr>
              <w:t>Ben Swarts</w:t>
            </w:r>
            <w:r>
              <w:rPr>
                <w:rFonts w:ascii="Arial" w:hAnsi="Arial" w:cs="Arial"/>
                <w:i/>
              </w:rPr>
              <w:t xml:space="preserve">, </w:t>
            </w:r>
            <w:r w:rsidR="002A4303">
              <w:rPr>
                <w:rFonts w:ascii="Arial" w:hAnsi="Arial" w:cs="Arial"/>
                <w:i/>
              </w:rPr>
              <w:t>Central Michigan University</w:t>
            </w:r>
            <w:r w:rsidR="007415BA">
              <w:rPr>
                <w:rFonts w:ascii="Arial" w:hAnsi="Arial" w:cs="Arial"/>
                <w:i/>
              </w:rPr>
              <w:t xml:space="preserve">, Mount Pleasant, Michigan </w:t>
            </w:r>
            <w:r w:rsidR="002A4303">
              <w:rPr>
                <w:rFonts w:ascii="Arial" w:hAnsi="Arial" w:cs="Arial"/>
                <w:i/>
              </w:rPr>
              <w:t xml:space="preserve"> </w:t>
            </w:r>
          </w:p>
          <w:p w14:paraId="77C7324D" w14:textId="0AE19DD7" w:rsidR="0090032A" w:rsidRPr="00FC1339" w:rsidRDefault="0090032A" w:rsidP="0090032A">
            <w:pPr>
              <w:autoSpaceDE w:val="0"/>
              <w:autoSpaceDN w:val="0"/>
              <w:adjustRightInd w:val="0"/>
              <w:rPr>
                <w:rFonts w:ascii="Arial" w:hAnsi="Arial" w:cs="Arial"/>
                <w:i/>
              </w:rPr>
            </w:pPr>
          </w:p>
        </w:tc>
      </w:tr>
      <w:tr w:rsidR="00FC1339" w:rsidRPr="00FC1339" w14:paraId="36B74A9A" w14:textId="77777777" w:rsidTr="00044729">
        <w:tc>
          <w:tcPr>
            <w:tcW w:w="1890" w:type="dxa"/>
          </w:tcPr>
          <w:p w14:paraId="50CCC0F6" w14:textId="3030B474" w:rsidR="00FC1339" w:rsidRDefault="002A4303" w:rsidP="00B6250D">
            <w:pPr>
              <w:rPr>
                <w:rFonts w:ascii="Arial" w:hAnsi="Arial" w:cs="Arial"/>
              </w:rPr>
            </w:pPr>
            <w:r>
              <w:rPr>
                <w:rFonts w:ascii="Arial" w:hAnsi="Arial" w:cs="Arial"/>
              </w:rPr>
              <w:t>2:20</w:t>
            </w:r>
            <w:r w:rsidR="00FC1339">
              <w:rPr>
                <w:rFonts w:ascii="Arial" w:hAnsi="Arial" w:cs="Arial"/>
              </w:rPr>
              <w:t xml:space="preserve"> p.m.</w:t>
            </w:r>
          </w:p>
        </w:tc>
        <w:tc>
          <w:tcPr>
            <w:tcW w:w="8900" w:type="dxa"/>
          </w:tcPr>
          <w:p w14:paraId="4C7631D0" w14:textId="77777777" w:rsidR="002A4303" w:rsidRDefault="002A4303" w:rsidP="00541CAF">
            <w:pPr>
              <w:autoSpaceDE w:val="0"/>
              <w:autoSpaceDN w:val="0"/>
              <w:adjustRightInd w:val="0"/>
              <w:rPr>
                <w:rFonts w:ascii="Arial" w:hAnsi="Arial" w:cs="Arial"/>
                <w:b/>
                <w:bCs/>
              </w:rPr>
            </w:pPr>
            <w:r w:rsidRPr="002A4303">
              <w:rPr>
                <w:rFonts w:ascii="Arial" w:hAnsi="Arial" w:cs="Arial"/>
                <w:b/>
                <w:bCs/>
              </w:rPr>
              <w:t xml:space="preserve">Palladium-Catalyzed Stereoselective N- and C- Glycosylation Using </w:t>
            </w:r>
            <w:proofErr w:type="spellStart"/>
            <w:r w:rsidRPr="002A4303">
              <w:rPr>
                <w:rFonts w:ascii="Arial" w:hAnsi="Arial" w:cs="Arial"/>
                <w:b/>
                <w:bCs/>
              </w:rPr>
              <w:t>Glycals</w:t>
            </w:r>
            <w:proofErr w:type="spellEnd"/>
          </w:p>
          <w:p w14:paraId="7911CA8C" w14:textId="0907DB0A" w:rsidR="00DB7882" w:rsidRDefault="002A4303" w:rsidP="002A4303">
            <w:pPr>
              <w:autoSpaceDE w:val="0"/>
              <w:autoSpaceDN w:val="0"/>
              <w:adjustRightInd w:val="0"/>
              <w:rPr>
                <w:rFonts w:ascii="Arial" w:hAnsi="Arial" w:cs="Arial"/>
                <w:bCs/>
                <w:i/>
                <w:iCs/>
              </w:rPr>
            </w:pPr>
            <w:r>
              <w:rPr>
                <w:rFonts w:ascii="Arial" w:hAnsi="Arial" w:cs="Arial"/>
                <w:bCs/>
                <w:i/>
                <w:iCs/>
                <w:u w:val="single"/>
              </w:rPr>
              <w:t>Qiang Zh</w:t>
            </w:r>
            <w:r w:rsidR="00E825BD">
              <w:rPr>
                <w:rFonts w:ascii="Arial" w:hAnsi="Arial" w:cs="Arial"/>
                <w:bCs/>
                <w:i/>
                <w:iCs/>
                <w:u w:val="single"/>
              </w:rPr>
              <w:t>a</w:t>
            </w:r>
            <w:r>
              <w:rPr>
                <w:rFonts w:ascii="Arial" w:hAnsi="Arial" w:cs="Arial"/>
                <w:bCs/>
                <w:i/>
                <w:iCs/>
                <w:u w:val="single"/>
              </w:rPr>
              <w:t xml:space="preserve">ng, </w:t>
            </w:r>
            <w:r>
              <w:rPr>
                <w:rFonts w:ascii="Arial" w:hAnsi="Arial" w:cs="Arial"/>
                <w:bCs/>
                <w:i/>
                <w:iCs/>
              </w:rPr>
              <w:t>University at Albany</w:t>
            </w:r>
            <w:r w:rsidR="000B3112">
              <w:rPr>
                <w:rFonts w:ascii="Arial" w:hAnsi="Arial" w:cs="Arial"/>
                <w:bCs/>
                <w:i/>
                <w:iCs/>
              </w:rPr>
              <w:t>, SUNY, Albany, New York</w:t>
            </w:r>
          </w:p>
          <w:p w14:paraId="5A136FDD" w14:textId="07739B19" w:rsidR="002A4303" w:rsidRPr="002A4303" w:rsidRDefault="002A4303" w:rsidP="002A4303">
            <w:pPr>
              <w:autoSpaceDE w:val="0"/>
              <w:autoSpaceDN w:val="0"/>
              <w:adjustRightInd w:val="0"/>
              <w:rPr>
                <w:rFonts w:ascii="Arial" w:hAnsi="Arial" w:cs="Arial"/>
                <w:bCs/>
                <w:i/>
                <w:iCs/>
              </w:rPr>
            </w:pPr>
          </w:p>
        </w:tc>
      </w:tr>
      <w:tr w:rsidR="004F4BC1" w:rsidRPr="00FC1339" w14:paraId="63F6B3B6" w14:textId="77777777" w:rsidTr="00044729">
        <w:tc>
          <w:tcPr>
            <w:tcW w:w="1890" w:type="dxa"/>
          </w:tcPr>
          <w:p w14:paraId="76C9E326" w14:textId="310DB6EA" w:rsidR="004F4BC1" w:rsidRDefault="002A4303" w:rsidP="00B6250D">
            <w:pPr>
              <w:rPr>
                <w:rFonts w:ascii="Arial" w:hAnsi="Arial" w:cs="Arial"/>
              </w:rPr>
            </w:pPr>
            <w:r>
              <w:rPr>
                <w:rFonts w:ascii="Arial" w:hAnsi="Arial" w:cs="Arial"/>
              </w:rPr>
              <w:lastRenderedPageBreak/>
              <w:t>2:40</w:t>
            </w:r>
            <w:r w:rsidR="004F4BC1">
              <w:rPr>
                <w:rFonts w:ascii="Arial" w:hAnsi="Arial" w:cs="Arial"/>
              </w:rPr>
              <w:t xml:space="preserve"> p.m.</w:t>
            </w:r>
          </w:p>
        </w:tc>
        <w:tc>
          <w:tcPr>
            <w:tcW w:w="8900" w:type="dxa"/>
          </w:tcPr>
          <w:p w14:paraId="68790B74" w14:textId="41157A73" w:rsidR="002A4303" w:rsidRDefault="002A4303" w:rsidP="004F4BC1">
            <w:pPr>
              <w:autoSpaceDE w:val="0"/>
              <w:autoSpaceDN w:val="0"/>
              <w:adjustRightInd w:val="0"/>
              <w:rPr>
                <w:rFonts w:ascii="ArialMT" w:hAnsi="ArialMT" w:cs="ArialMT"/>
                <w:b/>
              </w:rPr>
            </w:pPr>
            <w:r w:rsidRPr="002A4303">
              <w:rPr>
                <w:rFonts w:ascii="ArialMT" w:hAnsi="ArialMT" w:cs="ArialMT"/>
                <w:b/>
              </w:rPr>
              <w:t xml:space="preserve">Programmable One-pot Synthesis of </w:t>
            </w:r>
            <w:r>
              <w:rPr>
                <w:rFonts w:ascii="ArialMT" w:hAnsi="ArialMT" w:cs="ArialMT"/>
                <w:b/>
              </w:rPr>
              <w:t>H</w:t>
            </w:r>
            <w:r w:rsidRPr="002A4303">
              <w:rPr>
                <w:rFonts w:ascii="ArialMT" w:hAnsi="ArialMT" w:cs="ArialMT"/>
                <w:b/>
              </w:rPr>
              <w:t xml:space="preserve">eparin </w:t>
            </w:r>
            <w:r>
              <w:rPr>
                <w:rFonts w:ascii="ArialMT" w:hAnsi="ArialMT" w:cs="ArialMT"/>
                <w:b/>
              </w:rPr>
              <w:t>S</w:t>
            </w:r>
            <w:r w:rsidRPr="002A4303">
              <w:rPr>
                <w:rFonts w:ascii="ArialMT" w:hAnsi="ArialMT" w:cs="ArialMT"/>
                <w:b/>
              </w:rPr>
              <w:t xml:space="preserve">ulfate and </w:t>
            </w:r>
            <w:r>
              <w:rPr>
                <w:rFonts w:ascii="ArialMT" w:hAnsi="ArialMT" w:cs="ArialMT"/>
                <w:b/>
              </w:rPr>
              <w:t>H</w:t>
            </w:r>
            <w:r w:rsidRPr="002A4303">
              <w:rPr>
                <w:rFonts w:ascii="ArialMT" w:hAnsi="ArialMT" w:cs="ArialMT"/>
                <w:b/>
              </w:rPr>
              <w:t xml:space="preserve">eparin-derived </w:t>
            </w:r>
            <w:r>
              <w:rPr>
                <w:rFonts w:ascii="ArialMT" w:hAnsi="ArialMT" w:cs="ArialMT"/>
                <w:b/>
              </w:rPr>
              <w:t>C</w:t>
            </w:r>
            <w:r w:rsidRPr="002A4303">
              <w:rPr>
                <w:rFonts w:ascii="ArialMT" w:hAnsi="ArialMT" w:cs="ArialMT"/>
                <w:b/>
              </w:rPr>
              <w:t xml:space="preserve">ommercial </w:t>
            </w:r>
            <w:proofErr w:type="spellStart"/>
            <w:r>
              <w:rPr>
                <w:rFonts w:ascii="ArialMT" w:hAnsi="ArialMT" w:cs="ArialMT"/>
                <w:b/>
              </w:rPr>
              <w:t>A</w:t>
            </w:r>
            <w:r w:rsidRPr="002A4303">
              <w:rPr>
                <w:rFonts w:ascii="ArialMT" w:hAnsi="ArialMT" w:cs="ArialMT"/>
                <w:b/>
              </w:rPr>
              <w:t>nticoagualnts</w:t>
            </w:r>
            <w:proofErr w:type="spellEnd"/>
            <w:r>
              <w:rPr>
                <w:rFonts w:ascii="ArialMT" w:hAnsi="ArialMT" w:cs="ArialMT"/>
                <w:b/>
              </w:rPr>
              <w:t xml:space="preserve"> (Virtual)</w:t>
            </w:r>
          </w:p>
          <w:p w14:paraId="3A1C1FA4" w14:textId="45A5107F" w:rsidR="004F4BC1" w:rsidRDefault="00337709" w:rsidP="004F4BC1">
            <w:pPr>
              <w:autoSpaceDE w:val="0"/>
              <w:autoSpaceDN w:val="0"/>
              <w:adjustRightInd w:val="0"/>
              <w:rPr>
                <w:rFonts w:ascii="Arial" w:hAnsi="Arial" w:cs="Arial"/>
                <w:b/>
                <w:bCs/>
              </w:rPr>
            </w:pPr>
            <w:proofErr w:type="spellStart"/>
            <w:r w:rsidRPr="00337709">
              <w:rPr>
                <w:rFonts w:ascii="ArialMT" w:hAnsi="ArialMT" w:cs="ArialMT"/>
                <w:i/>
                <w:u w:val="single"/>
              </w:rPr>
              <w:t>Supriya</w:t>
            </w:r>
            <w:proofErr w:type="spellEnd"/>
            <w:r w:rsidRPr="00337709">
              <w:rPr>
                <w:rFonts w:ascii="ArialMT" w:hAnsi="ArialMT" w:cs="ArialMT"/>
                <w:i/>
                <w:u w:val="single"/>
              </w:rPr>
              <w:t xml:space="preserve"> Dey</w:t>
            </w:r>
            <w:r w:rsidRPr="00337709">
              <w:rPr>
                <w:rFonts w:ascii="ArialMT" w:hAnsi="ArialMT" w:cs="ArialMT"/>
                <w:i/>
              </w:rPr>
              <w:t>, Hong-Jay Lo, Chi-Huey Wong</w:t>
            </w:r>
            <w:r>
              <w:rPr>
                <w:rFonts w:ascii="ArialMT" w:hAnsi="ArialMT" w:cs="ArialMT"/>
                <w:i/>
              </w:rPr>
              <w:t>,</w:t>
            </w:r>
            <w:r w:rsidR="008D2D93">
              <w:rPr>
                <w:rFonts w:ascii="ArialMT" w:hAnsi="ArialMT" w:cs="ArialMT"/>
                <w:i/>
              </w:rPr>
              <w:t xml:space="preserve"> Scripps Research Institute,</w:t>
            </w:r>
            <w:r>
              <w:rPr>
                <w:rFonts w:ascii="ArialMT" w:hAnsi="ArialMT" w:cs="ArialMT"/>
                <w:i/>
              </w:rPr>
              <w:t xml:space="preserve"> Harvard University</w:t>
            </w:r>
            <w:r w:rsidR="000B3112">
              <w:rPr>
                <w:rFonts w:ascii="ArialMT" w:hAnsi="ArialMT" w:cs="ArialMT"/>
                <w:i/>
              </w:rPr>
              <w:t>, Boston Massachu</w:t>
            </w:r>
            <w:r w:rsidR="00EE3356">
              <w:rPr>
                <w:rFonts w:ascii="ArialMT" w:hAnsi="ArialMT" w:cs="ArialMT"/>
                <w:i/>
              </w:rPr>
              <w:t>setts</w:t>
            </w:r>
            <w:r>
              <w:rPr>
                <w:rFonts w:ascii="ArialMT" w:hAnsi="ArialMT" w:cs="ArialMT"/>
                <w:i/>
              </w:rPr>
              <w:t xml:space="preserve"> </w:t>
            </w:r>
          </w:p>
        </w:tc>
      </w:tr>
      <w:tr w:rsidR="004F4BC1" w:rsidRPr="00FC1339" w14:paraId="23B5E24C" w14:textId="77777777" w:rsidTr="00044729">
        <w:tc>
          <w:tcPr>
            <w:tcW w:w="1890" w:type="dxa"/>
          </w:tcPr>
          <w:p w14:paraId="6F76B7B6" w14:textId="77777777" w:rsidR="00337709" w:rsidRDefault="00337709" w:rsidP="00B6250D">
            <w:pPr>
              <w:rPr>
                <w:rFonts w:ascii="Arial" w:hAnsi="Arial" w:cs="Arial"/>
              </w:rPr>
            </w:pPr>
          </w:p>
          <w:p w14:paraId="48D5B4B4" w14:textId="4DF22748" w:rsidR="004F4BC1" w:rsidRDefault="00337709" w:rsidP="00B6250D">
            <w:pPr>
              <w:rPr>
                <w:rFonts w:ascii="Arial" w:hAnsi="Arial" w:cs="Arial"/>
              </w:rPr>
            </w:pPr>
            <w:r>
              <w:rPr>
                <w:rFonts w:ascii="Arial" w:hAnsi="Arial" w:cs="Arial"/>
              </w:rPr>
              <w:t>3:00</w:t>
            </w:r>
            <w:r w:rsidR="004F4BC1">
              <w:rPr>
                <w:rFonts w:ascii="Arial" w:hAnsi="Arial" w:cs="Arial"/>
              </w:rPr>
              <w:t xml:space="preserve"> p.m.</w:t>
            </w:r>
          </w:p>
        </w:tc>
        <w:tc>
          <w:tcPr>
            <w:tcW w:w="8900" w:type="dxa"/>
          </w:tcPr>
          <w:p w14:paraId="057A8827" w14:textId="77777777" w:rsidR="00337709" w:rsidRDefault="00337709" w:rsidP="004F4BC1">
            <w:pPr>
              <w:autoSpaceDE w:val="0"/>
              <w:autoSpaceDN w:val="0"/>
              <w:adjustRightInd w:val="0"/>
              <w:rPr>
                <w:rFonts w:ascii="ArialMT" w:hAnsi="ArialMT" w:cs="ArialMT"/>
                <w:b/>
              </w:rPr>
            </w:pPr>
          </w:p>
          <w:p w14:paraId="1D9B0E39" w14:textId="65D05C87" w:rsidR="004F4BC1" w:rsidRDefault="004F4BC1" w:rsidP="004F4BC1">
            <w:pPr>
              <w:autoSpaceDE w:val="0"/>
              <w:autoSpaceDN w:val="0"/>
              <w:adjustRightInd w:val="0"/>
              <w:rPr>
                <w:rFonts w:ascii="ArialMT" w:hAnsi="ArialMT" w:cs="ArialMT"/>
                <w:b/>
              </w:rPr>
            </w:pPr>
            <w:r>
              <w:rPr>
                <w:rFonts w:ascii="ArialMT" w:hAnsi="ArialMT" w:cs="ArialMT"/>
                <w:b/>
              </w:rPr>
              <w:t>Break</w:t>
            </w:r>
          </w:p>
          <w:p w14:paraId="79C98F30" w14:textId="448727A3" w:rsidR="006C0C0B" w:rsidRDefault="006C0C0B" w:rsidP="004F4BC1">
            <w:pPr>
              <w:autoSpaceDE w:val="0"/>
              <w:autoSpaceDN w:val="0"/>
              <w:adjustRightInd w:val="0"/>
              <w:rPr>
                <w:rFonts w:ascii="ArialMT" w:hAnsi="ArialMT" w:cs="ArialMT"/>
                <w:b/>
              </w:rPr>
            </w:pPr>
          </w:p>
          <w:p w14:paraId="61B4CE10" w14:textId="77777777" w:rsidR="00440782" w:rsidRDefault="006C0C0B" w:rsidP="00337709">
            <w:pPr>
              <w:rPr>
                <w:rFonts w:ascii="Arial" w:hAnsi="Arial" w:cs="Arial"/>
                <w:b/>
                <w:i/>
                <w:color w:val="2F5496" w:themeColor="accent1" w:themeShade="BF"/>
              </w:rPr>
            </w:pPr>
            <w:r w:rsidRPr="0090032A">
              <w:rPr>
                <w:rFonts w:ascii="Arial" w:hAnsi="Arial" w:cs="Arial"/>
                <w:b/>
                <w:i/>
                <w:color w:val="2F5496" w:themeColor="accent1" w:themeShade="BF"/>
              </w:rPr>
              <w:t>Session 4</w:t>
            </w:r>
            <w:r w:rsidR="00EE3356">
              <w:rPr>
                <w:rFonts w:ascii="Arial" w:hAnsi="Arial" w:cs="Arial"/>
                <w:b/>
                <w:i/>
                <w:color w:val="2F5496" w:themeColor="accent1" w:themeShade="BF"/>
              </w:rPr>
              <w:t xml:space="preserve"> Chair</w:t>
            </w:r>
            <w:r w:rsidRPr="0090032A">
              <w:rPr>
                <w:rFonts w:ascii="Arial" w:hAnsi="Arial" w:cs="Arial"/>
                <w:b/>
                <w:i/>
                <w:color w:val="2F5496" w:themeColor="accent1" w:themeShade="BF"/>
              </w:rPr>
              <w:t xml:space="preserve">: </w:t>
            </w:r>
            <w:r w:rsidR="00EE3356">
              <w:rPr>
                <w:rFonts w:ascii="Arial" w:hAnsi="Arial" w:cs="Arial"/>
                <w:b/>
                <w:i/>
                <w:color w:val="2F5496" w:themeColor="accent1" w:themeShade="BF"/>
              </w:rPr>
              <w:t>Murrell Godfrey</w:t>
            </w:r>
          </w:p>
          <w:p w14:paraId="0B865AB9" w14:textId="38A62775" w:rsidR="004F4BC1" w:rsidRDefault="00440782" w:rsidP="00337709">
            <w:pPr>
              <w:rPr>
                <w:rFonts w:ascii="Arial" w:hAnsi="Arial" w:cs="Arial"/>
                <w:b/>
                <w:i/>
                <w:color w:val="2F5496" w:themeColor="accent1" w:themeShade="BF"/>
              </w:rPr>
            </w:pPr>
            <w:r>
              <w:rPr>
                <w:rFonts w:ascii="Arial" w:hAnsi="Arial" w:cs="Arial"/>
                <w:b/>
                <w:i/>
                <w:color w:val="2F5496" w:themeColor="accent1" w:themeShade="BF"/>
              </w:rPr>
              <w:t>Time Keeper: Hoda Ahmed</w:t>
            </w:r>
            <w:r w:rsidR="006C0C0B" w:rsidRPr="0090032A">
              <w:rPr>
                <w:rFonts w:ascii="Arial" w:hAnsi="Arial" w:cs="Arial"/>
                <w:b/>
                <w:i/>
                <w:color w:val="2F5496" w:themeColor="accent1" w:themeShade="BF"/>
              </w:rPr>
              <w:t xml:space="preserve"> </w:t>
            </w:r>
          </w:p>
          <w:p w14:paraId="49823847" w14:textId="0911D0DD" w:rsidR="00337709" w:rsidRPr="004F4BC1" w:rsidRDefault="00337709" w:rsidP="00337709">
            <w:pPr>
              <w:rPr>
                <w:rFonts w:ascii="ArialMT" w:hAnsi="ArialMT" w:cs="ArialMT"/>
                <w:b/>
              </w:rPr>
            </w:pPr>
          </w:p>
        </w:tc>
      </w:tr>
      <w:tr w:rsidR="004F4BC1" w:rsidRPr="00FC1339" w14:paraId="627F8AC8" w14:textId="77777777" w:rsidTr="00044729">
        <w:tc>
          <w:tcPr>
            <w:tcW w:w="1890" w:type="dxa"/>
          </w:tcPr>
          <w:p w14:paraId="32724810" w14:textId="45E6352A" w:rsidR="004F4BC1" w:rsidRDefault="00E00D30" w:rsidP="00B6250D">
            <w:pPr>
              <w:rPr>
                <w:rFonts w:ascii="Arial" w:hAnsi="Arial" w:cs="Arial"/>
              </w:rPr>
            </w:pPr>
            <w:r>
              <w:rPr>
                <w:rFonts w:ascii="Arial" w:hAnsi="Arial" w:cs="Arial"/>
              </w:rPr>
              <w:t>3:15</w:t>
            </w:r>
            <w:r w:rsidR="004F4BC1">
              <w:rPr>
                <w:rFonts w:ascii="Arial" w:hAnsi="Arial" w:cs="Arial"/>
              </w:rPr>
              <w:t xml:space="preserve"> p.m.</w:t>
            </w:r>
          </w:p>
        </w:tc>
        <w:tc>
          <w:tcPr>
            <w:tcW w:w="8900" w:type="dxa"/>
          </w:tcPr>
          <w:p w14:paraId="0A068EA0" w14:textId="49FAB878" w:rsidR="00BC60CA" w:rsidRDefault="00BC60CA" w:rsidP="004F4BC1">
            <w:pPr>
              <w:autoSpaceDE w:val="0"/>
              <w:autoSpaceDN w:val="0"/>
              <w:adjustRightInd w:val="0"/>
              <w:rPr>
                <w:rFonts w:ascii="Arial" w:hAnsi="Arial" w:cs="Arial"/>
                <w:b/>
                <w:bCs/>
              </w:rPr>
            </w:pPr>
            <w:r w:rsidRPr="00BC60CA">
              <w:rPr>
                <w:rFonts w:ascii="Arial" w:hAnsi="Arial" w:cs="Arial"/>
                <w:b/>
                <w:bCs/>
              </w:rPr>
              <w:t xml:space="preserve">Tuning </w:t>
            </w:r>
            <w:r>
              <w:rPr>
                <w:rFonts w:ascii="Arial" w:hAnsi="Arial" w:cs="Arial"/>
                <w:b/>
                <w:bCs/>
              </w:rPr>
              <w:t>A</w:t>
            </w:r>
            <w:r w:rsidRPr="00BC60CA">
              <w:rPr>
                <w:rFonts w:ascii="Arial" w:hAnsi="Arial" w:cs="Arial"/>
                <w:b/>
                <w:bCs/>
              </w:rPr>
              <w:t>ntibody-</w:t>
            </w:r>
            <w:r>
              <w:rPr>
                <w:rFonts w:ascii="Arial" w:hAnsi="Arial" w:cs="Arial"/>
                <w:b/>
                <w:bCs/>
              </w:rPr>
              <w:t>A</w:t>
            </w:r>
            <w:r w:rsidRPr="00BC60CA">
              <w:rPr>
                <w:rFonts w:ascii="Arial" w:hAnsi="Arial" w:cs="Arial"/>
                <w:b/>
                <w:bCs/>
              </w:rPr>
              <w:t xml:space="preserve">ntigen </w:t>
            </w:r>
            <w:r>
              <w:rPr>
                <w:rFonts w:ascii="Arial" w:hAnsi="Arial" w:cs="Arial"/>
                <w:b/>
                <w:bCs/>
              </w:rPr>
              <w:t>B</w:t>
            </w:r>
            <w:r w:rsidRPr="00BC60CA">
              <w:rPr>
                <w:rFonts w:ascii="Arial" w:hAnsi="Arial" w:cs="Arial"/>
                <w:b/>
                <w:bCs/>
              </w:rPr>
              <w:t xml:space="preserve">inding through </w:t>
            </w:r>
            <w:r>
              <w:rPr>
                <w:rFonts w:ascii="Arial" w:hAnsi="Arial" w:cs="Arial"/>
                <w:b/>
                <w:bCs/>
              </w:rPr>
              <w:t>G</w:t>
            </w:r>
            <w:r w:rsidRPr="00BC60CA">
              <w:rPr>
                <w:rFonts w:ascii="Arial" w:hAnsi="Arial" w:cs="Arial"/>
                <w:b/>
                <w:bCs/>
              </w:rPr>
              <w:t xml:space="preserve">lycan </w:t>
            </w:r>
            <w:r>
              <w:rPr>
                <w:rFonts w:ascii="Arial" w:hAnsi="Arial" w:cs="Arial"/>
                <w:b/>
                <w:bCs/>
              </w:rPr>
              <w:t>M</w:t>
            </w:r>
            <w:r w:rsidRPr="00BC60CA">
              <w:rPr>
                <w:rFonts w:ascii="Arial" w:hAnsi="Arial" w:cs="Arial"/>
                <w:b/>
                <w:bCs/>
              </w:rPr>
              <w:t>asking</w:t>
            </w:r>
          </w:p>
          <w:p w14:paraId="48DCBE65" w14:textId="5B38731F" w:rsidR="004F4BC1" w:rsidRDefault="00C14F18" w:rsidP="004F4BC1">
            <w:pPr>
              <w:autoSpaceDE w:val="0"/>
              <w:autoSpaceDN w:val="0"/>
              <w:adjustRightInd w:val="0"/>
              <w:rPr>
                <w:rFonts w:ascii="ArialMT" w:hAnsi="ArialMT" w:cs="ArialMT"/>
                <w:i/>
              </w:rPr>
            </w:pPr>
            <w:r w:rsidRPr="00C14F18">
              <w:rPr>
                <w:rFonts w:ascii="ArialMT" w:hAnsi="ArialMT" w:cs="ArialMT"/>
                <w:i/>
                <w:u w:val="single"/>
              </w:rPr>
              <w:t>Martina CE</w:t>
            </w:r>
            <w:r w:rsidRPr="00C14F18">
              <w:rPr>
                <w:rFonts w:ascii="ArialMT" w:hAnsi="ArialMT" w:cs="ArialMT"/>
                <w:i/>
              </w:rPr>
              <w:t xml:space="preserve">, </w:t>
            </w:r>
            <w:proofErr w:type="spellStart"/>
            <w:r w:rsidRPr="00C14F18">
              <w:rPr>
                <w:rFonts w:ascii="ArialMT" w:hAnsi="ArialMT" w:cs="ArialMT"/>
                <w:i/>
              </w:rPr>
              <w:t>Schoeder</w:t>
            </w:r>
            <w:proofErr w:type="spellEnd"/>
            <w:r w:rsidRPr="00C14F18">
              <w:rPr>
                <w:rFonts w:ascii="ArialMT" w:hAnsi="ArialMT" w:cs="ArialMT"/>
                <w:i/>
              </w:rPr>
              <w:t xml:space="preserve"> CT, </w:t>
            </w:r>
            <w:proofErr w:type="spellStart"/>
            <w:r w:rsidRPr="00C14F18">
              <w:rPr>
                <w:rFonts w:ascii="ArialMT" w:hAnsi="ArialMT" w:cs="ArialMT"/>
                <w:i/>
              </w:rPr>
              <w:t>Gilchuk</w:t>
            </w:r>
            <w:proofErr w:type="spellEnd"/>
            <w:r w:rsidRPr="00C14F18">
              <w:rPr>
                <w:rFonts w:ascii="ArialMT" w:hAnsi="ArialMT" w:cs="ArialMT"/>
                <w:i/>
              </w:rPr>
              <w:t xml:space="preserve"> I, Crowe JE Jr, </w:t>
            </w:r>
            <w:proofErr w:type="spellStart"/>
            <w:r w:rsidRPr="00C14F18">
              <w:rPr>
                <w:rFonts w:ascii="ArialMT" w:hAnsi="ArialMT" w:cs="ArialMT"/>
                <w:i/>
              </w:rPr>
              <w:t>Meiler</w:t>
            </w:r>
            <w:proofErr w:type="spellEnd"/>
            <w:r w:rsidRPr="00C14F18">
              <w:rPr>
                <w:rFonts w:ascii="ArialMT" w:hAnsi="ArialMT" w:cs="ArialMT"/>
                <w:i/>
              </w:rPr>
              <w:t xml:space="preserve"> J</w:t>
            </w:r>
            <w:r>
              <w:rPr>
                <w:rFonts w:ascii="ArialMT" w:hAnsi="ArialMT" w:cs="ArialMT"/>
                <w:i/>
              </w:rPr>
              <w:t>, Vanderb</w:t>
            </w:r>
            <w:r w:rsidR="00A455CC">
              <w:rPr>
                <w:rFonts w:ascii="ArialMT" w:hAnsi="ArialMT" w:cs="ArialMT"/>
                <w:i/>
              </w:rPr>
              <w:t>ilt University</w:t>
            </w:r>
            <w:r w:rsidR="00D7657C">
              <w:rPr>
                <w:rFonts w:ascii="ArialMT" w:hAnsi="ArialMT" w:cs="ArialMT"/>
                <w:i/>
              </w:rPr>
              <w:t xml:space="preserve">, Nashville, Tennessee </w:t>
            </w:r>
          </w:p>
          <w:p w14:paraId="654350CC" w14:textId="12079B47" w:rsidR="00A455CC" w:rsidRPr="004F4BC1" w:rsidRDefault="00A455CC" w:rsidP="004F4BC1">
            <w:pPr>
              <w:autoSpaceDE w:val="0"/>
              <w:autoSpaceDN w:val="0"/>
              <w:adjustRightInd w:val="0"/>
              <w:rPr>
                <w:rFonts w:ascii="ArialMT" w:hAnsi="ArialMT" w:cs="ArialMT"/>
                <w:i/>
              </w:rPr>
            </w:pPr>
          </w:p>
        </w:tc>
      </w:tr>
      <w:tr w:rsidR="004F4BC1" w:rsidRPr="00FC1339" w14:paraId="4E57A643" w14:textId="77777777" w:rsidTr="00044729">
        <w:trPr>
          <w:trHeight w:val="477"/>
        </w:trPr>
        <w:tc>
          <w:tcPr>
            <w:tcW w:w="1890" w:type="dxa"/>
          </w:tcPr>
          <w:p w14:paraId="38EB1D88" w14:textId="2F78A8B7" w:rsidR="004F4BC1" w:rsidRDefault="009057FD" w:rsidP="00B6250D">
            <w:pPr>
              <w:rPr>
                <w:rFonts w:ascii="Arial" w:hAnsi="Arial" w:cs="Arial"/>
              </w:rPr>
            </w:pPr>
            <w:r>
              <w:rPr>
                <w:rFonts w:ascii="Arial" w:hAnsi="Arial" w:cs="Arial"/>
              </w:rPr>
              <w:t>3:35</w:t>
            </w:r>
            <w:r w:rsidR="004F4BC1" w:rsidRPr="00090ED1">
              <w:rPr>
                <w:rFonts w:ascii="Arial" w:hAnsi="Arial" w:cs="Arial"/>
              </w:rPr>
              <w:t xml:space="preserve"> p.m.</w:t>
            </w:r>
          </w:p>
        </w:tc>
        <w:tc>
          <w:tcPr>
            <w:tcW w:w="8900" w:type="dxa"/>
          </w:tcPr>
          <w:p w14:paraId="1206D99F" w14:textId="77777777" w:rsidR="00090ED1" w:rsidRDefault="00090ED1" w:rsidP="00541CAF">
            <w:pPr>
              <w:autoSpaceDE w:val="0"/>
              <w:autoSpaceDN w:val="0"/>
              <w:adjustRightInd w:val="0"/>
              <w:rPr>
                <w:rFonts w:ascii="Arial" w:hAnsi="Arial" w:cs="Arial"/>
                <w:b/>
              </w:rPr>
            </w:pPr>
            <w:r w:rsidRPr="00090ED1">
              <w:rPr>
                <w:rFonts w:ascii="Arial" w:hAnsi="Arial" w:cs="Arial"/>
                <w:b/>
              </w:rPr>
              <w:t>Multiple Domains of Staphylococcal Superantigen-like Protein 11 (SSL11) Contribute to Neutrophil Inhibition</w:t>
            </w:r>
          </w:p>
          <w:p w14:paraId="2F3D089C" w14:textId="71FF1C33" w:rsidR="004F4BC1" w:rsidRPr="000A57DD" w:rsidRDefault="000A57DD" w:rsidP="009057FD">
            <w:pPr>
              <w:autoSpaceDE w:val="0"/>
              <w:autoSpaceDN w:val="0"/>
              <w:adjustRightInd w:val="0"/>
              <w:rPr>
                <w:rFonts w:ascii="Arial" w:hAnsi="Arial" w:cs="Arial"/>
                <w:bCs/>
                <w:i/>
                <w:iCs/>
              </w:rPr>
            </w:pPr>
            <w:r w:rsidRPr="000A57DD">
              <w:rPr>
                <w:rFonts w:ascii="Arial" w:hAnsi="Arial" w:cs="Arial"/>
                <w:bCs/>
                <w:i/>
                <w:iCs/>
              </w:rPr>
              <w:t>Chen Yang, Joseph T. Barbieri, Nancy M. Dahms,</w:t>
            </w:r>
            <w:r w:rsidR="0062792A" w:rsidRPr="000A57DD">
              <w:rPr>
                <w:rFonts w:ascii="Arial" w:hAnsi="Arial" w:cs="Arial"/>
                <w:bCs/>
                <w:i/>
                <w:iCs/>
                <w:u w:val="single"/>
              </w:rPr>
              <w:t xml:space="preserve"> Chen </w:t>
            </w:r>
            <w:proofErr w:type="spellStart"/>
            <w:r w:rsidR="0062792A" w:rsidRPr="000A57DD">
              <w:rPr>
                <w:rFonts w:ascii="Arial" w:hAnsi="Arial" w:cs="Arial"/>
                <w:bCs/>
                <w:i/>
                <w:iCs/>
                <w:u w:val="single"/>
              </w:rPr>
              <w:t>Chen</w:t>
            </w:r>
            <w:proofErr w:type="spellEnd"/>
            <w:r w:rsidR="0062792A">
              <w:rPr>
                <w:rFonts w:ascii="Arial" w:hAnsi="Arial" w:cs="Arial"/>
                <w:bCs/>
                <w:i/>
                <w:iCs/>
                <w:u w:val="single"/>
              </w:rPr>
              <w:t>,</w:t>
            </w:r>
            <w:r>
              <w:rPr>
                <w:rFonts w:ascii="Arial" w:hAnsi="Arial" w:cs="Arial"/>
                <w:bCs/>
                <w:i/>
                <w:iCs/>
              </w:rPr>
              <w:t xml:space="preserve"> </w:t>
            </w:r>
            <w:r w:rsidR="008F11A5">
              <w:rPr>
                <w:rFonts w:ascii="Arial" w:hAnsi="Arial" w:cs="Arial"/>
                <w:bCs/>
                <w:i/>
                <w:iCs/>
              </w:rPr>
              <w:t>Louisiana</w:t>
            </w:r>
            <w:r>
              <w:rPr>
                <w:rFonts w:ascii="Arial" w:hAnsi="Arial" w:cs="Arial"/>
                <w:bCs/>
                <w:i/>
                <w:iCs/>
              </w:rPr>
              <w:t xml:space="preserve"> State University</w:t>
            </w:r>
            <w:r w:rsidR="00D7657C">
              <w:rPr>
                <w:rFonts w:ascii="Arial" w:hAnsi="Arial" w:cs="Arial"/>
                <w:bCs/>
                <w:i/>
                <w:iCs/>
              </w:rPr>
              <w:t xml:space="preserve">, Baton Rouge, Louisiana </w:t>
            </w:r>
            <w:r w:rsidRPr="000A57DD">
              <w:rPr>
                <w:rFonts w:ascii="Arial" w:hAnsi="Arial" w:cs="Arial"/>
                <w:bCs/>
                <w:i/>
                <w:iCs/>
              </w:rPr>
              <w:t xml:space="preserve"> </w:t>
            </w:r>
          </w:p>
          <w:p w14:paraId="2ED8CDB0" w14:textId="41F6AC4E" w:rsidR="009057FD" w:rsidRPr="004F4BC1" w:rsidRDefault="009057FD" w:rsidP="009057FD">
            <w:pPr>
              <w:autoSpaceDE w:val="0"/>
              <w:autoSpaceDN w:val="0"/>
              <w:adjustRightInd w:val="0"/>
              <w:rPr>
                <w:rFonts w:ascii="Arial" w:hAnsi="Arial" w:cs="Arial"/>
                <w:b/>
              </w:rPr>
            </w:pPr>
          </w:p>
        </w:tc>
      </w:tr>
      <w:tr w:rsidR="004F4BC1" w:rsidRPr="00FC1339" w14:paraId="48D24B3C" w14:textId="77777777" w:rsidTr="00044729">
        <w:trPr>
          <w:trHeight w:val="477"/>
        </w:trPr>
        <w:tc>
          <w:tcPr>
            <w:tcW w:w="1890" w:type="dxa"/>
          </w:tcPr>
          <w:p w14:paraId="5BD1F87D" w14:textId="2482BE20" w:rsidR="004F4BC1" w:rsidRDefault="0000439D" w:rsidP="00B6250D">
            <w:pPr>
              <w:rPr>
                <w:rFonts w:ascii="Arial" w:hAnsi="Arial" w:cs="Arial"/>
              </w:rPr>
            </w:pPr>
            <w:r>
              <w:rPr>
                <w:rFonts w:ascii="Arial" w:hAnsi="Arial" w:cs="Arial"/>
              </w:rPr>
              <w:t>3:55</w:t>
            </w:r>
            <w:r w:rsidR="004F4BC1">
              <w:rPr>
                <w:rFonts w:ascii="Arial" w:hAnsi="Arial" w:cs="Arial"/>
              </w:rPr>
              <w:t xml:space="preserve"> p.m.</w:t>
            </w:r>
          </w:p>
        </w:tc>
        <w:tc>
          <w:tcPr>
            <w:tcW w:w="8900" w:type="dxa"/>
          </w:tcPr>
          <w:p w14:paraId="5C327BCF" w14:textId="77777777" w:rsidR="004E1DA2" w:rsidRDefault="0000439D" w:rsidP="004F4BC1">
            <w:pPr>
              <w:autoSpaceDE w:val="0"/>
              <w:autoSpaceDN w:val="0"/>
              <w:adjustRightInd w:val="0"/>
              <w:rPr>
                <w:rFonts w:ascii="Arial" w:hAnsi="Arial" w:cs="Arial"/>
                <w:b/>
              </w:rPr>
            </w:pPr>
            <w:r w:rsidRPr="0000439D">
              <w:rPr>
                <w:rFonts w:ascii="Arial" w:hAnsi="Arial" w:cs="Arial"/>
                <w:b/>
              </w:rPr>
              <w:t xml:space="preserve">Glycosaminoglycan Based Broad Spectrum Inhibitors of Respiratory Infections </w:t>
            </w:r>
          </w:p>
          <w:p w14:paraId="45060967" w14:textId="6E07DF15" w:rsidR="0026560E" w:rsidRDefault="00177F0B" w:rsidP="004F4BC1">
            <w:pPr>
              <w:autoSpaceDE w:val="0"/>
              <w:autoSpaceDN w:val="0"/>
              <w:adjustRightInd w:val="0"/>
              <w:rPr>
                <w:rFonts w:ascii="Arial" w:hAnsi="Arial" w:cs="Arial"/>
                <w:i/>
              </w:rPr>
            </w:pPr>
            <w:r w:rsidRPr="00177F0B">
              <w:rPr>
                <w:rFonts w:ascii="Arial" w:hAnsi="Arial" w:cs="Arial"/>
                <w:i/>
                <w:u w:val="single"/>
              </w:rPr>
              <w:t>Poonam Sharma</w:t>
            </w:r>
            <w:r w:rsidRPr="00177F0B">
              <w:rPr>
                <w:rFonts w:ascii="Arial" w:hAnsi="Arial" w:cs="Arial"/>
                <w:i/>
              </w:rPr>
              <w:t>, Stephen Stray, Lance Keller, Courtney Thompson, Ritesh</w:t>
            </w:r>
            <w:r w:rsidR="004E1DA2">
              <w:rPr>
                <w:rFonts w:ascii="Arial" w:hAnsi="Arial" w:cs="Arial"/>
                <w:i/>
              </w:rPr>
              <w:t xml:space="preserve"> </w:t>
            </w:r>
            <w:r w:rsidRPr="00177F0B">
              <w:rPr>
                <w:rFonts w:ascii="Arial" w:hAnsi="Arial" w:cs="Arial"/>
                <w:i/>
              </w:rPr>
              <w:t>Tandon</w:t>
            </w:r>
            <w:r>
              <w:rPr>
                <w:rFonts w:ascii="Arial" w:hAnsi="Arial" w:cs="Arial"/>
                <w:i/>
              </w:rPr>
              <w:t xml:space="preserve">, University of Mississippi Medical </w:t>
            </w:r>
            <w:r w:rsidR="00513B45">
              <w:rPr>
                <w:rFonts w:ascii="Arial" w:hAnsi="Arial" w:cs="Arial"/>
                <w:i/>
              </w:rPr>
              <w:t>Center</w:t>
            </w:r>
            <w:r w:rsidR="00D7657C">
              <w:rPr>
                <w:rFonts w:ascii="Arial" w:hAnsi="Arial" w:cs="Arial"/>
                <w:i/>
              </w:rPr>
              <w:t>, Jackson, Mississippi</w:t>
            </w:r>
          </w:p>
          <w:p w14:paraId="2136A7DB" w14:textId="27E987A8" w:rsidR="0026560E" w:rsidRPr="004F4BC1" w:rsidRDefault="0026560E" w:rsidP="004F4BC1">
            <w:pPr>
              <w:autoSpaceDE w:val="0"/>
              <w:autoSpaceDN w:val="0"/>
              <w:adjustRightInd w:val="0"/>
              <w:rPr>
                <w:rFonts w:ascii="Arial" w:hAnsi="Arial" w:cs="Arial"/>
                <w:i/>
              </w:rPr>
            </w:pPr>
          </w:p>
        </w:tc>
      </w:tr>
      <w:tr w:rsidR="0026560E" w:rsidRPr="00FC1339" w14:paraId="0888BC08" w14:textId="77777777" w:rsidTr="00044729">
        <w:trPr>
          <w:trHeight w:val="477"/>
        </w:trPr>
        <w:tc>
          <w:tcPr>
            <w:tcW w:w="1890" w:type="dxa"/>
          </w:tcPr>
          <w:p w14:paraId="275F660B" w14:textId="65F5C738" w:rsidR="0026560E" w:rsidRDefault="00513B45" w:rsidP="00B6250D">
            <w:pPr>
              <w:rPr>
                <w:rFonts w:ascii="Arial" w:hAnsi="Arial" w:cs="Arial"/>
              </w:rPr>
            </w:pPr>
            <w:r>
              <w:rPr>
                <w:rFonts w:ascii="Arial" w:hAnsi="Arial" w:cs="Arial"/>
              </w:rPr>
              <w:t>4:15</w:t>
            </w:r>
            <w:r w:rsidR="0026560E">
              <w:rPr>
                <w:rFonts w:ascii="Arial" w:hAnsi="Arial" w:cs="Arial"/>
              </w:rPr>
              <w:t xml:space="preserve"> p.m.</w:t>
            </w:r>
          </w:p>
        </w:tc>
        <w:tc>
          <w:tcPr>
            <w:tcW w:w="8900" w:type="dxa"/>
          </w:tcPr>
          <w:p w14:paraId="3554ABD9" w14:textId="49B4F658" w:rsidR="004979A9" w:rsidRDefault="00D73BD5" w:rsidP="004F4BC1">
            <w:pPr>
              <w:autoSpaceDE w:val="0"/>
              <w:autoSpaceDN w:val="0"/>
              <w:adjustRightInd w:val="0"/>
              <w:rPr>
                <w:rFonts w:ascii="Arial" w:hAnsi="Arial" w:cs="Arial"/>
                <w:b/>
              </w:rPr>
            </w:pPr>
            <w:r>
              <w:rPr>
                <w:rFonts w:ascii="Arial" w:hAnsi="Arial" w:cs="Arial"/>
                <w:b/>
              </w:rPr>
              <w:t>The Biological Importance of O-</w:t>
            </w:r>
            <w:proofErr w:type="spellStart"/>
            <w:r>
              <w:rPr>
                <w:rFonts w:ascii="Arial" w:hAnsi="Arial" w:cs="Arial"/>
                <w:b/>
              </w:rPr>
              <w:t>G</w:t>
            </w:r>
            <w:r w:rsidR="00E0122D">
              <w:rPr>
                <w:rFonts w:ascii="Arial" w:hAnsi="Arial" w:cs="Arial"/>
                <w:b/>
              </w:rPr>
              <w:t>aINAc</w:t>
            </w:r>
            <w:proofErr w:type="spellEnd"/>
            <w:r w:rsidR="00E0122D">
              <w:rPr>
                <w:rFonts w:ascii="Arial" w:hAnsi="Arial" w:cs="Arial"/>
                <w:b/>
              </w:rPr>
              <w:t xml:space="preserve"> Glycans</w:t>
            </w:r>
            <w:r w:rsidR="00B96C3B">
              <w:rPr>
                <w:rFonts w:ascii="Arial" w:hAnsi="Arial" w:cs="Arial"/>
                <w:b/>
              </w:rPr>
              <w:t xml:space="preserve"> </w:t>
            </w:r>
          </w:p>
          <w:p w14:paraId="79AAA562" w14:textId="436FF21A" w:rsidR="00B96C3B" w:rsidRPr="00B96C3B" w:rsidRDefault="00B96C3B" w:rsidP="004F4BC1">
            <w:pPr>
              <w:autoSpaceDE w:val="0"/>
              <w:autoSpaceDN w:val="0"/>
              <w:adjustRightInd w:val="0"/>
              <w:rPr>
                <w:rFonts w:ascii="Arial" w:hAnsi="Arial" w:cs="Arial"/>
                <w:bCs/>
                <w:i/>
                <w:iCs/>
              </w:rPr>
            </w:pPr>
            <w:r>
              <w:rPr>
                <w:rFonts w:ascii="Arial" w:hAnsi="Arial" w:cs="Arial"/>
                <w:bCs/>
                <w:i/>
                <w:iCs/>
                <w:u w:val="single"/>
              </w:rPr>
              <w:t>Richard Cummings</w:t>
            </w:r>
            <w:r>
              <w:rPr>
                <w:rFonts w:ascii="Arial" w:hAnsi="Arial" w:cs="Arial"/>
                <w:bCs/>
                <w:i/>
                <w:iCs/>
              </w:rPr>
              <w:t>,</w:t>
            </w:r>
            <w:r w:rsidR="00D73BD5">
              <w:rPr>
                <w:rFonts w:ascii="Arial" w:hAnsi="Arial" w:cs="Arial"/>
                <w:bCs/>
                <w:i/>
                <w:iCs/>
              </w:rPr>
              <w:t xml:space="preserve"> </w:t>
            </w:r>
            <w:r w:rsidR="00D73BD5" w:rsidRPr="00D73BD5">
              <w:rPr>
                <w:rFonts w:ascii="Arial" w:hAnsi="Arial" w:cs="Arial"/>
                <w:bCs/>
                <w:i/>
                <w:iCs/>
              </w:rPr>
              <w:t>Beth Israel Deaconess Medical Center and Harvard Medical School, Boston, Massachusetts</w:t>
            </w:r>
            <w:r>
              <w:rPr>
                <w:rFonts w:ascii="Arial" w:hAnsi="Arial" w:cs="Arial"/>
                <w:bCs/>
                <w:i/>
                <w:iCs/>
              </w:rPr>
              <w:t xml:space="preserve"> </w:t>
            </w:r>
          </w:p>
          <w:p w14:paraId="75094B4F" w14:textId="77777777" w:rsidR="004979A9" w:rsidRDefault="004979A9" w:rsidP="004F4BC1">
            <w:pPr>
              <w:autoSpaceDE w:val="0"/>
              <w:autoSpaceDN w:val="0"/>
              <w:adjustRightInd w:val="0"/>
              <w:rPr>
                <w:rFonts w:ascii="Arial" w:hAnsi="Arial" w:cs="Arial"/>
                <w:b/>
              </w:rPr>
            </w:pPr>
          </w:p>
          <w:p w14:paraId="11DA8E10" w14:textId="1FFB425A" w:rsidR="0026560E" w:rsidRDefault="0026560E" w:rsidP="00091A5A">
            <w:pPr>
              <w:autoSpaceDE w:val="0"/>
              <w:autoSpaceDN w:val="0"/>
              <w:adjustRightInd w:val="0"/>
              <w:rPr>
                <w:rFonts w:ascii="Arial" w:hAnsi="Arial" w:cs="Arial"/>
                <w:b/>
              </w:rPr>
            </w:pPr>
          </w:p>
        </w:tc>
      </w:tr>
    </w:tbl>
    <w:bookmarkEnd w:id="0"/>
    <w:p w14:paraId="7D823AAC" w14:textId="3686ADC6" w:rsidR="00ED410B" w:rsidRPr="000939F6" w:rsidRDefault="000939F6" w:rsidP="00ED410B">
      <w:pPr>
        <w:autoSpaceDE w:val="0"/>
        <w:autoSpaceDN w:val="0"/>
        <w:adjustRightInd w:val="0"/>
        <w:jc w:val="center"/>
        <w:rPr>
          <w:rFonts w:ascii="Arial" w:hAnsi="Arial" w:cs="Arial"/>
          <w:b/>
          <w:sz w:val="28"/>
          <w:szCs w:val="28"/>
        </w:rPr>
      </w:pPr>
      <w:r w:rsidRPr="000939F6">
        <w:rPr>
          <w:rFonts w:ascii="Arial" w:hAnsi="Arial" w:cs="Arial"/>
          <w:b/>
          <w:sz w:val="28"/>
          <w:szCs w:val="28"/>
        </w:rPr>
        <w:t>Poster Presentations</w:t>
      </w:r>
    </w:p>
    <w:p w14:paraId="2CCFEAFF" w14:textId="77777777" w:rsidR="00ED410B" w:rsidRPr="00DF1019" w:rsidRDefault="00ED410B" w:rsidP="00ED410B">
      <w:pPr>
        <w:autoSpaceDE w:val="0"/>
        <w:autoSpaceDN w:val="0"/>
        <w:adjustRightInd w:val="0"/>
        <w:rPr>
          <w:rFonts w:ascii="Arial" w:hAnsi="Arial" w:cs="Arial"/>
          <w:b/>
        </w:rPr>
      </w:pPr>
      <w:r w:rsidRPr="00DF1019">
        <w:rPr>
          <w:rFonts w:ascii="Arial" w:hAnsi="Arial" w:cs="Arial"/>
          <w:b/>
          <w:color w:val="FF0000"/>
        </w:rPr>
        <w:t>Poster 1</w:t>
      </w:r>
      <w:r w:rsidRPr="00DF1019">
        <w:rPr>
          <w:rFonts w:ascii="Arial" w:hAnsi="Arial" w:cs="Arial"/>
          <w:b/>
        </w:rPr>
        <w:t xml:space="preserve">:  </w:t>
      </w:r>
    </w:p>
    <w:p w14:paraId="31C2F1B1" w14:textId="45AA4FD7" w:rsidR="000939F6" w:rsidRPr="00DF1019" w:rsidRDefault="00414771" w:rsidP="00414771">
      <w:pPr>
        <w:autoSpaceDE w:val="0"/>
        <w:autoSpaceDN w:val="0"/>
        <w:adjustRightInd w:val="0"/>
        <w:rPr>
          <w:rFonts w:ascii="Arial" w:hAnsi="Arial" w:cs="Arial"/>
          <w:b/>
        </w:rPr>
      </w:pPr>
      <w:r w:rsidRPr="00DF1019">
        <w:rPr>
          <w:rFonts w:ascii="Arial" w:hAnsi="Arial" w:cs="Arial"/>
          <w:b/>
        </w:rPr>
        <w:t>S</w:t>
      </w:r>
      <w:r w:rsidR="00125677" w:rsidRPr="00DF1019">
        <w:rPr>
          <w:rFonts w:ascii="Arial" w:hAnsi="Arial" w:cs="Arial"/>
          <w:b/>
        </w:rPr>
        <w:t>ynthesis</w:t>
      </w:r>
      <w:r w:rsidRPr="00DF1019">
        <w:rPr>
          <w:rFonts w:ascii="Arial" w:hAnsi="Arial" w:cs="Arial"/>
          <w:b/>
        </w:rPr>
        <w:t xml:space="preserve"> </w:t>
      </w:r>
      <w:r w:rsidR="00125677" w:rsidRPr="00DF1019">
        <w:rPr>
          <w:rFonts w:ascii="Arial" w:hAnsi="Arial" w:cs="Arial"/>
          <w:b/>
        </w:rPr>
        <w:t>of</w:t>
      </w:r>
      <w:r w:rsidRPr="00DF1019">
        <w:rPr>
          <w:rFonts w:ascii="Arial" w:hAnsi="Arial" w:cs="Arial"/>
          <w:b/>
        </w:rPr>
        <w:t xml:space="preserve"> D</w:t>
      </w:r>
      <w:r w:rsidR="00125677" w:rsidRPr="00DF1019">
        <w:rPr>
          <w:rFonts w:ascii="Arial" w:hAnsi="Arial" w:cs="Arial"/>
          <w:b/>
        </w:rPr>
        <w:t>ifluorinated</w:t>
      </w:r>
      <w:r w:rsidRPr="00DF1019">
        <w:rPr>
          <w:rFonts w:ascii="Arial" w:hAnsi="Arial" w:cs="Arial"/>
          <w:b/>
        </w:rPr>
        <w:t xml:space="preserve"> B</w:t>
      </w:r>
      <w:r w:rsidR="00125677" w:rsidRPr="00DF1019">
        <w:rPr>
          <w:rFonts w:ascii="Arial" w:hAnsi="Arial" w:cs="Arial"/>
          <w:b/>
        </w:rPr>
        <w:t>enzopyrans</w:t>
      </w:r>
      <w:r w:rsidRPr="00DF1019">
        <w:rPr>
          <w:rFonts w:ascii="Arial" w:hAnsi="Arial" w:cs="Arial"/>
          <w:b/>
        </w:rPr>
        <w:t xml:space="preserve"> </w:t>
      </w:r>
      <w:r w:rsidR="00125677" w:rsidRPr="00DF1019">
        <w:rPr>
          <w:rFonts w:ascii="Arial" w:hAnsi="Arial" w:cs="Arial"/>
          <w:b/>
        </w:rPr>
        <w:t>from</w:t>
      </w:r>
      <w:r w:rsidRPr="00DF1019">
        <w:rPr>
          <w:rFonts w:ascii="Arial" w:hAnsi="Arial" w:cs="Arial"/>
          <w:b/>
        </w:rPr>
        <w:t xml:space="preserve"> S</w:t>
      </w:r>
      <w:r w:rsidR="00125677" w:rsidRPr="00DF1019">
        <w:rPr>
          <w:rFonts w:ascii="Arial" w:hAnsi="Arial" w:cs="Arial"/>
          <w:b/>
        </w:rPr>
        <w:t xml:space="preserve">implified </w:t>
      </w:r>
      <w:r w:rsidRPr="00DF1019">
        <w:rPr>
          <w:rFonts w:ascii="Arial" w:hAnsi="Arial" w:cs="Arial"/>
          <w:b/>
        </w:rPr>
        <w:t>O</w:t>
      </w:r>
      <w:r w:rsidR="00125677" w:rsidRPr="00DF1019">
        <w:rPr>
          <w:rFonts w:ascii="Arial" w:hAnsi="Arial" w:cs="Arial"/>
          <w:b/>
        </w:rPr>
        <w:t>rganic</w:t>
      </w:r>
      <w:r w:rsidRPr="00DF1019">
        <w:rPr>
          <w:rFonts w:ascii="Arial" w:hAnsi="Arial" w:cs="Arial"/>
          <w:b/>
        </w:rPr>
        <w:t xml:space="preserve"> M</w:t>
      </w:r>
      <w:r w:rsidR="00125677" w:rsidRPr="00DF1019">
        <w:rPr>
          <w:rFonts w:ascii="Arial" w:hAnsi="Arial" w:cs="Arial"/>
          <w:b/>
        </w:rPr>
        <w:t>olecule</w:t>
      </w:r>
      <w:r w:rsidRPr="00DF1019">
        <w:rPr>
          <w:rFonts w:ascii="Arial" w:hAnsi="Arial" w:cs="Arial"/>
          <w:b/>
        </w:rPr>
        <w:t xml:space="preserve"> </w:t>
      </w:r>
    </w:p>
    <w:p w14:paraId="541580F3" w14:textId="7D545D45" w:rsidR="004E6E56" w:rsidRPr="00DF1019" w:rsidRDefault="00784E22" w:rsidP="00ED410B">
      <w:pPr>
        <w:autoSpaceDE w:val="0"/>
        <w:autoSpaceDN w:val="0"/>
        <w:adjustRightInd w:val="0"/>
        <w:rPr>
          <w:rFonts w:ascii="Arial" w:hAnsi="Arial" w:cs="Arial"/>
          <w:i/>
        </w:rPr>
      </w:pPr>
      <w:r w:rsidRPr="00DF1019">
        <w:rPr>
          <w:rFonts w:ascii="Arial" w:hAnsi="Arial" w:cs="Arial"/>
          <w:i/>
          <w:u w:val="single"/>
        </w:rPr>
        <w:t>Amena Begum</w:t>
      </w:r>
      <w:r w:rsidR="004139CB" w:rsidRPr="00DF1019">
        <w:rPr>
          <w:rFonts w:ascii="Arial" w:hAnsi="Arial" w:cs="Arial"/>
          <w:i/>
        </w:rPr>
        <w:t>, David A. Colby</w:t>
      </w:r>
      <w:r w:rsidR="006C1506" w:rsidRPr="00DF1019">
        <w:rPr>
          <w:rFonts w:ascii="Arial" w:hAnsi="Arial" w:cs="Arial"/>
          <w:i/>
        </w:rPr>
        <w:t>, University of Mississippi</w:t>
      </w:r>
    </w:p>
    <w:p w14:paraId="6A58F3B6" w14:textId="77777777" w:rsidR="00F11D1B" w:rsidRPr="00DF1019" w:rsidRDefault="00F11D1B" w:rsidP="00ED410B">
      <w:pPr>
        <w:autoSpaceDE w:val="0"/>
        <w:autoSpaceDN w:val="0"/>
        <w:adjustRightInd w:val="0"/>
        <w:rPr>
          <w:rFonts w:ascii="Arial" w:hAnsi="Arial" w:cs="Arial"/>
          <w:b/>
          <w:color w:val="FF0000"/>
        </w:rPr>
      </w:pPr>
    </w:p>
    <w:p w14:paraId="4A07CF8D" w14:textId="38D54F88"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t>Poster 2:</w:t>
      </w:r>
    </w:p>
    <w:p w14:paraId="1AE1CF2E" w14:textId="3A42353F" w:rsidR="000939F6" w:rsidRPr="00DF1019" w:rsidRDefault="00B62D51" w:rsidP="00B62D51">
      <w:pPr>
        <w:autoSpaceDE w:val="0"/>
        <w:autoSpaceDN w:val="0"/>
        <w:adjustRightInd w:val="0"/>
        <w:rPr>
          <w:rFonts w:ascii="Arial" w:hAnsi="Arial" w:cs="Arial"/>
          <w:b/>
        </w:rPr>
      </w:pPr>
      <w:r w:rsidRPr="00DF1019">
        <w:rPr>
          <w:rFonts w:ascii="Arial" w:hAnsi="Arial" w:cs="Arial"/>
          <w:b/>
        </w:rPr>
        <w:t xml:space="preserve">Progress Towards the Synthesis of an Acinetobacter </w:t>
      </w:r>
      <w:proofErr w:type="spellStart"/>
      <w:r w:rsidRPr="00DF1019">
        <w:rPr>
          <w:rFonts w:ascii="Arial" w:hAnsi="Arial" w:cs="Arial"/>
          <w:b/>
        </w:rPr>
        <w:t>Baumanii</w:t>
      </w:r>
      <w:proofErr w:type="spellEnd"/>
      <w:r w:rsidR="00192E41" w:rsidRPr="00DF1019">
        <w:rPr>
          <w:rFonts w:ascii="Arial" w:hAnsi="Arial" w:cs="Arial"/>
          <w:b/>
        </w:rPr>
        <w:t xml:space="preserve"> </w:t>
      </w:r>
      <w:proofErr w:type="spellStart"/>
      <w:r w:rsidRPr="00DF1019">
        <w:rPr>
          <w:rFonts w:ascii="Arial" w:hAnsi="Arial" w:cs="Arial"/>
          <w:b/>
        </w:rPr>
        <w:t>Lipooligosaccharide</w:t>
      </w:r>
      <w:proofErr w:type="spellEnd"/>
    </w:p>
    <w:p w14:paraId="0B60C254" w14:textId="4FD99F5C" w:rsidR="00784E22" w:rsidRPr="00DF1019" w:rsidRDefault="00784E22" w:rsidP="00ED410B">
      <w:pPr>
        <w:autoSpaceDE w:val="0"/>
        <w:autoSpaceDN w:val="0"/>
        <w:adjustRightInd w:val="0"/>
        <w:rPr>
          <w:rFonts w:ascii="Arial" w:hAnsi="Arial" w:cs="Arial"/>
          <w:i/>
          <w:u w:val="single"/>
        </w:rPr>
      </w:pPr>
      <w:r w:rsidRPr="00DF1019">
        <w:rPr>
          <w:rFonts w:ascii="Arial" w:hAnsi="Arial" w:cs="Arial"/>
          <w:i/>
          <w:u w:val="single"/>
        </w:rPr>
        <w:t>James</w:t>
      </w:r>
      <w:r w:rsidR="00192E41" w:rsidRPr="00DF1019">
        <w:rPr>
          <w:rFonts w:ascii="Arial" w:hAnsi="Arial" w:cs="Arial"/>
          <w:i/>
          <w:u w:val="single"/>
        </w:rPr>
        <w:t xml:space="preserve"> M.</w:t>
      </w:r>
      <w:r w:rsidRPr="00DF1019">
        <w:rPr>
          <w:rFonts w:ascii="Arial" w:hAnsi="Arial" w:cs="Arial"/>
          <w:i/>
          <w:u w:val="single"/>
        </w:rPr>
        <w:t xml:space="preserve"> Armstrong</w:t>
      </w:r>
      <w:r w:rsidR="00192E41" w:rsidRPr="00DF1019">
        <w:rPr>
          <w:rFonts w:ascii="Arial" w:hAnsi="Arial" w:cs="Arial"/>
          <w:i/>
          <w:u w:val="single"/>
        </w:rPr>
        <w:t xml:space="preserve"> II</w:t>
      </w:r>
      <w:r w:rsidR="00192E41" w:rsidRPr="00DF1019">
        <w:rPr>
          <w:rFonts w:ascii="Arial" w:hAnsi="Arial" w:cs="Arial"/>
          <w:i/>
        </w:rPr>
        <w:t xml:space="preserve">, </w:t>
      </w:r>
      <w:r w:rsidR="00220D56" w:rsidRPr="00DF1019">
        <w:rPr>
          <w:rFonts w:ascii="Arial" w:hAnsi="Arial" w:cs="Arial"/>
          <w:i/>
        </w:rPr>
        <w:t xml:space="preserve">Brandon j. Conrad, Justin R. </w:t>
      </w:r>
      <w:proofErr w:type="spellStart"/>
      <w:r w:rsidR="00220D56" w:rsidRPr="00DF1019">
        <w:rPr>
          <w:rFonts w:ascii="Arial" w:hAnsi="Arial" w:cs="Arial"/>
          <w:i/>
        </w:rPr>
        <w:t>Ragains</w:t>
      </w:r>
      <w:proofErr w:type="spellEnd"/>
      <w:r w:rsidR="00220D56" w:rsidRPr="00DF1019">
        <w:rPr>
          <w:rFonts w:ascii="Arial" w:hAnsi="Arial" w:cs="Arial"/>
          <w:i/>
        </w:rPr>
        <w:t xml:space="preserve">, Louisiana State University </w:t>
      </w:r>
      <w:r w:rsidRPr="00DF1019">
        <w:rPr>
          <w:rFonts w:ascii="Arial" w:hAnsi="Arial" w:cs="Arial"/>
          <w:i/>
          <w:u w:val="single"/>
        </w:rPr>
        <w:t xml:space="preserve"> </w:t>
      </w:r>
    </w:p>
    <w:p w14:paraId="61D4B94B" w14:textId="77777777" w:rsidR="00F11D1B" w:rsidRPr="00DF1019" w:rsidRDefault="00F11D1B" w:rsidP="00ED410B">
      <w:pPr>
        <w:autoSpaceDE w:val="0"/>
        <w:autoSpaceDN w:val="0"/>
        <w:adjustRightInd w:val="0"/>
        <w:rPr>
          <w:rFonts w:ascii="Arial" w:hAnsi="Arial" w:cs="Arial"/>
          <w:b/>
          <w:color w:val="FF0000"/>
        </w:rPr>
      </w:pPr>
    </w:p>
    <w:p w14:paraId="3DF1046A" w14:textId="1488DEB6"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t>Poster 3:</w:t>
      </w:r>
    </w:p>
    <w:p w14:paraId="1C67DC09" w14:textId="09885FAB" w:rsidR="000939F6" w:rsidRPr="00DF1019" w:rsidRDefault="00C36D3E" w:rsidP="00C36D3E">
      <w:pPr>
        <w:rPr>
          <w:rFonts w:ascii="Arial" w:hAnsi="Arial" w:cs="Arial"/>
          <w:b/>
          <w:bCs/>
        </w:rPr>
      </w:pPr>
      <w:r w:rsidRPr="00C36D3E">
        <w:rPr>
          <w:rFonts w:ascii="Arial" w:hAnsi="Arial" w:cs="Arial"/>
          <w:b/>
          <w:bCs/>
          <w:color w:val="000000"/>
        </w:rPr>
        <w:t>Cytocompatibility of Chitosan-Silver Coated Titanium Coupons</w:t>
      </w:r>
      <w:r w:rsidR="00945469" w:rsidRPr="00DF1019">
        <w:rPr>
          <w:rFonts w:ascii="Arial" w:hAnsi="Arial" w:cs="Arial"/>
          <w:b/>
          <w:bCs/>
        </w:rPr>
        <w:t xml:space="preserve"> </w:t>
      </w:r>
    </w:p>
    <w:p w14:paraId="7E3D9EA6" w14:textId="572C9A94" w:rsidR="00ED410B" w:rsidRPr="00DF1019" w:rsidRDefault="00784E22" w:rsidP="00945469">
      <w:pPr>
        <w:autoSpaceDE w:val="0"/>
        <w:autoSpaceDN w:val="0"/>
        <w:adjustRightInd w:val="0"/>
        <w:spacing w:after="120"/>
        <w:rPr>
          <w:rFonts w:ascii="Arial" w:hAnsi="Arial" w:cs="Arial"/>
          <w:i/>
          <w:iCs/>
        </w:rPr>
      </w:pPr>
      <w:r w:rsidRPr="00DF1019">
        <w:rPr>
          <w:rFonts w:ascii="Arial" w:hAnsi="Arial" w:cs="Arial"/>
          <w:i/>
          <w:iCs/>
          <w:u w:val="single"/>
        </w:rPr>
        <w:t>Emily Coleman</w:t>
      </w:r>
      <w:r w:rsidR="002F3541" w:rsidRPr="00DF1019">
        <w:rPr>
          <w:rFonts w:ascii="Arial" w:hAnsi="Arial" w:cs="Arial"/>
          <w:i/>
          <w:iCs/>
        </w:rPr>
        <w:t xml:space="preserve">, Matthew </w:t>
      </w:r>
      <w:proofErr w:type="spellStart"/>
      <w:r w:rsidR="002F3541" w:rsidRPr="00DF1019">
        <w:rPr>
          <w:rFonts w:ascii="Arial" w:hAnsi="Arial" w:cs="Arial"/>
          <w:i/>
          <w:iCs/>
        </w:rPr>
        <w:t>Atwill</w:t>
      </w:r>
      <w:proofErr w:type="spellEnd"/>
      <w:r w:rsidR="002F3541" w:rsidRPr="00DF1019">
        <w:rPr>
          <w:rFonts w:ascii="Arial" w:hAnsi="Arial" w:cs="Arial"/>
          <w:i/>
          <w:iCs/>
        </w:rPr>
        <w:t>, Joel D. Bumgardner, PhD, J. Amber Jennings, PhD</w:t>
      </w:r>
      <w:r w:rsidR="006C3E4B" w:rsidRPr="00DF1019">
        <w:rPr>
          <w:rFonts w:ascii="Arial" w:hAnsi="Arial" w:cs="Arial"/>
          <w:i/>
          <w:iCs/>
        </w:rPr>
        <w:t xml:space="preserve">, University of Memphis </w:t>
      </w:r>
    </w:p>
    <w:p w14:paraId="12697ABC" w14:textId="77777777" w:rsidR="00ED410B" w:rsidRPr="00DF1019" w:rsidRDefault="00ED410B" w:rsidP="00ED410B">
      <w:pPr>
        <w:autoSpaceDE w:val="0"/>
        <w:autoSpaceDN w:val="0"/>
        <w:adjustRightInd w:val="0"/>
        <w:rPr>
          <w:rFonts w:ascii="Arial" w:hAnsi="Arial" w:cs="Arial"/>
          <w:b/>
        </w:rPr>
      </w:pPr>
      <w:r w:rsidRPr="00DF1019">
        <w:rPr>
          <w:rFonts w:ascii="Arial" w:hAnsi="Arial" w:cs="Arial"/>
          <w:b/>
          <w:color w:val="FF0000"/>
        </w:rPr>
        <w:t>Poster 4</w:t>
      </w:r>
      <w:r w:rsidRPr="00DF1019">
        <w:rPr>
          <w:rFonts w:ascii="Arial" w:hAnsi="Arial" w:cs="Arial"/>
          <w:b/>
        </w:rPr>
        <w:t>:</w:t>
      </w:r>
    </w:p>
    <w:p w14:paraId="313C5F77" w14:textId="25A07710" w:rsidR="003E7444" w:rsidRPr="00DF1019" w:rsidRDefault="003E7444" w:rsidP="003E7444">
      <w:pPr>
        <w:autoSpaceDE w:val="0"/>
        <w:autoSpaceDN w:val="0"/>
        <w:adjustRightInd w:val="0"/>
        <w:rPr>
          <w:rFonts w:ascii="Arial" w:hAnsi="Arial" w:cs="Arial"/>
          <w:b/>
        </w:rPr>
      </w:pPr>
      <w:r w:rsidRPr="00DF1019">
        <w:rPr>
          <w:rFonts w:ascii="Arial" w:hAnsi="Arial" w:cs="Arial"/>
          <w:b/>
        </w:rPr>
        <w:t xml:space="preserve">Investigating the role of glycosylation in myocyte-environment interactions during development and disease </w:t>
      </w:r>
    </w:p>
    <w:p w14:paraId="3A92AFE8" w14:textId="6E25455C" w:rsidR="00ED410B" w:rsidRPr="00DF1019" w:rsidRDefault="00784E22" w:rsidP="00945469">
      <w:pPr>
        <w:autoSpaceDE w:val="0"/>
        <w:autoSpaceDN w:val="0"/>
        <w:adjustRightInd w:val="0"/>
        <w:spacing w:after="120"/>
        <w:rPr>
          <w:rFonts w:ascii="Arial" w:hAnsi="Arial" w:cs="Arial"/>
          <w:i/>
          <w:iCs/>
        </w:rPr>
      </w:pPr>
      <w:r w:rsidRPr="00DF1019">
        <w:rPr>
          <w:rFonts w:ascii="Arial" w:hAnsi="Arial" w:cs="Arial"/>
          <w:i/>
          <w:iCs/>
          <w:u w:val="single"/>
        </w:rPr>
        <w:t>Josh</w:t>
      </w:r>
      <w:r w:rsidR="002574A8" w:rsidRPr="00DF1019">
        <w:rPr>
          <w:rFonts w:ascii="Arial" w:hAnsi="Arial" w:cs="Arial"/>
          <w:i/>
          <w:iCs/>
          <w:u w:val="single"/>
        </w:rPr>
        <w:t>ua</w:t>
      </w:r>
      <w:r w:rsidRPr="00DF1019">
        <w:rPr>
          <w:rFonts w:ascii="Arial" w:hAnsi="Arial" w:cs="Arial"/>
          <w:i/>
          <w:iCs/>
          <w:u w:val="single"/>
        </w:rPr>
        <w:t xml:space="preserve"> </w:t>
      </w:r>
      <w:proofErr w:type="spellStart"/>
      <w:r w:rsidRPr="00DF1019">
        <w:rPr>
          <w:rFonts w:ascii="Arial" w:hAnsi="Arial" w:cs="Arial"/>
          <w:i/>
          <w:iCs/>
          <w:u w:val="single"/>
        </w:rPr>
        <w:t>Bloomekatz</w:t>
      </w:r>
      <w:proofErr w:type="spellEnd"/>
      <w:r w:rsidR="002574A8" w:rsidRPr="00DF1019">
        <w:rPr>
          <w:rFonts w:ascii="Arial" w:hAnsi="Arial" w:cs="Arial"/>
          <w:i/>
          <w:iCs/>
        </w:rPr>
        <w:t xml:space="preserve">, Tess McCann, </w:t>
      </w:r>
      <w:proofErr w:type="spellStart"/>
      <w:r w:rsidR="002574A8" w:rsidRPr="00DF1019">
        <w:rPr>
          <w:rFonts w:ascii="Arial" w:hAnsi="Arial" w:cs="Arial"/>
          <w:i/>
          <w:iCs/>
        </w:rPr>
        <w:t>Prashanna</w:t>
      </w:r>
      <w:proofErr w:type="spellEnd"/>
      <w:r w:rsidR="002574A8" w:rsidRPr="00DF1019">
        <w:rPr>
          <w:rFonts w:ascii="Arial" w:hAnsi="Arial" w:cs="Arial"/>
          <w:i/>
          <w:iCs/>
        </w:rPr>
        <w:t xml:space="preserve"> Koirala, Harini Saravanan, </w:t>
      </w:r>
      <w:proofErr w:type="spellStart"/>
      <w:r w:rsidR="002574A8" w:rsidRPr="00DF1019">
        <w:rPr>
          <w:rFonts w:ascii="Arial" w:hAnsi="Arial" w:cs="Arial"/>
          <w:i/>
          <w:iCs/>
        </w:rPr>
        <w:t>Rabina</w:t>
      </w:r>
      <w:proofErr w:type="spellEnd"/>
      <w:r w:rsidR="002574A8" w:rsidRPr="00DF1019">
        <w:rPr>
          <w:rFonts w:ascii="Arial" w:hAnsi="Arial" w:cs="Arial"/>
          <w:i/>
          <w:iCs/>
        </w:rPr>
        <w:t xml:space="preserve"> Shrestha</w:t>
      </w:r>
      <w:r w:rsidR="00232DDD" w:rsidRPr="00DF1019">
        <w:rPr>
          <w:rFonts w:ascii="Arial" w:hAnsi="Arial" w:cs="Arial"/>
          <w:i/>
          <w:iCs/>
        </w:rPr>
        <w:t xml:space="preserve">, University of Mississippi </w:t>
      </w:r>
    </w:p>
    <w:p w14:paraId="678094CD" w14:textId="77777777"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t>Poster 5:</w:t>
      </w:r>
    </w:p>
    <w:p w14:paraId="4AD9666C" w14:textId="5D9D8AAE" w:rsidR="00ED410B" w:rsidRPr="00DF1019" w:rsidRDefault="00AF149F" w:rsidP="00ED410B">
      <w:pPr>
        <w:autoSpaceDE w:val="0"/>
        <w:autoSpaceDN w:val="0"/>
        <w:adjustRightInd w:val="0"/>
        <w:rPr>
          <w:rFonts w:ascii="Arial" w:hAnsi="Arial" w:cs="Arial"/>
          <w:b/>
        </w:rPr>
      </w:pPr>
      <w:r w:rsidRPr="00AF149F">
        <w:rPr>
          <w:rFonts w:ascii="Arial" w:hAnsi="Arial" w:cs="Arial"/>
          <w:b/>
        </w:rPr>
        <w:t xml:space="preserve">LC-MS Identification of Serum Proteins Adsorbed onto Ionic Liquid-Coated Nanoparticles </w:t>
      </w:r>
    </w:p>
    <w:p w14:paraId="40E1C6C2" w14:textId="66E3421E" w:rsidR="00ED410B" w:rsidRPr="00DF1019" w:rsidRDefault="009F1920" w:rsidP="00536065">
      <w:pPr>
        <w:autoSpaceDE w:val="0"/>
        <w:autoSpaceDN w:val="0"/>
        <w:adjustRightInd w:val="0"/>
        <w:spacing w:after="120"/>
        <w:rPr>
          <w:rFonts w:ascii="Arial" w:hAnsi="Arial" w:cs="Arial"/>
          <w:b/>
          <w:color w:val="FF0000"/>
        </w:rPr>
      </w:pPr>
      <w:r w:rsidRPr="00DF1019">
        <w:rPr>
          <w:rFonts w:ascii="Arial" w:hAnsi="Arial" w:cs="Arial"/>
          <w:i/>
          <w:iCs/>
          <w:u w:val="single"/>
        </w:rPr>
        <w:t>Anh Hoang</w:t>
      </w:r>
      <w:r w:rsidR="00AF149F" w:rsidRPr="00DF1019">
        <w:rPr>
          <w:rFonts w:ascii="Arial" w:hAnsi="Arial" w:cs="Arial"/>
          <w:bCs/>
          <w:i/>
          <w:iCs/>
          <w:color w:val="000000" w:themeColor="text1"/>
          <w:u w:val="single"/>
        </w:rPr>
        <w:t xml:space="preserve">, </w:t>
      </w:r>
      <w:r w:rsidR="00901282" w:rsidRPr="00DF1019">
        <w:rPr>
          <w:rFonts w:ascii="Arial" w:hAnsi="Arial" w:cs="Arial"/>
          <w:bCs/>
          <w:i/>
          <w:iCs/>
          <w:color w:val="000000" w:themeColor="text1"/>
        </w:rPr>
        <w:t>Eden tanner, University of Mississippi</w:t>
      </w:r>
      <w:r w:rsidRPr="00DF1019">
        <w:rPr>
          <w:rFonts w:ascii="Arial" w:hAnsi="Arial" w:cs="Arial"/>
          <w:b/>
          <w:color w:val="FF0000"/>
        </w:rPr>
        <w:t xml:space="preserve"> </w:t>
      </w:r>
    </w:p>
    <w:p w14:paraId="0C35CDF5" w14:textId="77777777"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lastRenderedPageBreak/>
        <w:t>Poster 6:</w:t>
      </w:r>
    </w:p>
    <w:p w14:paraId="1539C5EC" w14:textId="646A9A7E" w:rsidR="00F42AC5" w:rsidRPr="00DF1019" w:rsidRDefault="00F42AC5" w:rsidP="00536065">
      <w:pPr>
        <w:autoSpaceDE w:val="0"/>
        <w:autoSpaceDN w:val="0"/>
        <w:adjustRightInd w:val="0"/>
        <w:spacing w:after="120"/>
        <w:rPr>
          <w:rFonts w:ascii="Arial" w:hAnsi="Arial" w:cs="Arial"/>
          <w:b/>
          <w:bCs/>
        </w:rPr>
      </w:pPr>
      <w:r w:rsidRPr="00EA131A">
        <w:rPr>
          <w:rFonts w:ascii="Arial" w:hAnsi="Arial" w:cs="Arial"/>
          <w:b/>
        </w:rPr>
        <w:t xml:space="preserve">Engineering High-Affinity </w:t>
      </w:r>
      <w:proofErr w:type="spellStart"/>
      <w:r w:rsidRPr="00EA131A">
        <w:rPr>
          <w:rFonts w:ascii="Arial" w:hAnsi="Arial" w:cs="Arial"/>
          <w:b/>
        </w:rPr>
        <w:t>Lectenz</w:t>
      </w:r>
      <w:proofErr w:type="spellEnd"/>
      <w:r w:rsidRPr="00EA131A">
        <w:rPr>
          <w:rFonts w:ascii="Arial" w:hAnsi="Arial" w:cs="Arial"/>
          <w:b/>
        </w:rPr>
        <w:t>® Reagents for the Detection and Analysis of Carbohydrates</w:t>
      </w:r>
    </w:p>
    <w:p w14:paraId="09628B46" w14:textId="015AD8BF" w:rsidR="00ED410B" w:rsidRPr="00DF1019" w:rsidRDefault="009D7CD2" w:rsidP="00536065">
      <w:pPr>
        <w:autoSpaceDE w:val="0"/>
        <w:autoSpaceDN w:val="0"/>
        <w:adjustRightInd w:val="0"/>
        <w:spacing w:after="120"/>
        <w:rPr>
          <w:rFonts w:ascii="Arial" w:hAnsi="Arial" w:cs="Arial"/>
          <w:i/>
          <w:iCs/>
        </w:rPr>
      </w:pPr>
      <w:proofErr w:type="spellStart"/>
      <w:r w:rsidRPr="00DF1019">
        <w:rPr>
          <w:rFonts w:ascii="Arial" w:hAnsi="Arial" w:cs="Arial"/>
          <w:i/>
          <w:iCs/>
        </w:rPr>
        <w:t>Shaza</w:t>
      </w:r>
      <w:proofErr w:type="spellEnd"/>
      <w:r w:rsidR="00B15AE4" w:rsidRPr="00DF1019">
        <w:rPr>
          <w:rFonts w:ascii="Arial" w:hAnsi="Arial" w:cs="Arial"/>
          <w:i/>
          <w:iCs/>
        </w:rPr>
        <w:t xml:space="preserve"> </w:t>
      </w:r>
      <w:proofErr w:type="spellStart"/>
      <w:r w:rsidRPr="00DF1019">
        <w:rPr>
          <w:rFonts w:ascii="Arial" w:hAnsi="Arial" w:cs="Arial"/>
          <w:i/>
          <w:iCs/>
        </w:rPr>
        <w:t>Abnouf</w:t>
      </w:r>
      <w:proofErr w:type="spellEnd"/>
      <w:r w:rsidRPr="00DF1019">
        <w:rPr>
          <w:rFonts w:ascii="Arial" w:hAnsi="Arial" w:cs="Arial"/>
          <w:i/>
          <w:iCs/>
        </w:rPr>
        <w:t xml:space="preserve">, </w:t>
      </w:r>
      <w:r w:rsidRPr="00DF1019">
        <w:rPr>
          <w:rFonts w:ascii="Arial" w:hAnsi="Arial" w:cs="Arial"/>
          <w:i/>
          <w:iCs/>
          <w:u w:val="single"/>
        </w:rPr>
        <w:t>Christian Gerner-Smidt</w:t>
      </w:r>
      <w:r w:rsidRPr="00DF1019">
        <w:rPr>
          <w:rFonts w:ascii="Arial" w:hAnsi="Arial" w:cs="Arial"/>
          <w:i/>
          <w:iCs/>
        </w:rPr>
        <w:t xml:space="preserve">, </w:t>
      </w:r>
      <w:r w:rsidR="00B15AE4" w:rsidRPr="00DF1019">
        <w:rPr>
          <w:rFonts w:ascii="Arial" w:hAnsi="Arial" w:cs="Arial"/>
          <w:i/>
          <w:iCs/>
        </w:rPr>
        <w:t xml:space="preserve">Lu Meng, Sheng-Cheng Wu, Robert J. Woods, and Loretta Yang, </w:t>
      </w:r>
      <w:proofErr w:type="spellStart"/>
      <w:r w:rsidR="00B15AE4" w:rsidRPr="00DF1019">
        <w:rPr>
          <w:rFonts w:ascii="Arial" w:hAnsi="Arial" w:cs="Arial"/>
          <w:i/>
          <w:iCs/>
        </w:rPr>
        <w:t>Lectenz</w:t>
      </w:r>
      <w:proofErr w:type="spellEnd"/>
      <w:r w:rsidR="00B15AE4" w:rsidRPr="00DF1019">
        <w:rPr>
          <w:rFonts w:ascii="Arial" w:hAnsi="Arial" w:cs="Arial"/>
          <w:i/>
          <w:iCs/>
        </w:rPr>
        <w:t xml:space="preserve"> Bio</w:t>
      </w:r>
    </w:p>
    <w:p w14:paraId="385561F8" w14:textId="77777777" w:rsidR="00ED410B" w:rsidRPr="00DF1019" w:rsidRDefault="00ED410B" w:rsidP="00ED410B">
      <w:pPr>
        <w:autoSpaceDE w:val="0"/>
        <w:autoSpaceDN w:val="0"/>
        <w:adjustRightInd w:val="0"/>
        <w:rPr>
          <w:rFonts w:ascii="Arial" w:hAnsi="Arial" w:cs="Arial"/>
          <w:color w:val="FF0000"/>
        </w:rPr>
      </w:pPr>
      <w:r w:rsidRPr="00DF1019">
        <w:rPr>
          <w:rFonts w:ascii="Arial" w:hAnsi="Arial" w:cs="Arial"/>
          <w:b/>
          <w:color w:val="FF0000"/>
        </w:rPr>
        <w:t>Poster 7</w:t>
      </w:r>
      <w:r w:rsidRPr="00DF1019">
        <w:rPr>
          <w:rFonts w:ascii="Arial" w:hAnsi="Arial" w:cs="Arial"/>
          <w:color w:val="FF0000"/>
        </w:rPr>
        <w:t>:</w:t>
      </w:r>
    </w:p>
    <w:p w14:paraId="4DC31260" w14:textId="77777777" w:rsidR="007F0B74" w:rsidRPr="007F0B74" w:rsidRDefault="007F0B74" w:rsidP="007F0B74">
      <w:pPr>
        <w:rPr>
          <w:rFonts w:ascii="Arial" w:hAnsi="Arial" w:cs="Arial"/>
          <w:b/>
          <w:bCs/>
        </w:rPr>
      </w:pPr>
      <w:r w:rsidRPr="007F0B74">
        <w:rPr>
          <w:rFonts w:ascii="Arial" w:hAnsi="Arial" w:cs="Arial"/>
          <w:b/>
          <w:bCs/>
          <w:color w:val="000000"/>
        </w:rPr>
        <w:t>Native</w:t>
      </w:r>
      <w:r w:rsidRPr="007F0B74">
        <w:rPr>
          <w:rFonts w:ascii="Arial" w:hAnsi="Arial" w:cs="Arial"/>
          <w:color w:val="000000"/>
        </w:rPr>
        <w:t xml:space="preserve"> </w:t>
      </w:r>
      <w:r w:rsidRPr="007F0B74">
        <w:rPr>
          <w:rFonts w:ascii="Arial" w:hAnsi="Arial" w:cs="Arial"/>
          <w:b/>
          <w:bCs/>
          <w:color w:val="000000"/>
        </w:rPr>
        <w:t xml:space="preserve">high molecular weight structure of </w:t>
      </w:r>
      <w:proofErr w:type="spellStart"/>
      <w:r w:rsidRPr="007F0B74">
        <w:rPr>
          <w:rFonts w:ascii="Arial" w:hAnsi="Arial" w:cs="Arial"/>
          <w:b/>
          <w:bCs/>
          <w:color w:val="000000"/>
        </w:rPr>
        <w:t>Pentacta</w:t>
      </w:r>
      <w:proofErr w:type="spellEnd"/>
      <w:r w:rsidRPr="007F0B74">
        <w:rPr>
          <w:rFonts w:ascii="Arial" w:hAnsi="Arial" w:cs="Arial"/>
          <w:b/>
          <w:bCs/>
          <w:color w:val="000000"/>
        </w:rPr>
        <w:t xml:space="preserve"> </w:t>
      </w:r>
      <w:proofErr w:type="spellStart"/>
      <w:r w:rsidRPr="007F0B74">
        <w:rPr>
          <w:rFonts w:ascii="Arial" w:hAnsi="Arial" w:cs="Arial"/>
          <w:b/>
          <w:bCs/>
          <w:color w:val="000000"/>
        </w:rPr>
        <w:t>pygmaea</w:t>
      </w:r>
      <w:proofErr w:type="spellEnd"/>
      <w:r w:rsidRPr="007F0B74">
        <w:rPr>
          <w:rFonts w:ascii="Arial" w:hAnsi="Arial" w:cs="Arial"/>
          <w:b/>
          <w:bCs/>
          <w:color w:val="000000"/>
        </w:rPr>
        <w:t xml:space="preserve"> </w:t>
      </w:r>
      <w:proofErr w:type="spellStart"/>
      <w:r w:rsidRPr="007F0B74">
        <w:rPr>
          <w:rFonts w:ascii="Arial" w:hAnsi="Arial" w:cs="Arial"/>
          <w:b/>
          <w:bCs/>
          <w:color w:val="000000"/>
        </w:rPr>
        <w:t>fucosylated</w:t>
      </w:r>
      <w:proofErr w:type="spellEnd"/>
      <w:r w:rsidRPr="007F0B74">
        <w:rPr>
          <w:rFonts w:ascii="Arial" w:hAnsi="Arial" w:cs="Arial"/>
          <w:b/>
          <w:bCs/>
          <w:color w:val="000000"/>
        </w:rPr>
        <w:t xml:space="preserve"> </w:t>
      </w:r>
    </w:p>
    <w:p w14:paraId="522CB107" w14:textId="05AFB28E" w:rsidR="00ED410B" w:rsidRPr="00DF1019" w:rsidRDefault="009F1920" w:rsidP="002D3BC3">
      <w:pPr>
        <w:spacing w:after="160" w:line="259" w:lineRule="auto"/>
        <w:rPr>
          <w:rFonts w:ascii="Arial" w:hAnsi="Arial" w:cs="Arial"/>
        </w:rPr>
      </w:pPr>
      <w:r w:rsidRPr="00DF1019">
        <w:rPr>
          <w:rFonts w:ascii="Arial" w:hAnsi="Arial" w:cs="Arial"/>
          <w:i/>
          <w:iCs/>
          <w:u w:val="single"/>
        </w:rPr>
        <w:t>Rohini Dwivedi</w:t>
      </w:r>
      <w:r w:rsidR="002D3BC3" w:rsidRPr="00DF1019">
        <w:rPr>
          <w:rFonts w:ascii="Arial" w:hAnsi="Arial" w:cs="Arial"/>
          <w:i/>
          <w:iCs/>
        </w:rPr>
        <w:t xml:space="preserve">, </w:t>
      </w:r>
      <w:r w:rsidR="002D3BC3" w:rsidRPr="00DF1019">
        <w:rPr>
          <w:rFonts w:ascii="Arial" w:hAnsi="Arial" w:cs="Arial"/>
          <w:i/>
          <w:iCs/>
          <w:color w:val="000000"/>
        </w:rPr>
        <w:t>Poonam Sharma, Ritesh Tandon, Vitor H. Pomin</w:t>
      </w:r>
      <w:r w:rsidR="002D3BC3" w:rsidRPr="00DF1019">
        <w:rPr>
          <w:rFonts w:ascii="Arial" w:hAnsi="Arial" w:cs="Arial"/>
          <w:i/>
          <w:iCs/>
        </w:rPr>
        <w:t>, University of Mississippi</w:t>
      </w:r>
    </w:p>
    <w:p w14:paraId="15B63E3F" w14:textId="77777777"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t>Poster 8:</w:t>
      </w:r>
    </w:p>
    <w:p w14:paraId="5956C417" w14:textId="77777777" w:rsidR="005B0784" w:rsidRPr="005B0784" w:rsidRDefault="005B0784" w:rsidP="005B0784">
      <w:pPr>
        <w:rPr>
          <w:rFonts w:ascii="Arial" w:hAnsi="Arial" w:cs="Arial"/>
          <w:b/>
          <w:bCs/>
        </w:rPr>
      </w:pPr>
      <w:r w:rsidRPr="005B0784">
        <w:rPr>
          <w:rFonts w:ascii="Arial" w:hAnsi="Arial" w:cs="Arial"/>
          <w:b/>
          <w:bCs/>
          <w:color w:val="000000"/>
        </w:rPr>
        <w:t xml:space="preserve">Fractionation of sulfated </w:t>
      </w:r>
      <w:proofErr w:type="spellStart"/>
      <w:r w:rsidRPr="005B0784">
        <w:rPr>
          <w:rFonts w:ascii="Arial" w:hAnsi="Arial" w:cs="Arial"/>
          <w:b/>
          <w:bCs/>
          <w:color w:val="000000"/>
        </w:rPr>
        <w:t>galactan</w:t>
      </w:r>
      <w:proofErr w:type="spellEnd"/>
      <w:r w:rsidRPr="005B0784">
        <w:rPr>
          <w:rFonts w:ascii="Arial" w:hAnsi="Arial" w:cs="Arial"/>
          <w:b/>
          <w:bCs/>
          <w:color w:val="000000"/>
        </w:rPr>
        <w:t xml:space="preserve"> from the red alga </w:t>
      </w:r>
      <w:proofErr w:type="spellStart"/>
      <w:r w:rsidRPr="005B0784">
        <w:rPr>
          <w:rFonts w:ascii="Arial" w:hAnsi="Arial" w:cs="Arial"/>
          <w:b/>
          <w:bCs/>
          <w:color w:val="000000"/>
        </w:rPr>
        <w:t>Botryocladia</w:t>
      </w:r>
      <w:proofErr w:type="spellEnd"/>
      <w:r w:rsidRPr="005B0784">
        <w:rPr>
          <w:rFonts w:ascii="Arial" w:hAnsi="Arial" w:cs="Arial"/>
          <w:b/>
          <w:bCs/>
          <w:color w:val="000000"/>
        </w:rPr>
        <w:t xml:space="preserve"> </w:t>
      </w:r>
      <w:proofErr w:type="spellStart"/>
      <w:r w:rsidRPr="005B0784">
        <w:rPr>
          <w:rFonts w:ascii="Arial" w:hAnsi="Arial" w:cs="Arial"/>
          <w:b/>
          <w:bCs/>
          <w:color w:val="000000"/>
        </w:rPr>
        <w:t>occidentalis</w:t>
      </w:r>
      <w:proofErr w:type="spellEnd"/>
      <w:r w:rsidRPr="005B0784">
        <w:rPr>
          <w:rFonts w:ascii="Arial" w:hAnsi="Arial" w:cs="Arial"/>
          <w:b/>
          <w:bCs/>
          <w:color w:val="000000"/>
        </w:rPr>
        <w:t xml:space="preserve"> separates its anticoagulant and anti-SARS-CoV-2 properties</w:t>
      </w:r>
    </w:p>
    <w:p w14:paraId="192C1AA2" w14:textId="54CED990" w:rsidR="00ED410B" w:rsidRPr="00DF1019" w:rsidRDefault="009F1920" w:rsidP="00536065">
      <w:pPr>
        <w:autoSpaceDE w:val="0"/>
        <w:autoSpaceDN w:val="0"/>
        <w:adjustRightInd w:val="0"/>
        <w:spacing w:after="120"/>
        <w:rPr>
          <w:rFonts w:ascii="Arial" w:hAnsi="Arial" w:cs="Arial"/>
          <w:b/>
          <w:color w:val="FF0000"/>
        </w:rPr>
      </w:pPr>
      <w:r w:rsidRPr="00DF1019">
        <w:rPr>
          <w:rFonts w:ascii="Arial" w:hAnsi="Arial" w:cs="Arial"/>
          <w:i/>
          <w:iCs/>
          <w:u w:val="single"/>
        </w:rPr>
        <w:t>Seon Beom Kim</w:t>
      </w:r>
      <w:r w:rsidR="007D7FFE" w:rsidRPr="00DF1019">
        <w:rPr>
          <w:rFonts w:ascii="Arial" w:hAnsi="Arial" w:cs="Arial"/>
          <w:bCs/>
          <w:i/>
          <w:iCs/>
          <w:color w:val="000000" w:themeColor="text1"/>
        </w:rPr>
        <w:t xml:space="preserve">, Mary </w:t>
      </w:r>
      <w:proofErr w:type="spellStart"/>
      <w:r w:rsidR="007D7FFE" w:rsidRPr="00DF1019">
        <w:rPr>
          <w:rFonts w:ascii="Arial" w:hAnsi="Arial" w:cs="Arial"/>
          <w:bCs/>
          <w:i/>
          <w:iCs/>
          <w:color w:val="000000" w:themeColor="text1"/>
        </w:rPr>
        <w:t>Zoepfl</w:t>
      </w:r>
      <w:proofErr w:type="spellEnd"/>
      <w:r w:rsidR="007D7FFE" w:rsidRPr="00DF1019">
        <w:rPr>
          <w:rFonts w:ascii="Arial" w:hAnsi="Arial" w:cs="Arial"/>
          <w:bCs/>
          <w:i/>
          <w:iCs/>
          <w:color w:val="000000" w:themeColor="text1"/>
        </w:rPr>
        <w:t xml:space="preserve">, Priyanka </w:t>
      </w:r>
      <w:proofErr w:type="spellStart"/>
      <w:r w:rsidR="007D7FFE" w:rsidRPr="00DF1019">
        <w:rPr>
          <w:rFonts w:ascii="Arial" w:hAnsi="Arial" w:cs="Arial"/>
          <w:bCs/>
          <w:i/>
          <w:iCs/>
          <w:color w:val="000000" w:themeColor="text1"/>
        </w:rPr>
        <w:t>Samanta</w:t>
      </w:r>
      <w:proofErr w:type="spellEnd"/>
      <w:r w:rsidR="007D7FFE" w:rsidRPr="00DF1019">
        <w:rPr>
          <w:rFonts w:ascii="Arial" w:hAnsi="Arial" w:cs="Arial"/>
          <w:bCs/>
          <w:i/>
          <w:iCs/>
          <w:color w:val="000000" w:themeColor="text1"/>
        </w:rPr>
        <w:t xml:space="preserve">, Fuming Zhang, </w:t>
      </w:r>
      <w:proofErr w:type="spellStart"/>
      <w:r w:rsidR="007D7FFE" w:rsidRPr="00DF1019">
        <w:rPr>
          <w:rFonts w:ascii="Arial" w:hAnsi="Arial" w:cs="Arial"/>
          <w:bCs/>
          <w:i/>
          <w:iCs/>
          <w:color w:val="000000" w:themeColor="text1"/>
        </w:rPr>
        <w:t>Ke</w:t>
      </w:r>
      <w:proofErr w:type="spellEnd"/>
      <w:r w:rsidR="007D7FFE" w:rsidRPr="00DF1019">
        <w:rPr>
          <w:rFonts w:ascii="Arial" w:hAnsi="Arial" w:cs="Arial"/>
          <w:bCs/>
          <w:i/>
          <w:iCs/>
          <w:color w:val="000000" w:themeColor="text1"/>
        </w:rPr>
        <w:t xml:space="preserve"> Xia, Reena </w:t>
      </w:r>
      <w:proofErr w:type="spellStart"/>
      <w:r w:rsidR="007D7FFE" w:rsidRPr="00DF1019">
        <w:rPr>
          <w:rFonts w:ascii="Arial" w:hAnsi="Arial" w:cs="Arial"/>
          <w:bCs/>
          <w:i/>
          <w:iCs/>
          <w:color w:val="000000" w:themeColor="text1"/>
        </w:rPr>
        <w:t>Thara</w:t>
      </w:r>
      <w:proofErr w:type="spellEnd"/>
      <w:r w:rsidR="007D7FFE" w:rsidRPr="00DF1019">
        <w:rPr>
          <w:rFonts w:ascii="Arial" w:hAnsi="Arial" w:cs="Arial"/>
          <w:bCs/>
          <w:i/>
          <w:iCs/>
          <w:color w:val="000000" w:themeColor="text1"/>
        </w:rPr>
        <w:t xml:space="preserve">, Robert J </w:t>
      </w:r>
      <w:proofErr w:type="spellStart"/>
      <w:r w:rsidR="007D7FFE" w:rsidRPr="00DF1019">
        <w:rPr>
          <w:rFonts w:ascii="Arial" w:hAnsi="Arial" w:cs="Arial"/>
          <w:bCs/>
          <w:i/>
          <w:iCs/>
          <w:color w:val="000000" w:themeColor="text1"/>
        </w:rPr>
        <w:t>Linhardt</w:t>
      </w:r>
      <w:proofErr w:type="spellEnd"/>
      <w:r w:rsidR="007D7FFE" w:rsidRPr="00DF1019">
        <w:rPr>
          <w:rFonts w:ascii="Arial" w:hAnsi="Arial" w:cs="Arial"/>
          <w:bCs/>
          <w:i/>
          <w:iCs/>
          <w:color w:val="000000" w:themeColor="text1"/>
        </w:rPr>
        <w:t xml:space="preserve">, Robert J Doerksen, Michael A </w:t>
      </w:r>
      <w:proofErr w:type="spellStart"/>
      <w:r w:rsidR="007D7FFE" w:rsidRPr="00DF1019">
        <w:rPr>
          <w:rFonts w:ascii="Arial" w:hAnsi="Arial" w:cs="Arial"/>
          <w:bCs/>
          <w:i/>
          <w:iCs/>
          <w:color w:val="000000" w:themeColor="text1"/>
        </w:rPr>
        <w:t>McVoy</w:t>
      </w:r>
      <w:proofErr w:type="spellEnd"/>
      <w:r w:rsidR="007D7FFE" w:rsidRPr="00DF1019">
        <w:rPr>
          <w:rFonts w:ascii="Arial" w:hAnsi="Arial" w:cs="Arial"/>
          <w:bCs/>
          <w:i/>
          <w:iCs/>
          <w:color w:val="000000" w:themeColor="text1"/>
        </w:rPr>
        <w:t>, Vitor H Pomin</w:t>
      </w:r>
      <w:r w:rsidR="00820859" w:rsidRPr="00DF1019">
        <w:rPr>
          <w:rFonts w:ascii="Arial" w:hAnsi="Arial" w:cs="Arial"/>
          <w:bCs/>
          <w:i/>
          <w:iCs/>
          <w:color w:val="000000" w:themeColor="text1"/>
        </w:rPr>
        <w:t>, University of Mississippi</w:t>
      </w:r>
      <w:r w:rsidRPr="00DF1019">
        <w:rPr>
          <w:rFonts w:ascii="Arial" w:hAnsi="Arial" w:cs="Arial"/>
          <w:b/>
          <w:color w:val="FF0000"/>
        </w:rPr>
        <w:t xml:space="preserve"> </w:t>
      </w:r>
    </w:p>
    <w:p w14:paraId="76862A73" w14:textId="77777777"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t>Poster 9:</w:t>
      </w:r>
    </w:p>
    <w:p w14:paraId="62D06F33" w14:textId="081A4492" w:rsidR="000939F6" w:rsidRPr="00DF1019" w:rsidRDefault="006A62D1" w:rsidP="000939F6">
      <w:pPr>
        <w:autoSpaceDE w:val="0"/>
        <w:autoSpaceDN w:val="0"/>
        <w:adjustRightInd w:val="0"/>
        <w:rPr>
          <w:rFonts w:ascii="Arial" w:hAnsi="Arial" w:cs="Arial"/>
          <w:b/>
        </w:rPr>
      </w:pPr>
      <w:r w:rsidRPr="00DF1019">
        <w:rPr>
          <w:rFonts w:ascii="Arial" w:hAnsi="Arial" w:cs="Arial"/>
          <w:b/>
        </w:rPr>
        <w:t xml:space="preserve">Isolation and Characterization of Myxobacteria </w:t>
      </w:r>
      <w:r w:rsidR="00945D79" w:rsidRPr="00DF1019">
        <w:rPr>
          <w:rFonts w:ascii="Arial" w:hAnsi="Arial" w:cs="Arial"/>
          <w:b/>
        </w:rPr>
        <w:t xml:space="preserve"> </w:t>
      </w:r>
    </w:p>
    <w:p w14:paraId="3BEE6307" w14:textId="0941C1A6" w:rsidR="00ED410B" w:rsidRPr="00DF1019" w:rsidRDefault="009F1920" w:rsidP="00536065">
      <w:pPr>
        <w:autoSpaceDE w:val="0"/>
        <w:autoSpaceDN w:val="0"/>
        <w:adjustRightInd w:val="0"/>
        <w:spacing w:after="120"/>
        <w:rPr>
          <w:rFonts w:ascii="Arial" w:hAnsi="Arial" w:cs="Arial"/>
          <w:i/>
          <w:iCs/>
        </w:rPr>
      </w:pPr>
      <w:r w:rsidRPr="00DF1019">
        <w:rPr>
          <w:rFonts w:ascii="Arial" w:hAnsi="Arial" w:cs="Arial"/>
          <w:i/>
          <w:iCs/>
          <w:u w:val="single"/>
        </w:rPr>
        <w:t>Kayleigh Phillips</w:t>
      </w:r>
      <w:r w:rsidR="00CF5C97" w:rsidRPr="00DF1019">
        <w:rPr>
          <w:rFonts w:ascii="Arial" w:hAnsi="Arial" w:cs="Arial"/>
          <w:i/>
          <w:iCs/>
        </w:rPr>
        <w:t>, Andrew Ahearne, Cole Stevens, University of Mississippi</w:t>
      </w:r>
    </w:p>
    <w:p w14:paraId="6A580138" w14:textId="77777777"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t>Poster 10:</w:t>
      </w:r>
    </w:p>
    <w:p w14:paraId="45B26B1F" w14:textId="3A316F3F" w:rsidR="000939F6" w:rsidRPr="00DF1019" w:rsidRDefault="00DA2FB8" w:rsidP="000939F6">
      <w:pPr>
        <w:autoSpaceDE w:val="0"/>
        <w:autoSpaceDN w:val="0"/>
        <w:adjustRightInd w:val="0"/>
        <w:rPr>
          <w:rFonts w:ascii="Arial" w:hAnsi="Arial" w:cs="Arial"/>
          <w:b/>
        </w:rPr>
      </w:pPr>
      <w:r w:rsidRPr="00DF1019">
        <w:rPr>
          <w:rFonts w:ascii="Arial" w:hAnsi="Arial" w:cs="Arial"/>
          <w:b/>
        </w:rPr>
        <w:t xml:space="preserve">Description and Profiling the </w:t>
      </w:r>
      <w:r w:rsidR="002348D3">
        <w:rPr>
          <w:rFonts w:ascii="Arial" w:hAnsi="Arial" w:cs="Arial"/>
          <w:b/>
        </w:rPr>
        <w:t>B</w:t>
      </w:r>
      <w:r w:rsidRPr="00DF1019">
        <w:rPr>
          <w:rFonts w:ascii="Arial" w:hAnsi="Arial" w:cs="Arial"/>
          <w:b/>
        </w:rPr>
        <w:t xml:space="preserve">iosynthetic </w:t>
      </w:r>
      <w:r w:rsidR="002348D3">
        <w:rPr>
          <w:rFonts w:ascii="Arial" w:hAnsi="Arial" w:cs="Arial"/>
          <w:b/>
        </w:rPr>
        <w:t>P</w:t>
      </w:r>
      <w:r w:rsidRPr="00DF1019">
        <w:rPr>
          <w:rFonts w:ascii="Arial" w:hAnsi="Arial" w:cs="Arial"/>
          <w:b/>
        </w:rPr>
        <w:t xml:space="preserve">otential of </w:t>
      </w:r>
      <w:proofErr w:type="spellStart"/>
      <w:r w:rsidRPr="00DF1019">
        <w:rPr>
          <w:rFonts w:ascii="Arial" w:hAnsi="Arial" w:cs="Arial"/>
          <w:b/>
        </w:rPr>
        <w:t>Archangium</w:t>
      </w:r>
      <w:proofErr w:type="spellEnd"/>
      <w:r w:rsidRPr="00DF1019">
        <w:rPr>
          <w:rFonts w:ascii="Arial" w:hAnsi="Arial" w:cs="Arial"/>
          <w:b/>
        </w:rPr>
        <w:t xml:space="preserve"> </w:t>
      </w:r>
      <w:proofErr w:type="spellStart"/>
      <w:r w:rsidR="002348D3">
        <w:rPr>
          <w:rFonts w:ascii="Arial" w:hAnsi="Arial" w:cs="Arial"/>
          <w:b/>
        </w:rPr>
        <w:t>P</w:t>
      </w:r>
      <w:r w:rsidRPr="00DF1019">
        <w:rPr>
          <w:rFonts w:ascii="Arial" w:hAnsi="Arial" w:cs="Arial"/>
          <w:b/>
        </w:rPr>
        <w:t>rimigenium</w:t>
      </w:r>
      <w:proofErr w:type="spellEnd"/>
      <w:r w:rsidRPr="00DF1019">
        <w:rPr>
          <w:rFonts w:ascii="Arial" w:hAnsi="Arial" w:cs="Arial"/>
          <w:b/>
        </w:rPr>
        <w:t xml:space="preserve"> ATCC 29037</w:t>
      </w:r>
      <w:r w:rsidR="00945D79" w:rsidRPr="00DF1019">
        <w:rPr>
          <w:rFonts w:ascii="Arial" w:hAnsi="Arial" w:cs="Arial"/>
          <w:b/>
        </w:rPr>
        <w:t xml:space="preserve"> </w:t>
      </w:r>
    </w:p>
    <w:p w14:paraId="21FF5D8A" w14:textId="3125D542" w:rsidR="00ED410B" w:rsidRPr="00DF1019" w:rsidRDefault="00AD7F68" w:rsidP="00536065">
      <w:pPr>
        <w:autoSpaceDE w:val="0"/>
        <w:autoSpaceDN w:val="0"/>
        <w:adjustRightInd w:val="0"/>
        <w:spacing w:after="120"/>
        <w:rPr>
          <w:rFonts w:ascii="Arial" w:hAnsi="Arial" w:cs="Arial"/>
          <w:i/>
          <w:iCs/>
        </w:rPr>
      </w:pPr>
      <w:r w:rsidRPr="00DF1019">
        <w:rPr>
          <w:rFonts w:ascii="Arial" w:hAnsi="Arial" w:cs="Arial"/>
          <w:i/>
          <w:iCs/>
          <w:u w:val="single"/>
        </w:rPr>
        <w:t>Hanan Albataineh</w:t>
      </w:r>
      <w:r w:rsidR="004C57F8" w:rsidRPr="00DF1019">
        <w:rPr>
          <w:rFonts w:ascii="Arial" w:hAnsi="Arial" w:cs="Arial"/>
          <w:i/>
          <w:iCs/>
        </w:rPr>
        <w:t>, Cole Stevens, University of Mississippi</w:t>
      </w:r>
    </w:p>
    <w:p w14:paraId="070FD1A2" w14:textId="77777777"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t>Poster 11:</w:t>
      </w:r>
    </w:p>
    <w:p w14:paraId="4FF92183" w14:textId="38AC95BD" w:rsidR="000939F6" w:rsidRPr="00DF1019" w:rsidRDefault="00F97C14" w:rsidP="000939F6">
      <w:pPr>
        <w:autoSpaceDE w:val="0"/>
        <w:autoSpaceDN w:val="0"/>
        <w:adjustRightInd w:val="0"/>
        <w:rPr>
          <w:rFonts w:ascii="Arial" w:hAnsi="Arial" w:cs="Arial"/>
          <w:b/>
        </w:rPr>
      </w:pPr>
      <w:r w:rsidRPr="00F97C14">
        <w:rPr>
          <w:rFonts w:ascii="Arial" w:hAnsi="Arial" w:cs="Arial"/>
          <w:b/>
        </w:rPr>
        <w:t xml:space="preserve">ROS-responsive, </w:t>
      </w:r>
      <w:proofErr w:type="spellStart"/>
      <w:r w:rsidRPr="00F97C14">
        <w:rPr>
          <w:rFonts w:ascii="Arial" w:hAnsi="Arial" w:cs="Arial"/>
          <w:b/>
        </w:rPr>
        <w:t>glycopolymeric</w:t>
      </w:r>
      <w:proofErr w:type="spellEnd"/>
      <w:r w:rsidRPr="00F97C14">
        <w:rPr>
          <w:rFonts w:ascii="Arial" w:hAnsi="Arial" w:cs="Arial"/>
          <w:b/>
        </w:rPr>
        <w:t xml:space="preserve"> nanoparticles for enhanced drug delivery to macrophages</w:t>
      </w:r>
      <w:r w:rsidR="00945D79" w:rsidRPr="00DF1019">
        <w:rPr>
          <w:rFonts w:ascii="Arial" w:hAnsi="Arial" w:cs="Arial"/>
          <w:b/>
        </w:rPr>
        <w:t xml:space="preserve"> </w:t>
      </w:r>
    </w:p>
    <w:p w14:paraId="21A374A8" w14:textId="3E6827C9" w:rsidR="000939F6" w:rsidRPr="00DF1019" w:rsidRDefault="00446D06" w:rsidP="00536065">
      <w:pPr>
        <w:autoSpaceDE w:val="0"/>
        <w:autoSpaceDN w:val="0"/>
        <w:adjustRightInd w:val="0"/>
        <w:spacing w:after="120"/>
        <w:rPr>
          <w:rFonts w:ascii="Arial" w:hAnsi="Arial" w:cs="Arial"/>
          <w:b/>
          <w:color w:val="FF0000"/>
        </w:rPr>
      </w:pPr>
      <w:proofErr w:type="spellStart"/>
      <w:r w:rsidRPr="00DF1019">
        <w:rPr>
          <w:rFonts w:ascii="Arial" w:hAnsi="Arial" w:cs="Arial"/>
          <w:i/>
          <w:iCs/>
          <w:u w:val="single"/>
        </w:rPr>
        <w:t>Ol</w:t>
      </w:r>
      <w:r w:rsidR="00AD7F68" w:rsidRPr="00DF1019">
        <w:rPr>
          <w:rFonts w:ascii="Arial" w:hAnsi="Arial" w:cs="Arial"/>
          <w:i/>
          <w:iCs/>
          <w:u w:val="single"/>
        </w:rPr>
        <w:t>uwaseyi</w:t>
      </w:r>
      <w:proofErr w:type="spellEnd"/>
      <w:r w:rsidR="00AD7F68" w:rsidRPr="00DF1019">
        <w:rPr>
          <w:rFonts w:ascii="Arial" w:hAnsi="Arial" w:cs="Arial"/>
          <w:i/>
          <w:iCs/>
          <w:u w:val="single"/>
        </w:rPr>
        <w:t xml:space="preserve"> </w:t>
      </w:r>
      <w:proofErr w:type="spellStart"/>
      <w:r w:rsidR="00AD7F68" w:rsidRPr="00DF1019">
        <w:rPr>
          <w:rFonts w:ascii="Arial" w:hAnsi="Arial" w:cs="Arial"/>
          <w:i/>
          <w:iCs/>
          <w:u w:val="single"/>
        </w:rPr>
        <w:t>Shofolawe</w:t>
      </w:r>
      <w:proofErr w:type="spellEnd"/>
      <w:r w:rsidR="00AD7F68" w:rsidRPr="00DF1019">
        <w:rPr>
          <w:rFonts w:ascii="Arial" w:hAnsi="Arial" w:cs="Arial"/>
          <w:i/>
          <w:iCs/>
          <w:u w:val="single"/>
        </w:rPr>
        <w:t>-Baka</w:t>
      </w:r>
      <w:r w:rsidRPr="00DF1019">
        <w:rPr>
          <w:rFonts w:ascii="Arial" w:hAnsi="Arial" w:cs="Arial"/>
          <w:i/>
          <w:iCs/>
          <w:u w:val="single"/>
        </w:rPr>
        <w:t>re</w:t>
      </w:r>
      <w:r w:rsidR="00542A43" w:rsidRPr="00DF1019">
        <w:rPr>
          <w:rFonts w:ascii="Arial" w:hAnsi="Arial" w:cs="Arial"/>
          <w:bCs/>
          <w:i/>
          <w:iCs/>
          <w:color w:val="000000" w:themeColor="text1"/>
        </w:rPr>
        <w:t xml:space="preserve">, </w:t>
      </w:r>
      <w:r w:rsidR="00F42AC5" w:rsidRPr="00DF1019">
        <w:rPr>
          <w:rFonts w:ascii="Arial" w:hAnsi="Arial" w:cs="Arial"/>
          <w:bCs/>
          <w:i/>
          <w:iCs/>
          <w:color w:val="000000" w:themeColor="text1"/>
        </w:rPr>
        <w:t xml:space="preserve">Judith U. De Mel, </w:t>
      </w:r>
      <w:proofErr w:type="spellStart"/>
      <w:r w:rsidR="00F42AC5" w:rsidRPr="00DF1019">
        <w:rPr>
          <w:rFonts w:ascii="Arial" w:hAnsi="Arial" w:cs="Arial"/>
          <w:bCs/>
          <w:i/>
          <w:iCs/>
          <w:color w:val="000000" w:themeColor="text1"/>
        </w:rPr>
        <w:t>Mehjabeen</w:t>
      </w:r>
      <w:proofErr w:type="spellEnd"/>
      <w:r w:rsidR="00F42AC5" w:rsidRPr="00DF1019">
        <w:rPr>
          <w:rFonts w:ascii="Arial" w:hAnsi="Arial" w:cs="Arial"/>
          <w:bCs/>
          <w:i/>
          <w:iCs/>
          <w:color w:val="000000" w:themeColor="text1"/>
        </w:rPr>
        <w:t xml:space="preserve"> Hossain, Sushil Mishra, Robert Doerksen, Adam E. Smith, Thomas A. Werfel</w:t>
      </w:r>
      <w:r w:rsidR="00F42AC5" w:rsidRPr="00DF1019">
        <w:rPr>
          <w:rFonts w:ascii="Arial" w:hAnsi="Arial" w:cs="Arial"/>
          <w:bCs/>
          <w:color w:val="000000" w:themeColor="text1"/>
        </w:rPr>
        <w:t xml:space="preserve">, </w:t>
      </w:r>
      <w:r w:rsidR="00F42AC5" w:rsidRPr="00DF1019">
        <w:rPr>
          <w:rFonts w:ascii="Arial" w:hAnsi="Arial" w:cs="Arial"/>
          <w:bCs/>
          <w:i/>
          <w:iCs/>
          <w:color w:val="000000" w:themeColor="text1"/>
        </w:rPr>
        <w:t>University of Mississippi</w:t>
      </w:r>
      <w:r w:rsidR="00AD7F68" w:rsidRPr="00DF1019">
        <w:rPr>
          <w:rFonts w:ascii="Arial" w:hAnsi="Arial" w:cs="Arial"/>
          <w:b/>
          <w:color w:val="FF0000"/>
        </w:rPr>
        <w:t xml:space="preserve"> </w:t>
      </w:r>
    </w:p>
    <w:p w14:paraId="0964FD62" w14:textId="77777777" w:rsidR="000939F6" w:rsidRPr="00DF1019" w:rsidRDefault="00ED410B" w:rsidP="000939F6">
      <w:pPr>
        <w:autoSpaceDE w:val="0"/>
        <w:autoSpaceDN w:val="0"/>
        <w:adjustRightInd w:val="0"/>
        <w:rPr>
          <w:rFonts w:ascii="Arial" w:hAnsi="Arial" w:cs="Arial"/>
          <w:b/>
          <w:color w:val="FF0000"/>
        </w:rPr>
      </w:pPr>
      <w:r w:rsidRPr="00DF1019">
        <w:rPr>
          <w:rFonts w:ascii="Arial" w:hAnsi="Arial" w:cs="Arial"/>
          <w:b/>
          <w:color w:val="FF0000"/>
        </w:rPr>
        <w:t>Poster 12:</w:t>
      </w:r>
    </w:p>
    <w:p w14:paraId="398FBBBA" w14:textId="7EA4B6BA" w:rsidR="000939F6" w:rsidRPr="00DF1019" w:rsidRDefault="00922ECE" w:rsidP="000939F6">
      <w:pPr>
        <w:autoSpaceDE w:val="0"/>
        <w:autoSpaceDN w:val="0"/>
        <w:adjustRightInd w:val="0"/>
        <w:rPr>
          <w:rFonts w:ascii="Arial" w:hAnsi="Arial" w:cs="Arial"/>
          <w:b/>
        </w:rPr>
      </w:pPr>
      <w:r w:rsidRPr="00DF1019">
        <w:rPr>
          <w:rFonts w:ascii="Arial" w:hAnsi="Arial" w:cs="Arial"/>
          <w:b/>
        </w:rPr>
        <w:t>Loss of Adventitia Results in an Alteration of Vascular Phenotype Markers P</w:t>
      </w:r>
      <w:r w:rsidR="00945CCD" w:rsidRPr="00DF1019">
        <w:rPr>
          <w:rFonts w:ascii="Arial" w:hAnsi="Arial" w:cs="Arial"/>
          <w:b/>
        </w:rPr>
        <w:t>romoting</w:t>
      </w:r>
      <w:r w:rsidRPr="00DF1019">
        <w:rPr>
          <w:rFonts w:ascii="Arial" w:hAnsi="Arial" w:cs="Arial"/>
          <w:b/>
        </w:rPr>
        <w:t xml:space="preserve"> C</w:t>
      </w:r>
      <w:r w:rsidR="00945CCD" w:rsidRPr="00DF1019">
        <w:rPr>
          <w:rFonts w:ascii="Arial" w:hAnsi="Arial" w:cs="Arial"/>
          <w:b/>
        </w:rPr>
        <w:t>alcification</w:t>
      </w:r>
      <w:r w:rsidRPr="00DF1019">
        <w:rPr>
          <w:rFonts w:ascii="Arial" w:hAnsi="Arial" w:cs="Arial"/>
          <w:b/>
        </w:rPr>
        <w:t xml:space="preserve"> </w:t>
      </w:r>
      <w:r w:rsidR="00945CCD" w:rsidRPr="00DF1019">
        <w:rPr>
          <w:rFonts w:ascii="Arial" w:hAnsi="Arial" w:cs="Arial"/>
          <w:b/>
        </w:rPr>
        <w:t>in an</w:t>
      </w:r>
      <w:r w:rsidRPr="00DF1019">
        <w:rPr>
          <w:rFonts w:ascii="Arial" w:hAnsi="Arial" w:cs="Arial"/>
          <w:b/>
        </w:rPr>
        <w:t xml:space="preserve"> E</w:t>
      </w:r>
      <w:r w:rsidR="00945CCD" w:rsidRPr="00DF1019">
        <w:rPr>
          <w:rFonts w:ascii="Arial" w:hAnsi="Arial" w:cs="Arial"/>
          <w:b/>
        </w:rPr>
        <w:t>x</w:t>
      </w:r>
      <w:r w:rsidRPr="00DF1019">
        <w:rPr>
          <w:rFonts w:ascii="Arial" w:hAnsi="Arial" w:cs="Arial"/>
          <w:b/>
        </w:rPr>
        <w:t xml:space="preserve"> V</w:t>
      </w:r>
      <w:r w:rsidR="00945CCD" w:rsidRPr="00DF1019">
        <w:rPr>
          <w:rFonts w:ascii="Arial" w:hAnsi="Arial" w:cs="Arial"/>
          <w:b/>
        </w:rPr>
        <w:t>ivo</w:t>
      </w:r>
      <w:r w:rsidRPr="00DF1019">
        <w:rPr>
          <w:rFonts w:ascii="Arial" w:hAnsi="Arial" w:cs="Arial"/>
          <w:b/>
        </w:rPr>
        <w:t xml:space="preserve"> M</w:t>
      </w:r>
      <w:r w:rsidR="00945CCD" w:rsidRPr="00DF1019">
        <w:rPr>
          <w:rFonts w:ascii="Arial" w:hAnsi="Arial" w:cs="Arial"/>
          <w:b/>
        </w:rPr>
        <w:t>odel of</w:t>
      </w:r>
      <w:r w:rsidRPr="00DF1019">
        <w:rPr>
          <w:rFonts w:ascii="Arial" w:hAnsi="Arial" w:cs="Arial"/>
          <w:b/>
        </w:rPr>
        <w:t xml:space="preserve"> T</w:t>
      </w:r>
      <w:r w:rsidR="00945CCD" w:rsidRPr="00DF1019">
        <w:rPr>
          <w:rFonts w:ascii="Arial" w:hAnsi="Arial" w:cs="Arial"/>
          <w:b/>
        </w:rPr>
        <w:t>ype</w:t>
      </w:r>
      <w:r w:rsidRPr="00DF1019">
        <w:rPr>
          <w:rFonts w:ascii="Arial" w:hAnsi="Arial" w:cs="Arial"/>
          <w:b/>
        </w:rPr>
        <w:t xml:space="preserve"> 2 D</w:t>
      </w:r>
      <w:r w:rsidR="00945CCD" w:rsidRPr="00DF1019">
        <w:rPr>
          <w:rFonts w:ascii="Arial" w:hAnsi="Arial" w:cs="Arial"/>
          <w:b/>
        </w:rPr>
        <w:t>iabetic</w:t>
      </w:r>
      <w:r w:rsidRPr="00DF1019">
        <w:rPr>
          <w:rFonts w:ascii="Arial" w:hAnsi="Arial" w:cs="Arial"/>
          <w:b/>
        </w:rPr>
        <w:t xml:space="preserve"> A</w:t>
      </w:r>
      <w:r w:rsidR="00945CCD" w:rsidRPr="00DF1019">
        <w:rPr>
          <w:rFonts w:ascii="Arial" w:hAnsi="Arial" w:cs="Arial"/>
          <w:b/>
        </w:rPr>
        <w:t>ortic</w:t>
      </w:r>
      <w:r w:rsidRPr="00DF1019">
        <w:rPr>
          <w:rFonts w:ascii="Arial" w:hAnsi="Arial" w:cs="Arial"/>
          <w:b/>
        </w:rPr>
        <w:t xml:space="preserve"> C</w:t>
      </w:r>
      <w:r w:rsidR="00945CCD" w:rsidRPr="00DF1019">
        <w:rPr>
          <w:rFonts w:ascii="Arial" w:hAnsi="Arial" w:cs="Arial"/>
          <w:b/>
        </w:rPr>
        <w:t>alcification</w:t>
      </w:r>
      <w:r w:rsidR="00945D79" w:rsidRPr="00DF1019">
        <w:rPr>
          <w:rFonts w:ascii="Arial" w:hAnsi="Arial" w:cs="Arial"/>
          <w:b/>
        </w:rPr>
        <w:t xml:space="preserve"> </w:t>
      </w:r>
    </w:p>
    <w:p w14:paraId="2D4230C5" w14:textId="2F171C82" w:rsidR="00ED410B" w:rsidRPr="00DF1019" w:rsidRDefault="009A25FA" w:rsidP="000939F6">
      <w:pPr>
        <w:autoSpaceDE w:val="0"/>
        <w:autoSpaceDN w:val="0"/>
        <w:adjustRightInd w:val="0"/>
        <w:spacing w:after="120"/>
        <w:rPr>
          <w:rFonts w:ascii="Arial" w:hAnsi="Arial" w:cs="Arial"/>
          <w:i/>
          <w:iCs/>
        </w:rPr>
      </w:pPr>
      <w:r w:rsidRPr="00DF1019">
        <w:rPr>
          <w:rFonts w:ascii="Arial" w:hAnsi="Arial" w:cs="Arial"/>
          <w:i/>
          <w:iCs/>
        </w:rPr>
        <w:t xml:space="preserve">Christopher X. Adams, Amber M. Kennon, </w:t>
      </w:r>
      <w:r w:rsidRPr="00DF1019">
        <w:rPr>
          <w:rFonts w:ascii="Arial" w:hAnsi="Arial" w:cs="Arial"/>
          <w:i/>
          <w:iCs/>
          <w:u w:val="single"/>
        </w:rPr>
        <w:t xml:space="preserve">James A. Stewart, </w:t>
      </w:r>
      <w:r w:rsidR="00471359" w:rsidRPr="00DF1019">
        <w:rPr>
          <w:rFonts w:ascii="Arial" w:hAnsi="Arial" w:cs="Arial"/>
          <w:i/>
          <w:iCs/>
        </w:rPr>
        <w:t>University of Mississippi</w:t>
      </w:r>
    </w:p>
    <w:p w14:paraId="7A3EF7BC" w14:textId="77777777"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t>Poster 13:</w:t>
      </w:r>
    </w:p>
    <w:p w14:paraId="75BDB8AF" w14:textId="5B170860" w:rsidR="00A450BC" w:rsidRPr="00A450BC" w:rsidRDefault="00A450BC" w:rsidP="00A450BC">
      <w:pPr>
        <w:rPr>
          <w:rFonts w:ascii="Arial" w:hAnsi="Arial" w:cs="Arial"/>
          <w:b/>
          <w:bCs/>
        </w:rPr>
      </w:pPr>
      <w:proofErr w:type="spellStart"/>
      <w:r w:rsidRPr="00A450BC">
        <w:rPr>
          <w:rFonts w:ascii="Arial" w:hAnsi="Arial" w:cs="Arial"/>
          <w:b/>
          <w:bCs/>
          <w:color w:val="000000"/>
        </w:rPr>
        <w:t>D</w:t>
      </w:r>
      <w:r w:rsidRPr="00DF1019">
        <w:rPr>
          <w:rFonts w:ascii="Arial" w:hAnsi="Arial" w:cs="Arial"/>
          <w:b/>
          <w:bCs/>
          <w:color w:val="000000"/>
        </w:rPr>
        <w:t>extrans</w:t>
      </w:r>
      <w:proofErr w:type="spellEnd"/>
      <w:r w:rsidRPr="00A450BC">
        <w:rPr>
          <w:rFonts w:ascii="Arial" w:hAnsi="Arial" w:cs="Arial"/>
          <w:b/>
          <w:bCs/>
          <w:color w:val="000000"/>
        </w:rPr>
        <w:t xml:space="preserve"> </w:t>
      </w:r>
      <w:r w:rsidRPr="00DF1019">
        <w:rPr>
          <w:rFonts w:ascii="Arial" w:hAnsi="Arial" w:cs="Arial"/>
          <w:b/>
          <w:bCs/>
          <w:color w:val="000000"/>
        </w:rPr>
        <w:t>as</w:t>
      </w:r>
      <w:r w:rsidRPr="00A450BC">
        <w:rPr>
          <w:rFonts w:ascii="Arial" w:hAnsi="Arial" w:cs="Arial"/>
          <w:b/>
          <w:bCs/>
          <w:color w:val="000000"/>
        </w:rPr>
        <w:t xml:space="preserve"> M</w:t>
      </w:r>
      <w:r w:rsidRPr="00DF1019">
        <w:rPr>
          <w:rFonts w:ascii="Arial" w:hAnsi="Arial" w:cs="Arial"/>
          <w:b/>
          <w:bCs/>
          <w:color w:val="000000"/>
        </w:rPr>
        <w:t>acromolecular</w:t>
      </w:r>
      <w:r w:rsidRPr="00A450BC">
        <w:rPr>
          <w:rFonts w:ascii="Arial" w:hAnsi="Arial" w:cs="Arial"/>
          <w:b/>
          <w:bCs/>
          <w:color w:val="000000"/>
        </w:rPr>
        <w:t xml:space="preserve"> C</w:t>
      </w:r>
      <w:r w:rsidR="00BE469D" w:rsidRPr="00DF1019">
        <w:rPr>
          <w:rFonts w:ascii="Arial" w:hAnsi="Arial" w:cs="Arial"/>
          <w:b/>
          <w:bCs/>
          <w:color w:val="000000"/>
        </w:rPr>
        <w:t>rowding</w:t>
      </w:r>
      <w:r w:rsidRPr="00A450BC">
        <w:rPr>
          <w:rFonts w:ascii="Arial" w:hAnsi="Arial" w:cs="Arial"/>
          <w:b/>
          <w:bCs/>
          <w:color w:val="000000"/>
        </w:rPr>
        <w:t xml:space="preserve"> A</w:t>
      </w:r>
      <w:r w:rsidR="00BE469D" w:rsidRPr="00DF1019">
        <w:rPr>
          <w:rFonts w:ascii="Arial" w:hAnsi="Arial" w:cs="Arial"/>
          <w:b/>
          <w:bCs/>
          <w:color w:val="000000"/>
        </w:rPr>
        <w:t>gents</w:t>
      </w:r>
    </w:p>
    <w:p w14:paraId="680CE518" w14:textId="13FBE3A2" w:rsidR="00ED410B" w:rsidRPr="00DF1019" w:rsidRDefault="00BE469D" w:rsidP="00536065">
      <w:pPr>
        <w:autoSpaceDE w:val="0"/>
        <w:autoSpaceDN w:val="0"/>
        <w:adjustRightInd w:val="0"/>
        <w:spacing w:after="120"/>
        <w:rPr>
          <w:rFonts w:ascii="Arial" w:hAnsi="Arial" w:cs="Arial"/>
          <w:i/>
          <w:iCs/>
        </w:rPr>
      </w:pPr>
      <w:r w:rsidRPr="00DF1019">
        <w:rPr>
          <w:rFonts w:ascii="Arial" w:hAnsi="Arial" w:cs="Arial"/>
          <w:i/>
          <w:iCs/>
        </w:rPr>
        <w:t xml:space="preserve">Randy M. Wadkins, </w:t>
      </w:r>
      <w:r w:rsidR="00A60246" w:rsidRPr="00DF1019">
        <w:rPr>
          <w:rFonts w:ascii="Arial" w:hAnsi="Arial" w:cs="Arial"/>
          <w:i/>
          <w:iCs/>
          <w:u w:val="single"/>
        </w:rPr>
        <w:t>Katherine Morgan</w:t>
      </w:r>
      <w:r w:rsidRPr="00DF1019">
        <w:rPr>
          <w:rFonts w:ascii="Arial" w:hAnsi="Arial" w:cs="Arial"/>
          <w:i/>
          <w:iCs/>
        </w:rPr>
        <w:t xml:space="preserve">, University of Mississippi </w:t>
      </w:r>
    </w:p>
    <w:p w14:paraId="740D2D0C" w14:textId="77777777"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t>Poster 14:</w:t>
      </w:r>
    </w:p>
    <w:p w14:paraId="0B906685" w14:textId="74680D4A" w:rsidR="002E3945" w:rsidRPr="00DF1019" w:rsidRDefault="006B433C" w:rsidP="002E3945">
      <w:pPr>
        <w:rPr>
          <w:rFonts w:ascii="Arial" w:hAnsi="Arial" w:cs="Arial"/>
        </w:rPr>
      </w:pPr>
      <w:r w:rsidRPr="006B433C">
        <w:rPr>
          <w:rFonts w:ascii="Arial" w:hAnsi="Arial" w:cs="Arial"/>
          <w:b/>
          <w:bCs/>
          <w:color w:val="000000"/>
        </w:rPr>
        <w:t>Prediction of binding free energy in protein-carbohydrate complexes and their mutants using sequence and structural feature</w:t>
      </w:r>
      <w:r w:rsidR="002E3945" w:rsidRPr="00DF1019">
        <w:rPr>
          <w:rFonts w:ascii="Arial" w:hAnsi="Arial" w:cs="Arial"/>
          <w:b/>
          <w:bCs/>
          <w:color w:val="000000"/>
        </w:rPr>
        <w:t>s</w:t>
      </w:r>
      <w:r w:rsidR="00B0623D" w:rsidRPr="00DF1019">
        <w:rPr>
          <w:rFonts w:ascii="Arial" w:hAnsi="Arial" w:cs="Arial"/>
          <w:b/>
        </w:rPr>
        <w:t xml:space="preserve"> </w:t>
      </w:r>
      <w:r w:rsidR="00221A30">
        <w:rPr>
          <w:rFonts w:ascii="Arial" w:hAnsi="Arial" w:cs="Arial"/>
          <w:b/>
        </w:rPr>
        <w:t>(Virtual)</w:t>
      </w:r>
    </w:p>
    <w:p w14:paraId="34D6809F" w14:textId="0DB23F29" w:rsidR="00ED410B" w:rsidRPr="00DF1019" w:rsidRDefault="002E3945" w:rsidP="002E3945">
      <w:pPr>
        <w:rPr>
          <w:rFonts w:ascii="Arial" w:hAnsi="Arial" w:cs="Arial"/>
        </w:rPr>
      </w:pPr>
      <w:r w:rsidRPr="00DF1019">
        <w:rPr>
          <w:rFonts w:ascii="Arial" w:hAnsi="Arial" w:cs="Arial"/>
          <w:i/>
          <w:iCs/>
          <w:color w:val="000000"/>
          <w:u w:val="single"/>
        </w:rPr>
        <w:t>Siva Shanmugam</w:t>
      </w:r>
      <w:r w:rsidRPr="00DF1019">
        <w:rPr>
          <w:rFonts w:ascii="Arial" w:hAnsi="Arial" w:cs="Arial"/>
          <w:i/>
          <w:iCs/>
          <w:color w:val="000000"/>
        </w:rPr>
        <w:t xml:space="preserve">, K. </w:t>
      </w:r>
      <w:proofErr w:type="spellStart"/>
      <w:r w:rsidRPr="00DF1019">
        <w:rPr>
          <w:rFonts w:ascii="Arial" w:hAnsi="Arial" w:cs="Arial"/>
          <w:i/>
          <w:iCs/>
          <w:color w:val="000000"/>
        </w:rPr>
        <w:t>Veluraja</w:t>
      </w:r>
      <w:proofErr w:type="spellEnd"/>
      <w:r w:rsidRPr="00DF1019">
        <w:rPr>
          <w:rFonts w:ascii="Arial" w:hAnsi="Arial" w:cs="Arial"/>
          <w:i/>
          <w:iCs/>
          <w:color w:val="000000"/>
        </w:rPr>
        <w:t xml:space="preserve">, M. Michael </w:t>
      </w:r>
      <w:proofErr w:type="spellStart"/>
      <w:r w:rsidRPr="00DF1019">
        <w:rPr>
          <w:rFonts w:ascii="Arial" w:hAnsi="Arial" w:cs="Arial"/>
          <w:i/>
          <w:iCs/>
          <w:color w:val="000000"/>
        </w:rPr>
        <w:t>Gromiha</w:t>
      </w:r>
      <w:proofErr w:type="spellEnd"/>
      <w:r w:rsidRPr="00DF1019">
        <w:rPr>
          <w:rFonts w:ascii="Arial" w:hAnsi="Arial" w:cs="Arial"/>
          <w:i/>
          <w:iCs/>
          <w:color w:val="000000"/>
        </w:rPr>
        <w:t xml:space="preserve">, </w:t>
      </w:r>
      <w:r w:rsidR="00727EDC" w:rsidRPr="00DF1019">
        <w:rPr>
          <w:rFonts w:ascii="Arial" w:hAnsi="Arial" w:cs="Arial"/>
          <w:i/>
          <w:iCs/>
          <w:color w:val="000000"/>
        </w:rPr>
        <w:t>IIT Madras, Chennai, India</w:t>
      </w:r>
      <w:r w:rsidR="00B0623D" w:rsidRPr="00DF1019">
        <w:rPr>
          <w:rFonts w:ascii="Arial" w:hAnsi="Arial" w:cs="Arial"/>
          <w:i/>
          <w:iCs/>
          <w:u w:val="single"/>
        </w:rPr>
        <w:t xml:space="preserve"> </w:t>
      </w:r>
    </w:p>
    <w:p w14:paraId="62ED58EC" w14:textId="77777777" w:rsidR="003A5389" w:rsidRDefault="003A5389" w:rsidP="00ED410B">
      <w:pPr>
        <w:autoSpaceDE w:val="0"/>
        <w:autoSpaceDN w:val="0"/>
        <w:adjustRightInd w:val="0"/>
        <w:rPr>
          <w:rFonts w:ascii="Arial" w:hAnsi="Arial" w:cs="Arial"/>
          <w:b/>
          <w:color w:val="FF0000"/>
        </w:rPr>
      </w:pPr>
    </w:p>
    <w:p w14:paraId="40D30CD8" w14:textId="0408DC05"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t>Poster 15:</w:t>
      </w:r>
    </w:p>
    <w:p w14:paraId="7772AEFE" w14:textId="47564950" w:rsidR="000939F6" w:rsidRPr="00DF1019" w:rsidRDefault="00AF3937" w:rsidP="00AF3937">
      <w:pPr>
        <w:rPr>
          <w:rFonts w:ascii="Arial" w:hAnsi="Arial" w:cs="Arial"/>
          <w:b/>
          <w:bCs/>
        </w:rPr>
      </w:pPr>
      <w:r w:rsidRPr="00AF3937">
        <w:rPr>
          <w:rFonts w:ascii="Arial" w:hAnsi="Arial" w:cs="Arial"/>
          <w:b/>
          <w:bCs/>
          <w:color w:val="000000"/>
        </w:rPr>
        <w:t xml:space="preserve">Receptor for Advanced Glycation </w:t>
      </w:r>
      <w:proofErr w:type="spellStart"/>
      <w:r w:rsidRPr="00AF3937">
        <w:rPr>
          <w:rFonts w:ascii="Arial" w:hAnsi="Arial" w:cs="Arial"/>
          <w:b/>
          <w:bCs/>
          <w:color w:val="000000"/>
        </w:rPr>
        <w:t>Endproducts</w:t>
      </w:r>
      <w:proofErr w:type="spellEnd"/>
      <w:r w:rsidRPr="00AF3937">
        <w:rPr>
          <w:rFonts w:ascii="Arial" w:hAnsi="Arial" w:cs="Arial"/>
          <w:b/>
          <w:bCs/>
          <w:color w:val="000000"/>
        </w:rPr>
        <w:t xml:space="preserve"> Signaling Impacts on </w:t>
      </w:r>
      <w:proofErr w:type="spellStart"/>
      <w:r w:rsidRPr="00AF3937">
        <w:rPr>
          <w:rFonts w:ascii="Arial" w:hAnsi="Arial" w:cs="Arial"/>
          <w:b/>
          <w:bCs/>
          <w:color w:val="000000"/>
        </w:rPr>
        <w:t>Healthspan</w:t>
      </w:r>
      <w:proofErr w:type="spellEnd"/>
      <w:r w:rsidRPr="00AF3937">
        <w:rPr>
          <w:rFonts w:ascii="Arial" w:hAnsi="Arial" w:cs="Arial"/>
          <w:b/>
          <w:bCs/>
          <w:color w:val="000000"/>
        </w:rPr>
        <w:t>: Early-life Observations</w:t>
      </w:r>
    </w:p>
    <w:p w14:paraId="12D6F4FD" w14:textId="76B9B08E" w:rsidR="00ED410B" w:rsidRPr="00DF1019" w:rsidRDefault="00DC31C3" w:rsidP="00536065">
      <w:pPr>
        <w:autoSpaceDE w:val="0"/>
        <w:autoSpaceDN w:val="0"/>
        <w:adjustRightInd w:val="0"/>
        <w:spacing w:after="120"/>
        <w:rPr>
          <w:rFonts w:ascii="Arial" w:hAnsi="Arial" w:cs="Arial"/>
          <w:i/>
          <w:iCs/>
        </w:rPr>
      </w:pPr>
      <w:r w:rsidRPr="00DF1019">
        <w:rPr>
          <w:rFonts w:ascii="Arial" w:hAnsi="Arial" w:cs="Arial"/>
          <w:i/>
          <w:iCs/>
        </w:rPr>
        <w:t xml:space="preserve">Miguel A. De Leon, Cellas A. Hayes, Brandon G. Ashmore, </w:t>
      </w:r>
      <w:proofErr w:type="spellStart"/>
      <w:r w:rsidRPr="00DF1019">
        <w:rPr>
          <w:rFonts w:ascii="Arial" w:hAnsi="Arial" w:cs="Arial"/>
          <w:i/>
          <w:iCs/>
        </w:rPr>
        <w:t>Nyah</w:t>
      </w:r>
      <w:proofErr w:type="spellEnd"/>
      <w:r w:rsidRPr="00DF1019">
        <w:rPr>
          <w:rFonts w:ascii="Arial" w:hAnsi="Arial" w:cs="Arial"/>
          <w:i/>
          <w:iCs/>
        </w:rPr>
        <w:t xml:space="preserve"> Morgan, James A. Stewart, Jr.,</w:t>
      </w:r>
      <w:r w:rsidRPr="00DF1019">
        <w:rPr>
          <w:rFonts w:ascii="Arial" w:hAnsi="Arial" w:cs="Arial"/>
          <w:i/>
          <w:iCs/>
          <w:u w:val="single"/>
        </w:rPr>
        <w:t xml:space="preserve"> Nicole M. Ashpole</w:t>
      </w:r>
      <w:r w:rsidRPr="00DF1019">
        <w:rPr>
          <w:rFonts w:ascii="Arial" w:hAnsi="Arial" w:cs="Arial"/>
          <w:i/>
          <w:iCs/>
        </w:rPr>
        <w:t>, University of Mississippi</w:t>
      </w:r>
    </w:p>
    <w:p w14:paraId="0931DF14" w14:textId="77777777"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t>Poster 16:</w:t>
      </w:r>
    </w:p>
    <w:p w14:paraId="537EAB3E" w14:textId="5B2477F4" w:rsidR="000939F6" w:rsidRPr="00DF1019" w:rsidRDefault="00176AD0" w:rsidP="00FF7F9B">
      <w:pPr>
        <w:autoSpaceDE w:val="0"/>
        <w:autoSpaceDN w:val="0"/>
        <w:adjustRightInd w:val="0"/>
        <w:rPr>
          <w:rFonts w:ascii="Arial" w:hAnsi="Arial" w:cs="Arial"/>
          <w:b/>
        </w:rPr>
      </w:pPr>
      <w:r w:rsidRPr="00DF1019">
        <w:rPr>
          <w:rFonts w:ascii="Arial" w:hAnsi="Arial" w:cs="Arial"/>
          <w:b/>
        </w:rPr>
        <w:t xml:space="preserve">Synthesis of Polymer Scaffold by Modification of </w:t>
      </w:r>
      <w:proofErr w:type="spellStart"/>
      <w:r w:rsidRPr="00DF1019">
        <w:rPr>
          <w:rFonts w:ascii="Arial" w:hAnsi="Arial" w:cs="Arial"/>
          <w:b/>
        </w:rPr>
        <w:t>Azlacton</w:t>
      </w:r>
      <w:proofErr w:type="spellEnd"/>
      <w:r w:rsidRPr="00DF1019">
        <w:rPr>
          <w:rFonts w:ascii="Arial" w:hAnsi="Arial" w:cs="Arial"/>
          <w:b/>
        </w:rPr>
        <w:t xml:space="preserve"> Ring with </w:t>
      </w:r>
      <w:proofErr w:type="spellStart"/>
      <w:r w:rsidRPr="00DF1019">
        <w:rPr>
          <w:rFonts w:ascii="Arial" w:hAnsi="Arial" w:cs="Arial"/>
          <w:b/>
        </w:rPr>
        <w:t>Glycopolymers</w:t>
      </w:r>
      <w:proofErr w:type="spellEnd"/>
      <w:r w:rsidR="00945D79" w:rsidRPr="00DF1019">
        <w:rPr>
          <w:rFonts w:ascii="Arial" w:hAnsi="Arial" w:cs="Arial"/>
          <w:b/>
        </w:rPr>
        <w:t xml:space="preserve"> </w:t>
      </w:r>
    </w:p>
    <w:p w14:paraId="190DB264" w14:textId="1A5743C6" w:rsidR="00ED410B" w:rsidRPr="00DF1019" w:rsidRDefault="00ED410B" w:rsidP="00E96157">
      <w:pPr>
        <w:spacing w:after="160" w:line="259" w:lineRule="auto"/>
        <w:rPr>
          <w:rFonts w:ascii="Arial" w:hAnsi="Arial" w:cs="Arial"/>
          <w:i/>
          <w:iCs/>
        </w:rPr>
      </w:pPr>
      <w:proofErr w:type="spellStart"/>
      <w:r w:rsidRPr="00DF1019">
        <w:rPr>
          <w:rFonts w:ascii="Arial" w:hAnsi="Arial" w:cs="Arial"/>
          <w:i/>
          <w:iCs/>
          <w:u w:val="single"/>
        </w:rPr>
        <w:t>S</w:t>
      </w:r>
      <w:r w:rsidR="00B0623D" w:rsidRPr="00DF1019">
        <w:rPr>
          <w:rFonts w:ascii="Arial" w:hAnsi="Arial" w:cs="Arial"/>
          <w:i/>
          <w:iCs/>
          <w:u w:val="single"/>
        </w:rPr>
        <w:t>k</w:t>
      </w:r>
      <w:proofErr w:type="spellEnd"/>
      <w:r w:rsidR="00B0623D" w:rsidRPr="00DF1019">
        <w:rPr>
          <w:rFonts w:ascii="Arial" w:hAnsi="Arial" w:cs="Arial"/>
          <w:i/>
          <w:iCs/>
          <w:u w:val="single"/>
        </w:rPr>
        <w:t xml:space="preserve"> Arif Mohammad</w:t>
      </w:r>
      <w:r w:rsidR="00E96157" w:rsidRPr="00DF1019">
        <w:rPr>
          <w:rFonts w:ascii="Arial" w:hAnsi="Arial" w:cs="Arial"/>
          <w:i/>
          <w:iCs/>
        </w:rPr>
        <w:t xml:space="preserve">, </w:t>
      </w:r>
      <w:r w:rsidR="00E96157" w:rsidRPr="00DF1019">
        <w:rPr>
          <w:rFonts w:ascii="Arial" w:hAnsi="Arial" w:cs="Arial"/>
          <w:i/>
          <w:iCs/>
          <w:color w:val="000000"/>
        </w:rPr>
        <w:t>Alex Fortenberry, Adam E. Smith,</w:t>
      </w:r>
      <w:r w:rsidR="00624B6E" w:rsidRPr="00DF1019">
        <w:rPr>
          <w:rFonts w:ascii="Arial" w:hAnsi="Arial" w:cs="Arial"/>
          <w:i/>
          <w:iCs/>
          <w:color w:val="000000"/>
        </w:rPr>
        <w:t xml:space="preserve"> </w:t>
      </w:r>
      <w:r w:rsidR="00E96157" w:rsidRPr="00DF1019">
        <w:rPr>
          <w:rFonts w:ascii="Arial" w:hAnsi="Arial" w:cs="Arial"/>
          <w:i/>
          <w:iCs/>
          <w:color w:val="000000"/>
        </w:rPr>
        <w:t>Thomas A. Werfel,</w:t>
      </w:r>
      <w:r w:rsidR="00624B6E" w:rsidRPr="00DF1019">
        <w:rPr>
          <w:rFonts w:ascii="Arial" w:hAnsi="Arial" w:cs="Arial"/>
          <w:i/>
          <w:iCs/>
          <w:color w:val="000000"/>
        </w:rPr>
        <w:t xml:space="preserve"> University of Mississippi</w:t>
      </w:r>
      <w:r w:rsidR="00E96157" w:rsidRPr="00DF1019">
        <w:rPr>
          <w:rFonts w:ascii="Arial" w:hAnsi="Arial" w:cs="Arial"/>
          <w:i/>
          <w:iCs/>
          <w:color w:val="000000"/>
        </w:rPr>
        <w:t xml:space="preserve"> </w:t>
      </w:r>
    </w:p>
    <w:p w14:paraId="297E218F" w14:textId="77777777"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t>Poster 17:</w:t>
      </w:r>
    </w:p>
    <w:p w14:paraId="12EE6B52" w14:textId="2A2992AF" w:rsidR="00346E2A" w:rsidRPr="00DF1019" w:rsidRDefault="00346E2A" w:rsidP="00346E2A">
      <w:pPr>
        <w:rPr>
          <w:rFonts w:ascii="Arial" w:hAnsi="Arial" w:cs="Arial"/>
          <w:b/>
          <w:bCs/>
        </w:rPr>
      </w:pPr>
      <w:r w:rsidRPr="00DF1019">
        <w:rPr>
          <w:rFonts w:ascii="Arial" w:hAnsi="Arial" w:cs="Arial"/>
          <w:b/>
          <w:bCs/>
          <w:color w:val="000000"/>
        </w:rPr>
        <w:t>S</w:t>
      </w:r>
      <w:r w:rsidRPr="00464A36">
        <w:rPr>
          <w:rFonts w:ascii="Arial" w:hAnsi="Arial" w:cs="Arial"/>
          <w:b/>
          <w:bCs/>
          <w:color w:val="000000"/>
        </w:rPr>
        <w:t xml:space="preserve">elective 2-desulfation of sulfated </w:t>
      </w:r>
      <w:proofErr w:type="spellStart"/>
      <w:r w:rsidRPr="00464A36">
        <w:rPr>
          <w:rFonts w:ascii="Arial" w:hAnsi="Arial" w:cs="Arial"/>
          <w:b/>
          <w:bCs/>
          <w:color w:val="000000"/>
        </w:rPr>
        <w:t>fucans</w:t>
      </w:r>
      <w:proofErr w:type="spellEnd"/>
      <w:r w:rsidRPr="00464A36">
        <w:rPr>
          <w:rFonts w:ascii="Arial" w:hAnsi="Arial" w:cs="Arial"/>
          <w:b/>
          <w:bCs/>
          <w:color w:val="000000"/>
        </w:rPr>
        <w:t xml:space="preserve"> under mild acid hydrolysis</w:t>
      </w:r>
    </w:p>
    <w:p w14:paraId="057A6276" w14:textId="276A7592" w:rsidR="00ED410B" w:rsidRPr="00DF1019" w:rsidRDefault="0012660C" w:rsidP="00D004CF">
      <w:pPr>
        <w:rPr>
          <w:rFonts w:ascii="Arial" w:hAnsi="Arial" w:cs="Arial"/>
        </w:rPr>
      </w:pPr>
      <w:proofErr w:type="spellStart"/>
      <w:r w:rsidRPr="00DF1019">
        <w:rPr>
          <w:rFonts w:ascii="Arial" w:hAnsi="Arial" w:cs="Arial"/>
          <w:i/>
          <w:iCs/>
          <w:u w:val="single"/>
        </w:rPr>
        <w:t>Marwa</w:t>
      </w:r>
      <w:proofErr w:type="spellEnd"/>
      <w:r w:rsidRPr="00DF1019">
        <w:rPr>
          <w:rFonts w:ascii="Arial" w:hAnsi="Arial" w:cs="Arial"/>
          <w:i/>
          <w:iCs/>
          <w:u w:val="single"/>
        </w:rPr>
        <w:t xml:space="preserve"> </w:t>
      </w:r>
      <w:proofErr w:type="spellStart"/>
      <w:r w:rsidRPr="00DF1019">
        <w:rPr>
          <w:rFonts w:ascii="Arial" w:hAnsi="Arial" w:cs="Arial"/>
          <w:i/>
          <w:iCs/>
          <w:u w:val="single"/>
        </w:rPr>
        <w:t>Farra</w:t>
      </w:r>
      <w:r w:rsidR="00D004CF" w:rsidRPr="00DF1019">
        <w:rPr>
          <w:rFonts w:ascii="Arial" w:hAnsi="Arial" w:cs="Arial"/>
          <w:i/>
          <w:iCs/>
          <w:u w:val="single"/>
        </w:rPr>
        <w:t>g</w:t>
      </w:r>
      <w:proofErr w:type="spellEnd"/>
      <w:r w:rsidR="00D004CF" w:rsidRPr="00DF1019">
        <w:rPr>
          <w:rFonts w:ascii="Arial" w:hAnsi="Arial" w:cs="Arial"/>
          <w:i/>
          <w:iCs/>
        </w:rPr>
        <w:t xml:space="preserve">, </w:t>
      </w:r>
      <w:r w:rsidR="00D004CF" w:rsidRPr="00DF1019">
        <w:rPr>
          <w:rFonts w:ascii="Arial" w:hAnsi="Arial" w:cs="Arial"/>
          <w:i/>
          <w:iCs/>
          <w:color w:val="000000"/>
        </w:rPr>
        <w:t>Seon Beom Kim, Sushil Mishra, Sandeep Misra, Joshua S. Sharp, Robert J. Doerksen and Vitor H. Pomin, University of Mississippi</w:t>
      </w:r>
    </w:p>
    <w:p w14:paraId="3A2D3AFB" w14:textId="77777777" w:rsidR="00D004CF" w:rsidRPr="00DF1019" w:rsidRDefault="00D004CF" w:rsidP="00D004CF">
      <w:pPr>
        <w:rPr>
          <w:rFonts w:ascii="Arial" w:hAnsi="Arial" w:cs="Arial"/>
        </w:rPr>
      </w:pPr>
    </w:p>
    <w:p w14:paraId="3EFAD84D" w14:textId="77777777"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t>Poster 18:</w:t>
      </w:r>
    </w:p>
    <w:p w14:paraId="656D1EB8" w14:textId="7FAF67BB" w:rsidR="000939F6" w:rsidRPr="00DF1019" w:rsidRDefault="00856346" w:rsidP="00346E2A">
      <w:pPr>
        <w:rPr>
          <w:rFonts w:ascii="Arial" w:hAnsi="Arial" w:cs="Arial"/>
          <w:b/>
          <w:bCs/>
        </w:rPr>
      </w:pPr>
      <w:r w:rsidRPr="00DF1019">
        <w:rPr>
          <w:rFonts w:ascii="Arial" w:hAnsi="Arial" w:cs="Arial"/>
          <w:b/>
          <w:bCs/>
          <w:color w:val="000000"/>
        </w:rPr>
        <w:t xml:space="preserve">Structural characterization of an α-glucan from the mollusk Marcia </w:t>
      </w:r>
      <w:proofErr w:type="spellStart"/>
      <w:r w:rsidRPr="00DF1019">
        <w:rPr>
          <w:rFonts w:ascii="Arial" w:hAnsi="Arial" w:cs="Arial"/>
          <w:b/>
          <w:bCs/>
          <w:color w:val="000000"/>
        </w:rPr>
        <w:t>hiantina</w:t>
      </w:r>
      <w:proofErr w:type="spellEnd"/>
      <w:r w:rsidRPr="00DF1019">
        <w:rPr>
          <w:rFonts w:ascii="Arial" w:hAnsi="Arial" w:cs="Arial"/>
          <w:b/>
          <w:bCs/>
          <w:color w:val="000000"/>
        </w:rPr>
        <w:t xml:space="preserve"> (Lamarck, 1818) </w:t>
      </w:r>
    </w:p>
    <w:p w14:paraId="08A38A6E" w14:textId="6BEF5B60" w:rsidR="00ED410B" w:rsidRPr="00DF1019" w:rsidRDefault="00AB0212" w:rsidP="00EA672B">
      <w:pPr>
        <w:rPr>
          <w:rFonts w:ascii="Arial" w:hAnsi="Arial" w:cs="Arial"/>
          <w:i/>
          <w:iCs/>
        </w:rPr>
      </w:pPr>
      <w:r w:rsidRPr="00DF1019">
        <w:rPr>
          <w:rFonts w:ascii="Arial" w:hAnsi="Arial" w:cs="Arial"/>
          <w:i/>
          <w:iCs/>
          <w:u w:val="single"/>
        </w:rPr>
        <w:t xml:space="preserve">Hoda </w:t>
      </w:r>
      <w:r w:rsidR="00E9105A" w:rsidRPr="00DF1019">
        <w:rPr>
          <w:rFonts w:ascii="Arial" w:hAnsi="Arial" w:cs="Arial"/>
          <w:i/>
          <w:iCs/>
          <w:u w:val="single"/>
        </w:rPr>
        <w:t xml:space="preserve">Al. </w:t>
      </w:r>
      <w:r w:rsidRPr="00DF1019">
        <w:rPr>
          <w:rFonts w:ascii="Arial" w:hAnsi="Arial" w:cs="Arial"/>
          <w:i/>
          <w:iCs/>
          <w:u w:val="single"/>
        </w:rPr>
        <w:t>Ahmed</w:t>
      </w:r>
      <w:r w:rsidR="00E9105A" w:rsidRPr="00DF1019">
        <w:rPr>
          <w:rFonts w:ascii="Arial" w:hAnsi="Arial" w:cs="Arial"/>
          <w:i/>
          <w:iCs/>
          <w:u w:val="single"/>
        </w:rPr>
        <w:t>,</w:t>
      </w:r>
      <w:r w:rsidRPr="00DF1019">
        <w:rPr>
          <w:rFonts w:ascii="Arial" w:hAnsi="Arial" w:cs="Arial"/>
          <w:i/>
          <w:iCs/>
          <w:u w:val="single"/>
        </w:rPr>
        <w:t xml:space="preserve"> </w:t>
      </w:r>
      <w:proofErr w:type="spellStart"/>
      <w:r w:rsidR="00E9105A" w:rsidRPr="00DF1019">
        <w:rPr>
          <w:rFonts w:ascii="Arial" w:hAnsi="Arial" w:cs="Arial"/>
          <w:i/>
          <w:iCs/>
          <w:color w:val="000000"/>
        </w:rPr>
        <w:t>Bernadeth</w:t>
      </w:r>
      <w:proofErr w:type="spellEnd"/>
      <w:r w:rsidR="00E9105A" w:rsidRPr="00DF1019">
        <w:rPr>
          <w:rFonts w:ascii="Arial" w:hAnsi="Arial" w:cs="Arial"/>
          <w:i/>
          <w:iCs/>
          <w:color w:val="000000"/>
        </w:rPr>
        <w:t xml:space="preserve"> F. </w:t>
      </w:r>
      <w:proofErr w:type="spellStart"/>
      <w:r w:rsidR="00E9105A" w:rsidRPr="00DF1019">
        <w:rPr>
          <w:rFonts w:ascii="Arial" w:hAnsi="Arial" w:cs="Arial"/>
          <w:i/>
          <w:iCs/>
          <w:color w:val="000000"/>
        </w:rPr>
        <w:t>Ticar</w:t>
      </w:r>
      <w:proofErr w:type="spellEnd"/>
      <w:r w:rsidR="00E9105A" w:rsidRPr="00DF1019">
        <w:rPr>
          <w:rFonts w:ascii="Arial" w:hAnsi="Arial" w:cs="Arial"/>
          <w:i/>
          <w:iCs/>
          <w:color w:val="000000"/>
        </w:rPr>
        <w:t xml:space="preserve">, Ian Black, </w:t>
      </w:r>
      <w:proofErr w:type="spellStart"/>
      <w:r w:rsidR="00E9105A" w:rsidRPr="00DF1019">
        <w:rPr>
          <w:rFonts w:ascii="Arial" w:hAnsi="Arial" w:cs="Arial"/>
          <w:i/>
          <w:iCs/>
          <w:color w:val="000000"/>
        </w:rPr>
        <w:t>Anter</w:t>
      </w:r>
      <w:proofErr w:type="spellEnd"/>
      <w:r w:rsidR="00E9105A" w:rsidRPr="00DF1019">
        <w:rPr>
          <w:rFonts w:ascii="Arial" w:hAnsi="Arial" w:cs="Arial"/>
          <w:i/>
          <w:iCs/>
          <w:color w:val="000000"/>
        </w:rPr>
        <w:t xml:space="preserve"> A. </w:t>
      </w:r>
      <w:proofErr w:type="spellStart"/>
      <w:r w:rsidR="00E9105A" w:rsidRPr="00DF1019">
        <w:rPr>
          <w:rFonts w:ascii="Arial" w:hAnsi="Arial" w:cs="Arial"/>
          <w:i/>
          <w:iCs/>
          <w:color w:val="000000"/>
        </w:rPr>
        <w:t>Shami</w:t>
      </w:r>
      <w:proofErr w:type="spellEnd"/>
      <w:r w:rsidR="00E9105A" w:rsidRPr="00DF1019">
        <w:rPr>
          <w:rFonts w:ascii="Arial" w:hAnsi="Arial" w:cs="Arial"/>
          <w:i/>
          <w:iCs/>
          <w:color w:val="000000"/>
        </w:rPr>
        <w:t xml:space="preserve">, Sandeep Misra, Christian </w:t>
      </w:r>
      <w:proofErr w:type="spellStart"/>
      <w:r w:rsidR="00E9105A" w:rsidRPr="00DF1019">
        <w:rPr>
          <w:rFonts w:ascii="Arial" w:hAnsi="Arial" w:cs="Arial"/>
          <w:i/>
          <w:iCs/>
          <w:color w:val="000000"/>
        </w:rPr>
        <w:t>Heiss</w:t>
      </w:r>
      <w:proofErr w:type="spellEnd"/>
      <w:r w:rsidR="00E9105A" w:rsidRPr="00DF1019">
        <w:rPr>
          <w:rFonts w:ascii="Arial" w:hAnsi="Arial" w:cs="Arial"/>
          <w:i/>
          <w:iCs/>
          <w:color w:val="000000"/>
        </w:rPr>
        <w:t xml:space="preserve">, Joshua S. Sharp, </w:t>
      </w:r>
      <w:proofErr w:type="spellStart"/>
      <w:r w:rsidR="00E9105A" w:rsidRPr="00DF1019">
        <w:rPr>
          <w:rFonts w:ascii="Arial" w:hAnsi="Arial" w:cs="Arial"/>
          <w:i/>
          <w:iCs/>
          <w:color w:val="000000"/>
        </w:rPr>
        <w:t>Parastoo</w:t>
      </w:r>
      <w:proofErr w:type="spellEnd"/>
      <w:r w:rsidR="00E9105A" w:rsidRPr="00DF1019">
        <w:rPr>
          <w:rFonts w:ascii="Arial" w:hAnsi="Arial" w:cs="Arial"/>
          <w:i/>
          <w:iCs/>
          <w:color w:val="000000"/>
        </w:rPr>
        <w:t xml:space="preserve"> Azadi, Vitor H. Pomin</w:t>
      </w:r>
      <w:r w:rsidR="006D142F" w:rsidRPr="00DF1019">
        <w:rPr>
          <w:rFonts w:ascii="Arial" w:hAnsi="Arial" w:cs="Arial"/>
          <w:i/>
          <w:iCs/>
          <w:color w:val="000000"/>
        </w:rPr>
        <w:t>, University of Mississippi</w:t>
      </w:r>
    </w:p>
    <w:p w14:paraId="4B53CC34" w14:textId="77777777" w:rsidR="00EA672B" w:rsidRPr="00DF1019" w:rsidRDefault="00EA672B" w:rsidP="00EA672B">
      <w:pPr>
        <w:rPr>
          <w:rFonts w:ascii="Arial" w:hAnsi="Arial" w:cs="Arial"/>
          <w:i/>
          <w:iCs/>
        </w:rPr>
      </w:pPr>
    </w:p>
    <w:p w14:paraId="388AD469" w14:textId="77777777" w:rsidR="00ED410B" w:rsidRPr="00DF1019" w:rsidRDefault="00ED410B" w:rsidP="00ED410B">
      <w:pPr>
        <w:autoSpaceDE w:val="0"/>
        <w:autoSpaceDN w:val="0"/>
        <w:adjustRightInd w:val="0"/>
        <w:rPr>
          <w:rFonts w:ascii="Arial" w:hAnsi="Arial" w:cs="Arial"/>
          <w:b/>
          <w:color w:val="FF0000"/>
        </w:rPr>
      </w:pPr>
      <w:r w:rsidRPr="00E0122D">
        <w:rPr>
          <w:rFonts w:ascii="Arial" w:hAnsi="Arial" w:cs="Arial"/>
          <w:b/>
          <w:color w:val="FF0000"/>
        </w:rPr>
        <w:t>Poster 19:</w:t>
      </w:r>
    </w:p>
    <w:p w14:paraId="070A27A6" w14:textId="77777777" w:rsidR="00181EFC" w:rsidRPr="00DF1019" w:rsidRDefault="00181EFC" w:rsidP="00181EFC">
      <w:pPr>
        <w:autoSpaceDE w:val="0"/>
        <w:autoSpaceDN w:val="0"/>
        <w:adjustRightInd w:val="0"/>
        <w:rPr>
          <w:rFonts w:ascii="Arial" w:hAnsi="Arial" w:cs="Arial"/>
          <w:b/>
        </w:rPr>
      </w:pPr>
      <w:r w:rsidRPr="00DF1019">
        <w:rPr>
          <w:rFonts w:ascii="Arial" w:hAnsi="Arial" w:cs="Arial"/>
          <w:b/>
        </w:rPr>
        <w:t>Predicting protein–glycosaminoglycan (GAG) complexes through docking:</w:t>
      </w:r>
    </w:p>
    <w:p w14:paraId="10348CC5" w14:textId="2B9FCF31" w:rsidR="000939F6" w:rsidRPr="00DF1019" w:rsidRDefault="00181EFC" w:rsidP="00181EFC">
      <w:pPr>
        <w:autoSpaceDE w:val="0"/>
        <w:autoSpaceDN w:val="0"/>
        <w:adjustRightInd w:val="0"/>
        <w:rPr>
          <w:rFonts w:ascii="Arial" w:hAnsi="Arial" w:cs="Arial"/>
          <w:b/>
        </w:rPr>
      </w:pPr>
      <w:r w:rsidRPr="00DF1019">
        <w:rPr>
          <w:rFonts w:ascii="Arial" w:hAnsi="Arial" w:cs="Arial"/>
          <w:b/>
        </w:rPr>
        <w:t>Methods and challenges</w:t>
      </w:r>
      <w:r w:rsidR="00945D79" w:rsidRPr="00DF1019">
        <w:rPr>
          <w:rFonts w:ascii="Arial" w:hAnsi="Arial" w:cs="Arial"/>
          <w:b/>
        </w:rPr>
        <w:t xml:space="preserve"> </w:t>
      </w:r>
    </w:p>
    <w:p w14:paraId="730DFD6A" w14:textId="351E36CE" w:rsidR="00ED410B" w:rsidRPr="00DF1019" w:rsidRDefault="00AB0212" w:rsidP="000939F6">
      <w:pPr>
        <w:autoSpaceDE w:val="0"/>
        <w:autoSpaceDN w:val="0"/>
        <w:adjustRightInd w:val="0"/>
        <w:spacing w:after="120"/>
        <w:rPr>
          <w:rFonts w:ascii="Arial" w:hAnsi="Arial" w:cs="Arial"/>
          <w:b/>
          <w:color w:val="FF0000"/>
        </w:rPr>
      </w:pPr>
      <w:r w:rsidRPr="00DF1019">
        <w:rPr>
          <w:rFonts w:ascii="Arial" w:hAnsi="Arial" w:cs="Arial"/>
          <w:i/>
          <w:iCs/>
          <w:u w:val="single"/>
        </w:rPr>
        <w:t>Sushil Mishra</w:t>
      </w:r>
      <w:r w:rsidR="00DF1019">
        <w:rPr>
          <w:rFonts w:ascii="Arial" w:hAnsi="Arial" w:cs="Arial"/>
          <w:bCs/>
          <w:i/>
          <w:iCs/>
          <w:color w:val="000000" w:themeColor="text1"/>
        </w:rPr>
        <w:t>, Robert J. Doerksen</w:t>
      </w:r>
      <w:r w:rsidR="00EA64E6">
        <w:rPr>
          <w:rFonts w:ascii="Arial" w:hAnsi="Arial" w:cs="Arial"/>
          <w:bCs/>
          <w:i/>
          <w:iCs/>
          <w:color w:val="000000" w:themeColor="text1"/>
        </w:rPr>
        <w:t xml:space="preserve">, University of Mississippi </w:t>
      </w:r>
      <w:r w:rsidR="00ED410B" w:rsidRPr="00DF1019">
        <w:rPr>
          <w:rFonts w:ascii="Arial" w:hAnsi="Arial" w:cs="Arial"/>
          <w:b/>
          <w:color w:val="FF0000"/>
        </w:rPr>
        <w:t xml:space="preserve"> </w:t>
      </w:r>
    </w:p>
    <w:p w14:paraId="2C0DAA3F" w14:textId="77777777"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t>Poster 20:</w:t>
      </w:r>
    </w:p>
    <w:p w14:paraId="54D7DCF7" w14:textId="63E63C69" w:rsidR="00ED410B" w:rsidRPr="00DF1019" w:rsidRDefault="002231CE" w:rsidP="000939F6">
      <w:pPr>
        <w:autoSpaceDE w:val="0"/>
        <w:autoSpaceDN w:val="0"/>
        <w:adjustRightInd w:val="0"/>
        <w:spacing w:after="120"/>
        <w:rPr>
          <w:rFonts w:ascii="Arial" w:hAnsi="Arial" w:cs="Arial"/>
          <w:b/>
        </w:rPr>
      </w:pPr>
      <w:r w:rsidRPr="00DF1019">
        <w:rPr>
          <w:rFonts w:ascii="Arial" w:hAnsi="Arial" w:cs="Arial"/>
          <w:b/>
        </w:rPr>
        <w:t>Study of Marine Natural Products as Anti-SARS-CoV-2 Agents Using Molecular Modeling</w:t>
      </w:r>
      <w:r w:rsidR="002C3065" w:rsidRPr="00DF1019">
        <w:rPr>
          <w:rFonts w:ascii="Arial" w:hAnsi="Arial" w:cs="Arial"/>
          <w:b/>
        </w:rPr>
        <w:t xml:space="preserve"> </w:t>
      </w:r>
      <w:r w:rsidR="0027461D" w:rsidRPr="00DF1019">
        <w:rPr>
          <w:rFonts w:ascii="Arial" w:hAnsi="Arial" w:cs="Arial"/>
          <w:i/>
          <w:iCs/>
          <w:u w:val="single"/>
        </w:rPr>
        <w:t xml:space="preserve">Priyanka </w:t>
      </w:r>
      <w:proofErr w:type="spellStart"/>
      <w:r w:rsidR="0027461D" w:rsidRPr="00DF1019">
        <w:rPr>
          <w:rFonts w:ascii="Arial" w:hAnsi="Arial" w:cs="Arial"/>
          <w:i/>
          <w:iCs/>
          <w:u w:val="single"/>
        </w:rPr>
        <w:t>Samanta</w:t>
      </w:r>
      <w:proofErr w:type="spellEnd"/>
      <w:r w:rsidR="002C3065" w:rsidRPr="00DF1019">
        <w:rPr>
          <w:rFonts w:ascii="Arial" w:hAnsi="Arial" w:cs="Arial"/>
          <w:i/>
          <w:iCs/>
        </w:rPr>
        <w:t>,</w:t>
      </w:r>
      <w:r w:rsidR="006D142F" w:rsidRPr="00DF1019">
        <w:rPr>
          <w:rFonts w:ascii="Arial" w:hAnsi="Arial" w:cs="Arial"/>
          <w:i/>
          <w:iCs/>
        </w:rPr>
        <w:t xml:space="preserve"> Sushil K. Mishra, Rohini Dwivedi, Seon Beom Kim, </w:t>
      </w:r>
      <w:proofErr w:type="spellStart"/>
      <w:r w:rsidR="006D142F" w:rsidRPr="00DF1019">
        <w:rPr>
          <w:rFonts w:ascii="Arial" w:hAnsi="Arial" w:cs="Arial"/>
          <w:i/>
          <w:iCs/>
        </w:rPr>
        <w:t>AyoOluwa</w:t>
      </w:r>
      <w:proofErr w:type="spellEnd"/>
      <w:r w:rsidR="006D142F" w:rsidRPr="00DF1019">
        <w:rPr>
          <w:rFonts w:ascii="Arial" w:hAnsi="Arial" w:cs="Arial"/>
          <w:i/>
          <w:iCs/>
        </w:rPr>
        <w:t xml:space="preserve"> O. </w:t>
      </w:r>
      <w:proofErr w:type="spellStart"/>
      <w:r w:rsidR="006D142F" w:rsidRPr="00DF1019">
        <w:rPr>
          <w:rFonts w:ascii="Arial" w:hAnsi="Arial" w:cs="Arial"/>
          <w:i/>
          <w:iCs/>
        </w:rPr>
        <w:t>Aderibigbe</w:t>
      </w:r>
      <w:proofErr w:type="spellEnd"/>
      <w:r w:rsidR="006D142F" w:rsidRPr="00DF1019">
        <w:rPr>
          <w:rFonts w:ascii="Arial" w:hAnsi="Arial" w:cs="Arial"/>
          <w:i/>
          <w:iCs/>
        </w:rPr>
        <w:t xml:space="preserve">, Poonam Sharma, Fuming Zhang, Pavel </w:t>
      </w:r>
      <w:proofErr w:type="spellStart"/>
      <w:r w:rsidR="006D142F" w:rsidRPr="00DF1019">
        <w:rPr>
          <w:rFonts w:ascii="Arial" w:hAnsi="Arial" w:cs="Arial"/>
          <w:i/>
          <w:iCs/>
        </w:rPr>
        <w:t>Kucheryavy</w:t>
      </w:r>
      <w:proofErr w:type="spellEnd"/>
      <w:r w:rsidR="006D142F" w:rsidRPr="00DF1019">
        <w:rPr>
          <w:rFonts w:ascii="Arial" w:hAnsi="Arial" w:cs="Arial"/>
          <w:i/>
          <w:iCs/>
        </w:rPr>
        <w:t xml:space="preserve">, Mary </w:t>
      </w:r>
      <w:proofErr w:type="spellStart"/>
      <w:r w:rsidR="006D142F" w:rsidRPr="00DF1019">
        <w:rPr>
          <w:rFonts w:ascii="Arial" w:hAnsi="Arial" w:cs="Arial"/>
          <w:i/>
          <w:iCs/>
        </w:rPr>
        <w:t>Zoepfl</w:t>
      </w:r>
      <w:proofErr w:type="spellEnd"/>
      <w:r w:rsidR="006D142F" w:rsidRPr="00DF1019">
        <w:rPr>
          <w:rFonts w:ascii="Arial" w:hAnsi="Arial" w:cs="Arial"/>
          <w:i/>
          <w:iCs/>
        </w:rPr>
        <w:t xml:space="preserve">, </w:t>
      </w:r>
      <w:proofErr w:type="spellStart"/>
      <w:r w:rsidR="006D142F" w:rsidRPr="00DF1019">
        <w:rPr>
          <w:rFonts w:ascii="Arial" w:hAnsi="Arial" w:cs="Arial"/>
          <w:i/>
          <w:iCs/>
        </w:rPr>
        <w:t>Ke</w:t>
      </w:r>
      <w:proofErr w:type="spellEnd"/>
      <w:r w:rsidR="006D142F" w:rsidRPr="00DF1019">
        <w:rPr>
          <w:rFonts w:ascii="Arial" w:hAnsi="Arial" w:cs="Arial"/>
          <w:i/>
          <w:iCs/>
        </w:rPr>
        <w:t xml:space="preserve"> Xia, Reena </w:t>
      </w:r>
      <w:proofErr w:type="spellStart"/>
      <w:r w:rsidR="006D142F" w:rsidRPr="00DF1019">
        <w:rPr>
          <w:rFonts w:ascii="Arial" w:hAnsi="Arial" w:cs="Arial"/>
          <w:i/>
          <w:iCs/>
        </w:rPr>
        <w:t>Thara</w:t>
      </w:r>
      <w:proofErr w:type="spellEnd"/>
      <w:r w:rsidR="006D142F" w:rsidRPr="00DF1019">
        <w:rPr>
          <w:rFonts w:ascii="Arial" w:hAnsi="Arial" w:cs="Arial"/>
          <w:i/>
          <w:iCs/>
        </w:rPr>
        <w:t xml:space="preserve">, Robert J. </w:t>
      </w:r>
      <w:proofErr w:type="spellStart"/>
      <w:r w:rsidR="006D142F" w:rsidRPr="00DF1019">
        <w:rPr>
          <w:rFonts w:ascii="Arial" w:hAnsi="Arial" w:cs="Arial"/>
          <w:i/>
          <w:iCs/>
        </w:rPr>
        <w:t>Linhardt</w:t>
      </w:r>
      <w:proofErr w:type="spellEnd"/>
      <w:r w:rsidR="006D142F" w:rsidRPr="00DF1019">
        <w:rPr>
          <w:rFonts w:ascii="Arial" w:hAnsi="Arial" w:cs="Arial"/>
          <w:i/>
          <w:iCs/>
        </w:rPr>
        <w:t xml:space="preserve">, Michael A. </w:t>
      </w:r>
      <w:proofErr w:type="spellStart"/>
      <w:r w:rsidR="006D142F" w:rsidRPr="00DF1019">
        <w:rPr>
          <w:rFonts w:ascii="Arial" w:hAnsi="Arial" w:cs="Arial"/>
          <w:i/>
          <w:iCs/>
        </w:rPr>
        <w:t>McVoy</w:t>
      </w:r>
      <w:proofErr w:type="spellEnd"/>
      <w:r w:rsidR="006D142F" w:rsidRPr="00DF1019">
        <w:rPr>
          <w:rFonts w:ascii="Arial" w:hAnsi="Arial" w:cs="Arial"/>
          <w:i/>
          <w:iCs/>
        </w:rPr>
        <w:t>, Ritesh Tandon, Vitor H. Pomin, Robert J. Doerksen, University of Mississippi</w:t>
      </w:r>
      <w:r w:rsidR="002C3065" w:rsidRPr="00DF1019">
        <w:rPr>
          <w:rFonts w:ascii="Arial" w:hAnsi="Arial" w:cs="Arial"/>
          <w:i/>
          <w:iCs/>
        </w:rPr>
        <w:t xml:space="preserve"> </w:t>
      </w:r>
      <w:r w:rsidR="0027461D" w:rsidRPr="00DF1019">
        <w:rPr>
          <w:rFonts w:ascii="Arial" w:hAnsi="Arial" w:cs="Arial"/>
          <w:u w:val="single"/>
        </w:rPr>
        <w:t xml:space="preserve"> </w:t>
      </w:r>
    </w:p>
    <w:p w14:paraId="051D7360" w14:textId="77777777"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t>Poster 21:</w:t>
      </w:r>
    </w:p>
    <w:p w14:paraId="3892A07C" w14:textId="676B32C0" w:rsidR="000939F6" w:rsidRPr="00DF1019" w:rsidRDefault="00030EB1" w:rsidP="000939F6">
      <w:pPr>
        <w:autoSpaceDE w:val="0"/>
        <w:autoSpaceDN w:val="0"/>
        <w:adjustRightInd w:val="0"/>
        <w:rPr>
          <w:rFonts w:ascii="Arial" w:hAnsi="Arial" w:cs="Arial"/>
          <w:b/>
        </w:rPr>
      </w:pPr>
      <w:r w:rsidRPr="00DF1019">
        <w:rPr>
          <w:rFonts w:ascii="Arial" w:hAnsi="Arial" w:cs="Arial"/>
          <w:b/>
        </w:rPr>
        <w:t>Structural Analysis of Protein-Carbohydrate Interactions by a Novel Inline Liquid Chromatography−Flash Oxidation Approach</w:t>
      </w:r>
    </w:p>
    <w:p w14:paraId="5DA96D78" w14:textId="507C0A92" w:rsidR="00ED410B" w:rsidRPr="00DF1019" w:rsidRDefault="0027461D" w:rsidP="000939F6">
      <w:pPr>
        <w:autoSpaceDE w:val="0"/>
        <w:autoSpaceDN w:val="0"/>
        <w:adjustRightInd w:val="0"/>
        <w:spacing w:after="120"/>
        <w:rPr>
          <w:rFonts w:ascii="Arial" w:hAnsi="Arial" w:cs="Arial"/>
          <w:i/>
          <w:iCs/>
        </w:rPr>
      </w:pPr>
      <w:r w:rsidRPr="00DF1019">
        <w:rPr>
          <w:rFonts w:ascii="Arial" w:hAnsi="Arial" w:cs="Arial"/>
          <w:i/>
          <w:iCs/>
          <w:u w:val="single"/>
        </w:rPr>
        <w:t>Suman Choudhary</w:t>
      </w:r>
      <w:r w:rsidR="00CB2C65" w:rsidRPr="00DF1019">
        <w:rPr>
          <w:rFonts w:ascii="Arial" w:hAnsi="Arial" w:cs="Arial"/>
          <w:i/>
          <w:iCs/>
        </w:rPr>
        <w:t>, Sushil K. Mishra, Robert J. Doerksen, Joshua S. Sharp</w:t>
      </w:r>
      <w:r w:rsidR="004154CE" w:rsidRPr="00DF1019">
        <w:rPr>
          <w:rFonts w:ascii="Arial" w:hAnsi="Arial" w:cs="Arial"/>
          <w:i/>
          <w:iCs/>
        </w:rPr>
        <w:t>, University of Mississippi</w:t>
      </w:r>
    </w:p>
    <w:p w14:paraId="7F931A45" w14:textId="77777777" w:rsidR="00ED410B" w:rsidRPr="00DF1019" w:rsidRDefault="00ED410B" w:rsidP="00ED410B">
      <w:pPr>
        <w:autoSpaceDE w:val="0"/>
        <w:autoSpaceDN w:val="0"/>
        <w:adjustRightInd w:val="0"/>
        <w:rPr>
          <w:rFonts w:ascii="Arial" w:hAnsi="Arial" w:cs="Arial"/>
          <w:b/>
          <w:color w:val="FF0000"/>
        </w:rPr>
      </w:pPr>
      <w:r w:rsidRPr="00DF1019">
        <w:rPr>
          <w:rFonts w:ascii="Arial" w:hAnsi="Arial" w:cs="Arial"/>
          <w:b/>
          <w:color w:val="FF0000"/>
        </w:rPr>
        <w:t>Poster 22:</w:t>
      </w:r>
    </w:p>
    <w:p w14:paraId="2A9AD2BC" w14:textId="469A30A3" w:rsidR="000939F6" w:rsidRPr="00DF1019" w:rsidRDefault="00467102" w:rsidP="000939F6">
      <w:pPr>
        <w:autoSpaceDE w:val="0"/>
        <w:autoSpaceDN w:val="0"/>
        <w:adjustRightInd w:val="0"/>
        <w:rPr>
          <w:rFonts w:ascii="Arial" w:hAnsi="Arial" w:cs="Arial"/>
          <w:b/>
        </w:rPr>
      </w:pPr>
      <w:r w:rsidRPr="00DF1019">
        <w:rPr>
          <w:rFonts w:ascii="Arial" w:hAnsi="Arial" w:cs="Arial"/>
          <w:b/>
        </w:rPr>
        <w:t xml:space="preserve">Synthesis of 2,2-Difluoroethanols via </w:t>
      </w:r>
      <w:proofErr w:type="spellStart"/>
      <w:r w:rsidRPr="00DF1019">
        <w:rPr>
          <w:rFonts w:ascii="Arial" w:hAnsi="Arial" w:cs="Arial"/>
          <w:b/>
        </w:rPr>
        <w:t>Hydroxymethylations</w:t>
      </w:r>
      <w:proofErr w:type="spellEnd"/>
      <w:r w:rsidRPr="00DF1019">
        <w:rPr>
          <w:rFonts w:ascii="Arial" w:hAnsi="Arial" w:cs="Arial"/>
          <w:b/>
        </w:rPr>
        <w:t xml:space="preserve"> of </w:t>
      </w:r>
      <w:proofErr w:type="spellStart"/>
      <w:r w:rsidRPr="00DF1019">
        <w:rPr>
          <w:rFonts w:ascii="Arial" w:hAnsi="Arial" w:cs="Arial"/>
          <w:b/>
        </w:rPr>
        <w:t>Difluoroenolates</w:t>
      </w:r>
      <w:proofErr w:type="spellEnd"/>
      <w:r w:rsidRPr="00DF1019">
        <w:rPr>
          <w:rFonts w:ascii="Arial" w:hAnsi="Arial" w:cs="Arial"/>
          <w:b/>
        </w:rPr>
        <w:t xml:space="preserve"> and </w:t>
      </w:r>
      <w:proofErr w:type="spellStart"/>
      <w:r w:rsidRPr="00DF1019">
        <w:rPr>
          <w:rFonts w:ascii="Arial" w:hAnsi="Arial" w:cs="Arial"/>
          <w:b/>
        </w:rPr>
        <w:t>Difluorobenzyl</w:t>
      </w:r>
      <w:proofErr w:type="spellEnd"/>
      <w:r w:rsidRPr="00DF1019">
        <w:rPr>
          <w:rFonts w:ascii="Arial" w:hAnsi="Arial" w:cs="Arial"/>
          <w:b/>
        </w:rPr>
        <w:t xml:space="preserve"> Carbanions by Reacting with in situ Generated Formaldehyde</w:t>
      </w:r>
      <w:r w:rsidR="00945D79" w:rsidRPr="00DF1019">
        <w:rPr>
          <w:rFonts w:ascii="Arial" w:hAnsi="Arial" w:cs="Arial"/>
          <w:b/>
        </w:rPr>
        <w:t xml:space="preserve"> </w:t>
      </w:r>
    </w:p>
    <w:p w14:paraId="15346CE1" w14:textId="51F03BDE" w:rsidR="00ED410B" w:rsidRPr="00DF1019" w:rsidRDefault="0027461D" w:rsidP="000939F6">
      <w:pPr>
        <w:autoSpaceDE w:val="0"/>
        <w:autoSpaceDN w:val="0"/>
        <w:adjustRightInd w:val="0"/>
        <w:spacing w:after="120"/>
        <w:rPr>
          <w:rFonts w:ascii="Arial" w:hAnsi="Arial" w:cs="Arial"/>
          <w:i/>
          <w:iCs/>
        </w:rPr>
      </w:pPr>
      <w:proofErr w:type="spellStart"/>
      <w:r w:rsidRPr="00DF1019">
        <w:rPr>
          <w:rFonts w:ascii="Arial" w:hAnsi="Arial" w:cs="Arial"/>
          <w:i/>
          <w:iCs/>
          <w:u w:val="single"/>
        </w:rPr>
        <w:t>Baharul</w:t>
      </w:r>
      <w:proofErr w:type="spellEnd"/>
      <w:r w:rsidRPr="00DF1019">
        <w:rPr>
          <w:rFonts w:ascii="Arial" w:hAnsi="Arial" w:cs="Arial"/>
          <w:i/>
          <w:iCs/>
          <w:u w:val="single"/>
        </w:rPr>
        <w:t xml:space="preserve"> Islam</w:t>
      </w:r>
      <w:r w:rsidR="00620306" w:rsidRPr="00DF1019">
        <w:rPr>
          <w:rFonts w:ascii="Arial" w:hAnsi="Arial" w:cs="Arial"/>
          <w:i/>
          <w:iCs/>
        </w:rPr>
        <w:t xml:space="preserve">, </w:t>
      </w:r>
      <w:r w:rsidR="00A3132C" w:rsidRPr="00DF1019">
        <w:rPr>
          <w:rFonts w:ascii="Arial" w:hAnsi="Arial" w:cs="Arial"/>
          <w:i/>
          <w:iCs/>
        </w:rPr>
        <w:t xml:space="preserve">Hari R. Khatri, Reem A. </w:t>
      </w:r>
      <w:proofErr w:type="spellStart"/>
      <w:r w:rsidR="00A3132C" w:rsidRPr="00DF1019">
        <w:rPr>
          <w:rFonts w:ascii="Arial" w:hAnsi="Arial" w:cs="Arial"/>
          <w:i/>
          <w:iCs/>
        </w:rPr>
        <w:t>Alkhodier</w:t>
      </w:r>
      <w:proofErr w:type="spellEnd"/>
      <w:r w:rsidR="00A3132C" w:rsidRPr="00DF1019">
        <w:rPr>
          <w:rFonts w:ascii="Arial" w:hAnsi="Arial" w:cs="Arial"/>
          <w:i/>
          <w:iCs/>
        </w:rPr>
        <w:t>, Amna T. Adam, and David A. Colby</w:t>
      </w:r>
      <w:r w:rsidR="00A80519" w:rsidRPr="00DF1019">
        <w:rPr>
          <w:rFonts w:ascii="Arial" w:hAnsi="Arial" w:cs="Arial"/>
          <w:i/>
          <w:iCs/>
        </w:rPr>
        <w:t xml:space="preserve">, University of Mississippi </w:t>
      </w:r>
    </w:p>
    <w:p w14:paraId="4BDB649C" w14:textId="77777777" w:rsidR="00ED410B" w:rsidRPr="00DF1019" w:rsidRDefault="00ED410B" w:rsidP="00ED410B">
      <w:pPr>
        <w:autoSpaceDE w:val="0"/>
        <w:autoSpaceDN w:val="0"/>
        <w:adjustRightInd w:val="0"/>
        <w:rPr>
          <w:rFonts w:ascii="Arial" w:hAnsi="Arial" w:cs="Arial"/>
          <w:b/>
          <w:color w:val="FF0000"/>
        </w:rPr>
      </w:pPr>
      <w:r w:rsidRPr="00C57CF8">
        <w:rPr>
          <w:rFonts w:ascii="Arial" w:hAnsi="Arial" w:cs="Arial"/>
          <w:b/>
          <w:color w:val="FF0000"/>
        </w:rPr>
        <w:t>Poster 23:</w:t>
      </w:r>
    </w:p>
    <w:p w14:paraId="7B68438F" w14:textId="63441F46" w:rsidR="000939F6" w:rsidRPr="00DF1019" w:rsidRDefault="00A246C6" w:rsidP="000939F6">
      <w:pPr>
        <w:autoSpaceDE w:val="0"/>
        <w:autoSpaceDN w:val="0"/>
        <w:adjustRightInd w:val="0"/>
        <w:rPr>
          <w:rFonts w:ascii="Arial" w:hAnsi="Arial" w:cs="Arial"/>
          <w:b/>
        </w:rPr>
      </w:pPr>
      <w:r w:rsidRPr="00A246C6">
        <w:rPr>
          <w:rFonts w:ascii="Arial" w:hAnsi="Arial" w:cs="Arial"/>
          <w:b/>
        </w:rPr>
        <w:t>Influenza Virus- a Glycan-</w:t>
      </w:r>
      <w:proofErr w:type="spellStart"/>
      <w:r w:rsidRPr="00A246C6">
        <w:rPr>
          <w:rFonts w:ascii="Arial" w:hAnsi="Arial" w:cs="Arial"/>
          <w:b/>
        </w:rPr>
        <w:t>targetted</w:t>
      </w:r>
      <w:proofErr w:type="spellEnd"/>
      <w:r w:rsidRPr="00A246C6">
        <w:rPr>
          <w:rFonts w:ascii="Arial" w:hAnsi="Arial" w:cs="Arial"/>
          <w:b/>
        </w:rPr>
        <w:t xml:space="preserve"> Treatment for Cancer?</w:t>
      </w:r>
    </w:p>
    <w:p w14:paraId="33FCB9F3" w14:textId="48188009" w:rsidR="00DA4B94" w:rsidRPr="00DA4B94" w:rsidRDefault="003E5435" w:rsidP="00DA4B94">
      <w:pPr>
        <w:autoSpaceDE w:val="0"/>
        <w:autoSpaceDN w:val="0"/>
        <w:adjustRightInd w:val="0"/>
        <w:spacing w:after="120"/>
        <w:rPr>
          <w:rFonts w:ascii="Arial" w:hAnsi="Arial" w:cs="Arial"/>
          <w:i/>
          <w:iCs/>
        </w:rPr>
      </w:pPr>
      <w:r w:rsidRPr="00DF1019">
        <w:rPr>
          <w:rFonts w:ascii="Arial" w:hAnsi="Arial" w:cs="Arial"/>
          <w:i/>
          <w:iCs/>
          <w:u w:val="single"/>
        </w:rPr>
        <w:t>Stephen Stray</w:t>
      </w:r>
      <w:r w:rsidR="00A246C6">
        <w:rPr>
          <w:rFonts w:ascii="Arial" w:hAnsi="Arial" w:cs="Arial"/>
          <w:i/>
          <w:iCs/>
        </w:rPr>
        <w:t>,</w:t>
      </w:r>
      <w:r w:rsidR="001B0CF5">
        <w:rPr>
          <w:rFonts w:ascii="Arial" w:hAnsi="Arial" w:cs="Arial"/>
          <w:i/>
          <w:iCs/>
        </w:rPr>
        <w:t xml:space="preserve"> </w:t>
      </w:r>
      <w:r w:rsidR="00DA4B94" w:rsidRPr="00DA4B94">
        <w:rPr>
          <w:rFonts w:ascii="Arial" w:hAnsi="Arial" w:cs="Arial"/>
          <w:i/>
          <w:iCs/>
        </w:rPr>
        <w:t xml:space="preserve">Christopher Bruni, </w:t>
      </w:r>
      <w:proofErr w:type="spellStart"/>
      <w:r w:rsidR="00DA4B94" w:rsidRPr="00DA4B94">
        <w:rPr>
          <w:rFonts w:ascii="Arial" w:hAnsi="Arial" w:cs="Arial"/>
          <w:i/>
          <w:iCs/>
        </w:rPr>
        <w:t>Kilando</w:t>
      </w:r>
      <w:proofErr w:type="spellEnd"/>
      <w:r w:rsidR="00DA4B94" w:rsidRPr="00DA4B94">
        <w:rPr>
          <w:rFonts w:ascii="Arial" w:hAnsi="Arial" w:cs="Arial"/>
          <w:i/>
          <w:iCs/>
        </w:rPr>
        <w:t xml:space="preserve"> Q Chambers, K Ford Gordon,</w:t>
      </w:r>
      <w:r w:rsidR="00DA4B94">
        <w:rPr>
          <w:rFonts w:ascii="Arial" w:hAnsi="Arial" w:cs="Arial"/>
          <w:i/>
          <w:iCs/>
        </w:rPr>
        <w:t xml:space="preserve"> </w:t>
      </w:r>
      <w:r w:rsidR="00DA4B94" w:rsidRPr="00DA4B94">
        <w:rPr>
          <w:rFonts w:ascii="Arial" w:hAnsi="Arial" w:cs="Arial"/>
          <w:i/>
          <w:iCs/>
        </w:rPr>
        <w:t xml:space="preserve">Maggie E </w:t>
      </w:r>
      <w:proofErr w:type="spellStart"/>
      <w:r w:rsidR="00DA4B94" w:rsidRPr="00DA4B94">
        <w:rPr>
          <w:rFonts w:ascii="Arial" w:hAnsi="Arial" w:cs="Arial"/>
          <w:i/>
          <w:iCs/>
        </w:rPr>
        <w:t>Jefferis</w:t>
      </w:r>
      <w:proofErr w:type="spellEnd"/>
      <w:r w:rsidR="00DA4B94" w:rsidRPr="00DA4B94">
        <w:rPr>
          <w:rFonts w:ascii="Arial" w:hAnsi="Arial" w:cs="Arial"/>
          <w:i/>
          <w:iCs/>
        </w:rPr>
        <w:t xml:space="preserve">, Anne Margaret Miller, Evan P </w:t>
      </w:r>
      <w:proofErr w:type="spellStart"/>
      <w:r w:rsidR="00DA4B94" w:rsidRPr="00DA4B94">
        <w:rPr>
          <w:rFonts w:ascii="Arial" w:hAnsi="Arial" w:cs="Arial"/>
          <w:i/>
          <w:iCs/>
        </w:rPr>
        <w:t>Morissey</w:t>
      </w:r>
      <w:proofErr w:type="spellEnd"/>
      <w:r w:rsidR="00DA4B94" w:rsidRPr="00DA4B94">
        <w:rPr>
          <w:rFonts w:ascii="Arial" w:hAnsi="Arial" w:cs="Arial"/>
          <w:i/>
          <w:iCs/>
        </w:rPr>
        <w:t>, Lucas E Morrisey, and Pier Paulo</w:t>
      </w:r>
      <w:r w:rsidR="00E8130A">
        <w:rPr>
          <w:rFonts w:ascii="Arial" w:hAnsi="Arial" w:cs="Arial"/>
          <w:i/>
          <w:iCs/>
        </w:rPr>
        <w:t xml:space="preserve"> Claudio, University of Mississippi Medical Center </w:t>
      </w:r>
    </w:p>
    <w:p w14:paraId="63136393" w14:textId="6A1FA955" w:rsidR="00CA2FC4" w:rsidRPr="00DF1019" w:rsidRDefault="00CA2FC4" w:rsidP="00CA2FC4">
      <w:pPr>
        <w:autoSpaceDE w:val="0"/>
        <w:autoSpaceDN w:val="0"/>
        <w:adjustRightInd w:val="0"/>
        <w:rPr>
          <w:rFonts w:ascii="Arial" w:hAnsi="Arial" w:cs="Arial"/>
          <w:b/>
          <w:color w:val="FF0000"/>
        </w:rPr>
      </w:pPr>
      <w:r w:rsidRPr="00DF1019">
        <w:rPr>
          <w:rFonts w:ascii="Arial" w:hAnsi="Arial" w:cs="Arial"/>
          <w:b/>
          <w:color w:val="FF0000"/>
        </w:rPr>
        <w:t>Poster 24:</w:t>
      </w:r>
    </w:p>
    <w:p w14:paraId="79DFF469" w14:textId="277BF328" w:rsidR="00CA2FC4" w:rsidRPr="00DF1019" w:rsidRDefault="004154CE" w:rsidP="00CA2FC4">
      <w:pPr>
        <w:autoSpaceDE w:val="0"/>
        <w:autoSpaceDN w:val="0"/>
        <w:adjustRightInd w:val="0"/>
        <w:rPr>
          <w:rFonts w:ascii="Arial" w:hAnsi="Arial" w:cs="Arial"/>
          <w:b/>
        </w:rPr>
      </w:pPr>
      <w:r w:rsidRPr="00DF1019">
        <w:rPr>
          <w:rFonts w:ascii="Arial" w:hAnsi="Arial" w:cs="Arial"/>
          <w:b/>
        </w:rPr>
        <w:t xml:space="preserve">Analytical </w:t>
      </w:r>
      <w:r w:rsidR="00C441E5" w:rsidRPr="00DF1019">
        <w:rPr>
          <w:rFonts w:ascii="Arial" w:hAnsi="Arial" w:cs="Arial"/>
          <w:b/>
        </w:rPr>
        <w:t>and Biophysical Chemistry</w:t>
      </w:r>
      <w:r w:rsidR="003F4760" w:rsidRPr="00DF1019">
        <w:rPr>
          <w:rFonts w:ascii="Arial" w:hAnsi="Arial" w:cs="Arial"/>
          <w:b/>
        </w:rPr>
        <w:t xml:space="preserve"> Research Core </w:t>
      </w:r>
      <w:r w:rsidR="00CA2FC4" w:rsidRPr="00DF1019">
        <w:rPr>
          <w:rFonts w:ascii="Arial" w:hAnsi="Arial" w:cs="Arial"/>
          <w:b/>
        </w:rPr>
        <w:t xml:space="preserve"> </w:t>
      </w:r>
    </w:p>
    <w:p w14:paraId="1FB06392" w14:textId="6192D2E8" w:rsidR="00CA2FC4" w:rsidRPr="00DF1019" w:rsidRDefault="002047F6" w:rsidP="00CA2FC4">
      <w:pPr>
        <w:autoSpaceDE w:val="0"/>
        <w:autoSpaceDN w:val="0"/>
        <w:adjustRightInd w:val="0"/>
        <w:spacing w:after="120"/>
        <w:rPr>
          <w:rFonts w:ascii="Arial" w:hAnsi="Arial" w:cs="Arial"/>
          <w:i/>
          <w:iCs/>
        </w:rPr>
      </w:pPr>
      <w:proofErr w:type="spellStart"/>
      <w:r w:rsidRPr="00DF1019">
        <w:rPr>
          <w:rFonts w:ascii="Arial" w:hAnsi="Arial" w:cs="Arial"/>
          <w:i/>
          <w:iCs/>
        </w:rPr>
        <w:t>Anter</w:t>
      </w:r>
      <w:proofErr w:type="spellEnd"/>
      <w:r w:rsidRPr="00DF1019">
        <w:rPr>
          <w:rFonts w:ascii="Arial" w:hAnsi="Arial" w:cs="Arial"/>
          <w:i/>
          <w:iCs/>
        </w:rPr>
        <w:t xml:space="preserve"> </w:t>
      </w:r>
      <w:r w:rsidR="009B080E" w:rsidRPr="00DF1019">
        <w:rPr>
          <w:rFonts w:ascii="Arial" w:hAnsi="Arial" w:cs="Arial"/>
          <w:i/>
          <w:iCs/>
        </w:rPr>
        <w:t xml:space="preserve">A. </w:t>
      </w:r>
      <w:proofErr w:type="spellStart"/>
      <w:r w:rsidR="009B080E" w:rsidRPr="00DF1019">
        <w:rPr>
          <w:rFonts w:ascii="Arial" w:hAnsi="Arial" w:cs="Arial"/>
          <w:i/>
          <w:iCs/>
        </w:rPr>
        <w:t>Shami</w:t>
      </w:r>
      <w:proofErr w:type="spellEnd"/>
      <w:r w:rsidR="009B080E" w:rsidRPr="00DF1019">
        <w:rPr>
          <w:rFonts w:ascii="Arial" w:hAnsi="Arial" w:cs="Arial"/>
        </w:rPr>
        <w:t xml:space="preserve">, </w:t>
      </w:r>
      <w:r w:rsidR="009B080E" w:rsidRPr="00DF1019">
        <w:rPr>
          <w:rFonts w:ascii="Arial" w:hAnsi="Arial" w:cs="Arial"/>
          <w:i/>
          <w:iCs/>
        </w:rPr>
        <w:t xml:space="preserve">Sandeep Misra, </w:t>
      </w:r>
      <w:r w:rsidR="00A80519" w:rsidRPr="00DF1019">
        <w:rPr>
          <w:rFonts w:ascii="Arial" w:hAnsi="Arial" w:cs="Arial"/>
          <w:i/>
          <w:iCs/>
        </w:rPr>
        <w:t xml:space="preserve">Joshua Sharp </w:t>
      </w:r>
    </w:p>
    <w:p w14:paraId="4CE8A298" w14:textId="0A162A54" w:rsidR="00CA2FC4" w:rsidRPr="00DF1019" w:rsidRDefault="00CA2FC4" w:rsidP="00CA2FC4">
      <w:pPr>
        <w:autoSpaceDE w:val="0"/>
        <w:autoSpaceDN w:val="0"/>
        <w:adjustRightInd w:val="0"/>
        <w:rPr>
          <w:rFonts w:ascii="Arial" w:hAnsi="Arial" w:cs="Arial"/>
          <w:b/>
          <w:color w:val="FF0000"/>
        </w:rPr>
      </w:pPr>
      <w:r w:rsidRPr="00DF1019">
        <w:rPr>
          <w:rFonts w:ascii="Arial" w:hAnsi="Arial" w:cs="Arial"/>
          <w:b/>
          <w:color w:val="FF0000"/>
        </w:rPr>
        <w:t>Poster 25:</w:t>
      </w:r>
    </w:p>
    <w:p w14:paraId="244B20BB" w14:textId="583DAD3D" w:rsidR="00332DAC" w:rsidRPr="00DF1019" w:rsidRDefault="00332DAC" w:rsidP="00332DAC">
      <w:pPr>
        <w:autoSpaceDE w:val="0"/>
        <w:autoSpaceDN w:val="0"/>
        <w:adjustRightInd w:val="0"/>
        <w:rPr>
          <w:rFonts w:ascii="Arial" w:hAnsi="Arial" w:cs="Arial"/>
          <w:b/>
        </w:rPr>
      </w:pPr>
      <w:r w:rsidRPr="00DF1019">
        <w:rPr>
          <w:rFonts w:ascii="Arial" w:hAnsi="Arial" w:cs="Arial"/>
          <w:b/>
        </w:rPr>
        <w:t xml:space="preserve">Glycoscience Student Advocates   </w:t>
      </w:r>
    </w:p>
    <w:p w14:paraId="117C214E" w14:textId="381BB9F5" w:rsidR="00332DAC" w:rsidRPr="00DF1019" w:rsidRDefault="007070CA" w:rsidP="00332DAC">
      <w:pPr>
        <w:autoSpaceDE w:val="0"/>
        <w:autoSpaceDN w:val="0"/>
        <w:adjustRightInd w:val="0"/>
        <w:spacing w:after="120"/>
        <w:rPr>
          <w:rFonts w:ascii="Arial" w:hAnsi="Arial" w:cs="Arial"/>
          <w:b/>
        </w:rPr>
      </w:pPr>
      <w:proofErr w:type="spellStart"/>
      <w:r w:rsidRPr="00DF1019">
        <w:rPr>
          <w:rFonts w:ascii="Arial" w:hAnsi="Arial" w:cs="Arial"/>
          <w:i/>
          <w:iCs/>
        </w:rPr>
        <w:t>Baharul</w:t>
      </w:r>
      <w:proofErr w:type="spellEnd"/>
      <w:r w:rsidRPr="00DF1019">
        <w:rPr>
          <w:rFonts w:ascii="Arial" w:hAnsi="Arial" w:cs="Arial"/>
          <w:i/>
          <w:iCs/>
        </w:rPr>
        <w:t xml:space="preserve"> Islam, Tahir Ali, Kay</w:t>
      </w:r>
      <w:r w:rsidR="00DF1E91" w:rsidRPr="00DF1019">
        <w:rPr>
          <w:rFonts w:ascii="Arial" w:hAnsi="Arial" w:cs="Arial"/>
          <w:i/>
          <w:iCs/>
        </w:rPr>
        <w:t>leigh Phillips, Destinee Manning, Eslam Elhanafy</w:t>
      </w:r>
      <w:r w:rsidR="006F4235">
        <w:rPr>
          <w:rFonts w:ascii="Arial" w:hAnsi="Arial" w:cs="Arial"/>
          <w:i/>
          <w:iCs/>
        </w:rPr>
        <w:t>, University of Mississippi</w:t>
      </w:r>
      <w:r w:rsidR="00332DAC" w:rsidRPr="00DF1019">
        <w:rPr>
          <w:rFonts w:ascii="Arial" w:hAnsi="Arial" w:cs="Arial"/>
          <w:i/>
          <w:iCs/>
        </w:rPr>
        <w:t xml:space="preserve"> </w:t>
      </w:r>
    </w:p>
    <w:p w14:paraId="3F9DF1D7" w14:textId="06A091AB" w:rsidR="00CA2FC4" w:rsidRPr="00DF1019" w:rsidRDefault="00CA2FC4" w:rsidP="00CA2FC4">
      <w:pPr>
        <w:autoSpaceDE w:val="0"/>
        <w:autoSpaceDN w:val="0"/>
        <w:adjustRightInd w:val="0"/>
        <w:rPr>
          <w:rFonts w:ascii="Arial" w:hAnsi="Arial" w:cs="Arial"/>
          <w:b/>
          <w:color w:val="FF0000"/>
        </w:rPr>
      </w:pPr>
      <w:r w:rsidRPr="005020F1">
        <w:rPr>
          <w:rFonts w:ascii="Arial" w:hAnsi="Arial" w:cs="Arial"/>
          <w:b/>
          <w:color w:val="FF0000"/>
        </w:rPr>
        <w:t>Poster 26:</w:t>
      </w:r>
    </w:p>
    <w:p w14:paraId="295393A2" w14:textId="4C5D3A3E" w:rsidR="00CA2FC4" w:rsidRPr="00DF1019" w:rsidRDefault="00AB6E74" w:rsidP="00CA2FC4">
      <w:pPr>
        <w:autoSpaceDE w:val="0"/>
        <w:autoSpaceDN w:val="0"/>
        <w:adjustRightInd w:val="0"/>
        <w:rPr>
          <w:rFonts w:ascii="Arial" w:hAnsi="Arial" w:cs="Arial"/>
          <w:b/>
        </w:rPr>
      </w:pPr>
      <w:r w:rsidRPr="00AB6E74">
        <w:rPr>
          <w:rFonts w:ascii="Arial" w:hAnsi="Arial" w:cs="Arial"/>
          <w:b/>
        </w:rPr>
        <w:t>The G</w:t>
      </w:r>
      <w:r w:rsidR="003C53A1">
        <w:rPr>
          <w:rFonts w:ascii="Arial" w:hAnsi="Arial" w:cs="Arial"/>
          <w:b/>
        </w:rPr>
        <w:t>lyCORE</w:t>
      </w:r>
      <w:r w:rsidRPr="00AB6E74">
        <w:rPr>
          <w:rFonts w:ascii="Arial" w:hAnsi="Arial" w:cs="Arial"/>
          <w:b/>
        </w:rPr>
        <w:t xml:space="preserve"> Imaging </w:t>
      </w:r>
      <w:r w:rsidR="00825236">
        <w:rPr>
          <w:rFonts w:ascii="Arial" w:hAnsi="Arial" w:cs="Arial"/>
          <w:b/>
        </w:rPr>
        <w:t xml:space="preserve">Research </w:t>
      </w:r>
      <w:r w:rsidRPr="00AB6E74">
        <w:rPr>
          <w:rFonts w:ascii="Arial" w:hAnsi="Arial" w:cs="Arial"/>
          <w:b/>
        </w:rPr>
        <w:t>C</w:t>
      </w:r>
      <w:r w:rsidR="00825236">
        <w:rPr>
          <w:rFonts w:ascii="Arial" w:hAnsi="Arial" w:cs="Arial"/>
          <w:b/>
        </w:rPr>
        <w:t>ore</w:t>
      </w:r>
      <w:r w:rsidRPr="00AB6E74">
        <w:rPr>
          <w:rFonts w:ascii="Arial" w:hAnsi="Arial" w:cs="Arial"/>
          <w:b/>
        </w:rPr>
        <w:t xml:space="preserve">: Bridge the </w:t>
      </w:r>
      <w:r w:rsidR="00811A9F">
        <w:rPr>
          <w:rFonts w:ascii="Arial" w:hAnsi="Arial" w:cs="Arial"/>
          <w:b/>
        </w:rPr>
        <w:t>G</w:t>
      </w:r>
      <w:r w:rsidRPr="00AB6E74">
        <w:rPr>
          <w:rFonts w:ascii="Arial" w:hAnsi="Arial" w:cs="Arial"/>
          <w:b/>
        </w:rPr>
        <w:t xml:space="preserve">ap between </w:t>
      </w:r>
      <w:r w:rsidR="00811A9F">
        <w:rPr>
          <w:rFonts w:ascii="Arial" w:hAnsi="Arial" w:cs="Arial"/>
          <w:b/>
        </w:rPr>
        <w:t>A</w:t>
      </w:r>
      <w:r w:rsidRPr="00AB6E74">
        <w:rPr>
          <w:rFonts w:ascii="Arial" w:hAnsi="Arial" w:cs="Arial"/>
          <w:b/>
        </w:rPr>
        <w:t xml:space="preserve">dvanced </w:t>
      </w:r>
      <w:r w:rsidR="00811A9F">
        <w:rPr>
          <w:rFonts w:ascii="Arial" w:hAnsi="Arial" w:cs="Arial"/>
          <w:b/>
        </w:rPr>
        <w:t>I</w:t>
      </w:r>
      <w:r w:rsidRPr="00AB6E74">
        <w:rPr>
          <w:rFonts w:ascii="Arial" w:hAnsi="Arial" w:cs="Arial"/>
          <w:b/>
        </w:rPr>
        <w:t xml:space="preserve">maging </w:t>
      </w:r>
      <w:r w:rsidR="00811A9F">
        <w:rPr>
          <w:rFonts w:ascii="Arial" w:hAnsi="Arial" w:cs="Arial"/>
          <w:b/>
        </w:rPr>
        <w:t>T</w:t>
      </w:r>
      <w:r w:rsidRPr="00AB6E74">
        <w:rPr>
          <w:rFonts w:ascii="Arial" w:hAnsi="Arial" w:cs="Arial"/>
          <w:b/>
        </w:rPr>
        <w:t>echniques and Glycoscience</w:t>
      </w:r>
      <w:r w:rsidR="00E90A39" w:rsidRPr="00DF1019">
        <w:rPr>
          <w:rFonts w:ascii="Arial" w:hAnsi="Arial" w:cs="Arial"/>
          <w:b/>
        </w:rPr>
        <w:t xml:space="preserve"> </w:t>
      </w:r>
    </w:p>
    <w:p w14:paraId="06536F1E" w14:textId="712755E0" w:rsidR="00CA2FC4" w:rsidRPr="006F4235" w:rsidRDefault="006F4235" w:rsidP="00CA2FC4">
      <w:pPr>
        <w:autoSpaceDE w:val="0"/>
        <w:autoSpaceDN w:val="0"/>
        <w:adjustRightInd w:val="0"/>
        <w:spacing w:after="120"/>
        <w:rPr>
          <w:rFonts w:ascii="Arial" w:hAnsi="Arial" w:cs="Arial"/>
          <w:bCs/>
          <w:i/>
          <w:iCs/>
          <w:color w:val="000000" w:themeColor="text1"/>
          <w:highlight w:val="yellow"/>
          <w:u w:val="single"/>
        </w:rPr>
      </w:pPr>
      <w:proofErr w:type="spellStart"/>
      <w:r w:rsidRPr="003B109D">
        <w:rPr>
          <w:rFonts w:ascii="Arial" w:hAnsi="Arial" w:cs="Arial"/>
          <w:bCs/>
          <w:i/>
          <w:iCs/>
          <w:color w:val="000000" w:themeColor="text1"/>
        </w:rPr>
        <w:t>Ruofan</w:t>
      </w:r>
      <w:proofErr w:type="spellEnd"/>
      <w:r w:rsidRPr="003B109D">
        <w:rPr>
          <w:rFonts w:ascii="Arial" w:hAnsi="Arial" w:cs="Arial"/>
          <w:bCs/>
          <w:i/>
          <w:iCs/>
          <w:color w:val="000000" w:themeColor="text1"/>
        </w:rPr>
        <w:t xml:space="preserve"> Cao a</w:t>
      </w:r>
      <w:r w:rsidRPr="006F4235">
        <w:rPr>
          <w:rFonts w:ascii="Arial" w:hAnsi="Arial" w:cs="Arial"/>
          <w:bCs/>
          <w:i/>
          <w:iCs/>
          <w:color w:val="000000" w:themeColor="text1"/>
        </w:rPr>
        <w:t>nd Gregg Roma</w:t>
      </w:r>
      <w:r>
        <w:rPr>
          <w:rFonts w:ascii="Arial" w:hAnsi="Arial" w:cs="Arial"/>
          <w:bCs/>
          <w:i/>
          <w:iCs/>
          <w:color w:val="000000" w:themeColor="text1"/>
        </w:rPr>
        <w:t>n</w:t>
      </w:r>
      <w:r w:rsidR="00F72716">
        <w:rPr>
          <w:rFonts w:ascii="Arial" w:hAnsi="Arial" w:cs="Arial"/>
          <w:bCs/>
          <w:i/>
          <w:iCs/>
          <w:color w:val="000000" w:themeColor="text1"/>
        </w:rPr>
        <w:t xml:space="preserve"> </w:t>
      </w:r>
    </w:p>
    <w:p w14:paraId="49DA8D64" w14:textId="089C178D" w:rsidR="00CA2FC4" w:rsidRPr="00DF1019" w:rsidRDefault="00CA2FC4" w:rsidP="00CA2FC4">
      <w:pPr>
        <w:autoSpaceDE w:val="0"/>
        <w:autoSpaceDN w:val="0"/>
        <w:adjustRightInd w:val="0"/>
        <w:rPr>
          <w:rFonts w:ascii="Arial" w:hAnsi="Arial" w:cs="Arial"/>
          <w:b/>
          <w:color w:val="FF0000"/>
        </w:rPr>
      </w:pPr>
      <w:r w:rsidRPr="00A84C24">
        <w:rPr>
          <w:rFonts w:ascii="Arial" w:hAnsi="Arial" w:cs="Arial"/>
          <w:b/>
          <w:color w:val="FF0000"/>
        </w:rPr>
        <w:t>Poster 27:</w:t>
      </w:r>
    </w:p>
    <w:p w14:paraId="606F17B5" w14:textId="2C00A8B6" w:rsidR="00CA2FC4" w:rsidRPr="00DF1019" w:rsidRDefault="00E2305F" w:rsidP="00CA2FC4">
      <w:pPr>
        <w:autoSpaceDE w:val="0"/>
        <w:autoSpaceDN w:val="0"/>
        <w:adjustRightInd w:val="0"/>
        <w:rPr>
          <w:rFonts w:ascii="Arial" w:hAnsi="Arial" w:cs="Arial"/>
          <w:b/>
        </w:rPr>
      </w:pPr>
      <w:r w:rsidRPr="00DF1019">
        <w:rPr>
          <w:rFonts w:ascii="Arial" w:hAnsi="Arial" w:cs="Arial"/>
          <w:b/>
        </w:rPr>
        <w:t xml:space="preserve">Glycoscience Center of Research Excellence </w:t>
      </w:r>
      <w:r w:rsidR="00CA2FC4" w:rsidRPr="00DF1019">
        <w:rPr>
          <w:rFonts w:ascii="Arial" w:hAnsi="Arial" w:cs="Arial"/>
          <w:b/>
        </w:rPr>
        <w:t xml:space="preserve"> </w:t>
      </w:r>
    </w:p>
    <w:p w14:paraId="20ED678D" w14:textId="2D411411" w:rsidR="00CA2FC4" w:rsidRPr="00DF1019" w:rsidRDefault="006239AC" w:rsidP="00CA2FC4">
      <w:pPr>
        <w:autoSpaceDE w:val="0"/>
        <w:autoSpaceDN w:val="0"/>
        <w:adjustRightInd w:val="0"/>
        <w:spacing w:after="120"/>
        <w:rPr>
          <w:rFonts w:ascii="Arial" w:hAnsi="Arial" w:cs="Arial"/>
          <w:i/>
        </w:rPr>
      </w:pPr>
      <w:r>
        <w:rPr>
          <w:rFonts w:ascii="Arial" w:hAnsi="Arial" w:cs="Arial"/>
          <w:i/>
          <w:iCs/>
        </w:rPr>
        <w:t>Erin Bradley, Karin Ballering, Joshua S. Sharp, Samir Ross</w:t>
      </w:r>
      <w:r w:rsidR="00CA2FC4" w:rsidRPr="00DF1019">
        <w:rPr>
          <w:rFonts w:ascii="Arial" w:hAnsi="Arial" w:cs="Arial"/>
        </w:rPr>
        <w:t xml:space="preserve"> </w:t>
      </w:r>
    </w:p>
    <w:p w14:paraId="4EAA5C2C" w14:textId="57D025F6" w:rsidR="00CA2FC4" w:rsidRPr="00DF1019" w:rsidRDefault="00CA2FC4" w:rsidP="00CA2FC4">
      <w:pPr>
        <w:autoSpaceDE w:val="0"/>
        <w:autoSpaceDN w:val="0"/>
        <w:adjustRightInd w:val="0"/>
        <w:rPr>
          <w:rFonts w:ascii="Arial" w:hAnsi="Arial" w:cs="Arial"/>
          <w:b/>
          <w:color w:val="FF0000"/>
        </w:rPr>
      </w:pPr>
      <w:r w:rsidRPr="00F72716">
        <w:rPr>
          <w:rFonts w:ascii="Arial" w:hAnsi="Arial" w:cs="Arial"/>
          <w:b/>
          <w:color w:val="FF0000"/>
        </w:rPr>
        <w:t>Poster 2</w:t>
      </w:r>
      <w:r w:rsidR="00ED1737" w:rsidRPr="00F72716">
        <w:rPr>
          <w:rFonts w:ascii="Arial" w:hAnsi="Arial" w:cs="Arial"/>
          <w:b/>
          <w:color w:val="FF0000"/>
        </w:rPr>
        <w:t>8</w:t>
      </w:r>
      <w:r w:rsidRPr="00F72716">
        <w:rPr>
          <w:rFonts w:ascii="Arial" w:hAnsi="Arial" w:cs="Arial"/>
          <w:b/>
          <w:color w:val="FF0000"/>
        </w:rPr>
        <w:t>:</w:t>
      </w:r>
    </w:p>
    <w:p w14:paraId="6E8D8C61" w14:textId="4990E3E6" w:rsidR="004D075D" w:rsidRPr="00DF1019" w:rsidRDefault="004D075D" w:rsidP="004D075D">
      <w:pPr>
        <w:autoSpaceDE w:val="0"/>
        <w:autoSpaceDN w:val="0"/>
        <w:adjustRightInd w:val="0"/>
        <w:rPr>
          <w:rFonts w:ascii="Arial" w:hAnsi="Arial" w:cs="Arial"/>
          <w:b/>
        </w:rPr>
      </w:pPr>
      <w:r w:rsidRPr="00DF1019">
        <w:rPr>
          <w:rFonts w:ascii="Arial" w:hAnsi="Arial" w:cs="Arial"/>
          <w:b/>
        </w:rPr>
        <w:t xml:space="preserve">Computational Chemistry </w:t>
      </w:r>
      <w:r w:rsidR="009112B3" w:rsidRPr="00DF1019">
        <w:rPr>
          <w:rFonts w:ascii="Arial" w:hAnsi="Arial" w:cs="Arial"/>
          <w:b/>
        </w:rPr>
        <w:t>and Bioinformatics Research Core</w:t>
      </w:r>
      <w:r w:rsidRPr="00DF1019">
        <w:rPr>
          <w:rFonts w:ascii="Arial" w:hAnsi="Arial" w:cs="Arial"/>
          <w:b/>
        </w:rPr>
        <w:t xml:space="preserve">  </w:t>
      </w:r>
    </w:p>
    <w:p w14:paraId="04A5D6C1" w14:textId="36898A51" w:rsidR="00ED410B" w:rsidRPr="003B109D" w:rsidRDefault="003B109D" w:rsidP="004D075D">
      <w:pPr>
        <w:autoSpaceDE w:val="0"/>
        <w:autoSpaceDN w:val="0"/>
        <w:adjustRightInd w:val="0"/>
        <w:rPr>
          <w:rFonts w:ascii="Arial" w:hAnsi="Arial" w:cs="Arial"/>
          <w:i/>
          <w:iCs/>
        </w:rPr>
      </w:pPr>
      <w:r w:rsidRPr="003B109D">
        <w:rPr>
          <w:rFonts w:ascii="Arial" w:hAnsi="Arial" w:cs="Arial"/>
          <w:i/>
          <w:iCs/>
        </w:rPr>
        <w:t xml:space="preserve">Sushil K. Mishra, Priyanka </w:t>
      </w:r>
      <w:proofErr w:type="spellStart"/>
      <w:r w:rsidRPr="003B109D">
        <w:rPr>
          <w:rFonts w:ascii="Arial" w:hAnsi="Arial" w:cs="Arial"/>
          <w:i/>
          <w:iCs/>
        </w:rPr>
        <w:t>Samanta</w:t>
      </w:r>
      <w:proofErr w:type="spellEnd"/>
      <w:r w:rsidRPr="003B109D">
        <w:rPr>
          <w:rFonts w:ascii="Arial" w:hAnsi="Arial" w:cs="Arial"/>
          <w:i/>
          <w:iCs/>
        </w:rPr>
        <w:t>, and Robert J. Doerksen</w:t>
      </w:r>
    </w:p>
    <w:p w14:paraId="5E2F2F4C" w14:textId="42EE6054" w:rsidR="007126FE" w:rsidRPr="007126FE" w:rsidRDefault="00ED410B" w:rsidP="001428C8">
      <w:pPr>
        <w:jc w:val="center"/>
        <w:rPr>
          <w:rFonts w:ascii="Arial" w:hAnsi="Arial" w:cs="Arial"/>
          <w:b/>
          <w:i/>
          <w:sz w:val="40"/>
          <w:szCs w:val="40"/>
        </w:rPr>
      </w:pPr>
      <w:r>
        <w:rPr>
          <w:sz w:val="28"/>
          <w:szCs w:val="28"/>
        </w:rPr>
        <w:br w:type="page"/>
      </w:r>
      <w:r w:rsidR="007126FE" w:rsidRPr="007126FE">
        <w:rPr>
          <w:rFonts w:ascii="Arial" w:hAnsi="Arial" w:cs="Arial"/>
          <w:b/>
          <w:i/>
          <w:sz w:val="40"/>
          <w:szCs w:val="40"/>
        </w:rPr>
        <w:lastRenderedPageBreak/>
        <w:t>ABSTRACTS</w:t>
      </w:r>
    </w:p>
    <w:p w14:paraId="2C60B17E" w14:textId="5EF9021E" w:rsidR="00582CAE" w:rsidRDefault="00582CAE" w:rsidP="00DB7882">
      <w:pPr>
        <w:autoSpaceDE w:val="0"/>
        <w:autoSpaceDN w:val="0"/>
        <w:adjustRightInd w:val="0"/>
        <w:jc w:val="center"/>
        <w:rPr>
          <w:rFonts w:ascii="Arial" w:hAnsi="Arial" w:cs="Arial"/>
          <w:b/>
          <w:bCs/>
          <w:i/>
          <w:sz w:val="28"/>
          <w:szCs w:val="28"/>
        </w:rPr>
      </w:pPr>
      <w:r w:rsidRPr="00582CAE">
        <w:rPr>
          <w:rFonts w:ascii="Arial" w:hAnsi="Arial" w:cs="Arial"/>
          <w:b/>
          <w:bCs/>
          <w:i/>
          <w:sz w:val="28"/>
          <w:szCs w:val="28"/>
        </w:rPr>
        <w:t>Oral Presentations</w:t>
      </w:r>
    </w:p>
    <w:p w14:paraId="11D32F23" w14:textId="6DC41D51" w:rsidR="00582CAE" w:rsidRDefault="00582CAE" w:rsidP="00DB7882">
      <w:pPr>
        <w:autoSpaceDE w:val="0"/>
        <w:autoSpaceDN w:val="0"/>
        <w:adjustRightInd w:val="0"/>
        <w:jc w:val="center"/>
        <w:rPr>
          <w:rFonts w:ascii="Arial" w:hAnsi="Arial" w:cs="Arial"/>
          <w:b/>
          <w:bCs/>
          <w:i/>
          <w:sz w:val="28"/>
          <w:szCs w:val="28"/>
        </w:rPr>
      </w:pPr>
    </w:p>
    <w:p w14:paraId="30041D07" w14:textId="2C62D21D" w:rsidR="00C565A1" w:rsidRPr="00C565A1" w:rsidRDefault="00EC1022" w:rsidP="001428C8">
      <w:pPr>
        <w:spacing w:after="120" w:line="251" w:lineRule="exact"/>
        <w:ind w:left="1088" w:right="1093"/>
        <w:jc w:val="center"/>
        <w:rPr>
          <w:rFonts w:ascii="Arial" w:hAnsi="Arial" w:cs="Arial"/>
          <w:b/>
        </w:rPr>
      </w:pPr>
      <w:r w:rsidRPr="00EC1022">
        <w:rPr>
          <w:rFonts w:ascii="Arial" w:hAnsi="Arial" w:cs="Arial"/>
          <w:b/>
        </w:rPr>
        <w:t>Role of ST6GAL1-mediated sialylation in pancreatic cancer initiation</w:t>
      </w:r>
    </w:p>
    <w:p w14:paraId="28DA6EEF" w14:textId="166F2ADA" w:rsidR="00C565A1" w:rsidRPr="00851FF6" w:rsidRDefault="00EC1022" w:rsidP="00C565A1">
      <w:pPr>
        <w:pStyle w:val="BodyText"/>
        <w:spacing w:line="251" w:lineRule="exact"/>
        <w:ind w:left="1088" w:right="1086"/>
        <w:jc w:val="center"/>
        <w:rPr>
          <w:b/>
          <w:u w:val="single"/>
        </w:rPr>
      </w:pPr>
      <w:r>
        <w:rPr>
          <w:b/>
          <w:u w:val="single"/>
        </w:rPr>
        <w:t xml:space="preserve">Susan Bellis </w:t>
      </w:r>
    </w:p>
    <w:p w14:paraId="5EDE950C" w14:textId="0504B176" w:rsidR="00C565A1" w:rsidRDefault="00EC1022" w:rsidP="00C565A1">
      <w:pPr>
        <w:spacing w:before="2"/>
        <w:ind w:left="1088" w:right="1095"/>
        <w:jc w:val="center"/>
        <w:rPr>
          <w:rFonts w:ascii="Arial" w:hAnsi="Arial" w:cs="Arial"/>
          <w:i/>
        </w:rPr>
      </w:pPr>
      <w:r>
        <w:rPr>
          <w:rFonts w:ascii="Arial" w:hAnsi="Arial" w:cs="Arial"/>
          <w:i/>
        </w:rPr>
        <w:t>University of Alabama at Birmingham, Birmingham, A</w:t>
      </w:r>
      <w:r w:rsidR="00B23E66">
        <w:rPr>
          <w:rFonts w:ascii="Arial" w:hAnsi="Arial" w:cs="Arial"/>
          <w:i/>
        </w:rPr>
        <w:t>labama</w:t>
      </w:r>
    </w:p>
    <w:p w14:paraId="4B08A793" w14:textId="77777777" w:rsidR="006A0B83" w:rsidRPr="00C565A1" w:rsidRDefault="006A0B83" w:rsidP="00C565A1">
      <w:pPr>
        <w:spacing w:before="2"/>
        <w:ind w:left="1088" w:right="1095"/>
        <w:jc w:val="center"/>
        <w:rPr>
          <w:rFonts w:ascii="Arial" w:hAnsi="Arial" w:cs="Arial"/>
          <w:i/>
        </w:rPr>
      </w:pPr>
    </w:p>
    <w:p w14:paraId="6549D818" w14:textId="53EA5FFA" w:rsidR="00D47E01" w:rsidRPr="00D47E01" w:rsidRDefault="00D47E01" w:rsidP="00D47E01">
      <w:pPr>
        <w:pStyle w:val="BodyText"/>
        <w:ind w:right="104"/>
        <w:rPr>
          <w:bCs/>
        </w:rPr>
      </w:pPr>
      <w:r w:rsidRPr="00D47E01">
        <w:rPr>
          <w:bCs/>
        </w:rPr>
        <w:t>Increased cell surface sialylation is a prevalent feature of tumor cells. The addition of sialic acid</w:t>
      </w:r>
      <w:r w:rsidR="00AB4098">
        <w:rPr>
          <w:bCs/>
        </w:rPr>
        <w:t xml:space="preserve"> </w:t>
      </w:r>
      <w:r w:rsidRPr="00D47E01">
        <w:rPr>
          <w:bCs/>
        </w:rPr>
        <w:t>to select surface receptors modulates the structure and function of such receptors, leading to</w:t>
      </w:r>
      <w:r w:rsidR="00AB4098">
        <w:rPr>
          <w:bCs/>
        </w:rPr>
        <w:t xml:space="preserve"> </w:t>
      </w:r>
      <w:r w:rsidRPr="00D47E01">
        <w:rPr>
          <w:bCs/>
        </w:rPr>
        <w:t>changes in intracellular signaling and gene expression. Increased tumor cell sialylation occurs,</w:t>
      </w:r>
      <w:r w:rsidR="00AB4098">
        <w:rPr>
          <w:bCs/>
        </w:rPr>
        <w:t xml:space="preserve"> </w:t>
      </w:r>
      <w:r w:rsidRPr="00D47E01">
        <w:rPr>
          <w:bCs/>
        </w:rPr>
        <w:t xml:space="preserve">in part, through the upregulation of </w:t>
      </w:r>
      <w:proofErr w:type="spellStart"/>
      <w:r w:rsidRPr="00D47E01">
        <w:rPr>
          <w:bCs/>
        </w:rPr>
        <w:t>sialyltransferases</w:t>
      </w:r>
      <w:proofErr w:type="spellEnd"/>
      <w:r w:rsidRPr="00D47E01">
        <w:rPr>
          <w:bCs/>
        </w:rPr>
        <w:t xml:space="preserve"> such as ST6GAL1, an enzyme that adds</w:t>
      </w:r>
      <w:r w:rsidR="00AB4098">
        <w:rPr>
          <w:bCs/>
        </w:rPr>
        <w:t xml:space="preserve"> </w:t>
      </w:r>
      <w:r w:rsidRPr="00D47E01">
        <w:rPr>
          <w:bCs/>
        </w:rPr>
        <w:t>an α2,6 linked sialic acid to N-glycosylated proteins. ST6GAL1 is overexpressed in numerous</w:t>
      </w:r>
      <w:r w:rsidR="00AB4098">
        <w:rPr>
          <w:bCs/>
        </w:rPr>
        <w:t xml:space="preserve"> </w:t>
      </w:r>
      <w:r w:rsidRPr="00D47E01">
        <w:rPr>
          <w:bCs/>
        </w:rPr>
        <w:t>malignancies, including pancreatic ductal adenocarcinoma (PDAC), and high expression</w:t>
      </w:r>
      <w:r w:rsidR="00AB4098">
        <w:rPr>
          <w:bCs/>
        </w:rPr>
        <w:t xml:space="preserve"> </w:t>
      </w:r>
      <w:r w:rsidRPr="00D47E01">
        <w:rPr>
          <w:bCs/>
        </w:rPr>
        <w:t>correlates with a poor prognosis. Our group has shown that ST6GAL1 plays a causal role in</w:t>
      </w:r>
      <w:r w:rsidR="00AB4098">
        <w:rPr>
          <w:bCs/>
        </w:rPr>
        <w:t xml:space="preserve"> </w:t>
      </w:r>
      <w:r w:rsidRPr="00D47E01">
        <w:rPr>
          <w:bCs/>
        </w:rPr>
        <w:t>promoting PDAC initiation and progression in tumor xenograft and genetically-engineered</w:t>
      </w:r>
      <w:r w:rsidR="00AB4098">
        <w:rPr>
          <w:bCs/>
        </w:rPr>
        <w:t xml:space="preserve"> </w:t>
      </w:r>
      <w:r w:rsidRPr="00D47E01">
        <w:rPr>
          <w:bCs/>
        </w:rPr>
        <w:t>mouse (GEM) models. More specifically, we developed a GEM model with conditional</w:t>
      </w:r>
      <w:r w:rsidR="00AB4098">
        <w:rPr>
          <w:bCs/>
        </w:rPr>
        <w:t xml:space="preserve"> </w:t>
      </w:r>
      <w:r w:rsidRPr="00D47E01">
        <w:rPr>
          <w:bCs/>
        </w:rPr>
        <w:t>ST6GAL1 expression in the pancreas and crossed this line to the “KC” PDAC model, which</w:t>
      </w:r>
      <w:r w:rsidR="00AB4098">
        <w:rPr>
          <w:bCs/>
        </w:rPr>
        <w:t xml:space="preserve"> </w:t>
      </w:r>
      <w:r w:rsidRPr="00D47E01">
        <w:rPr>
          <w:bCs/>
        </w:rPr>
        <w:t xml:space="preserve">expresses oncogenic </w:t>
      </w:r>
      <w:proofErr w:type="spellStart"/>
      <w:r w:rsidRPr="00D47E01">
        <w:rPr>
          <w:bCs/>
        </w:rPr>
        <w:t>Kras</w:t>
      </w:r>
      <w:proofErr w:type="spellEnd"/>
      <w:r w:rsidRPr="00D47E01">
        <w:rPr>
          <w:bCs/>
        </w:rPr>
        <w:t xml:space="preserve"> (</w:t>
      </w:r>
      <w:proofErr w:type="spellStart"/>
      <w:r w:rsidRPr="00D47E01">
        <w:rPr>
          <w:bCs/>
        </w:rPr>
        <w:t>Kras</w:t>
      </w:r>
      <w:proofErr w:type="spellEnd"/>
      <w:r w:rsidRPr="00D47E01">
        <w:rPr>
          <w:bCs/>
        </w:rPr>
        <w:t xml:space="preserve"> G12D ). Mice with dual expression of ST6GAL1 and </w:t>
      </w:r>
      <w:proofErr w:type="spellStart"/>
      <w:r w:rsidRPr="00D47E01">
        <w:rPr>
          <w:bCs/>
        </w:rPr>
        <w:t>Kras</w:t>
      </w:r>
      <w:proofErr w:type="spellEnd"/>
      <w:r w:rsidRPr="00D47E01">
        <w:rPr>
          <w:bCs/>
        </w:rPr>
        <w:t xml:space="preserve"> G12D</w:t>
      </w:r>
      <w:r w:rsidR="00AB4098">
        <w:rPr>
          <w:bCs/>
        </w:rPr>
        <w:t xml:space="preserve"> </w:t>
      </w:r>
      <w:r w:rsidRPr="00D47E01">
        <w:rPr>
          <w:bCs/>
        </w:rPr>
        <w:t>(”KSC” mice) exhibit greatly accelerated PDAC initiation, progression, and mortality when</w:t>
      </w:r>
      <w:r w:rsidR="00AB4098">
        <w:rPr>
          <w:bCs/>
        </w:rPr>
        <w:t xml:space="preserve"> </w:t>
      </w:r>
      <w:r w:rsidRPr="00D47E01">
        <w:rPr>
          <w:bCs/>
        </w:rPr>
        <w:t>compared with KC mice. In light of ST6GAL1&amp;#39;s known role in conferring stem/progenitor</w:t>
      </w:r>
      <w:r w:rsidR="00AB4098">
        <w:rPr>
          <w:bCs/>
        </w:rPr>
        <w:t xml:space="preserve"> </w:t>
      </w:r>
      <w:r w:rsidRPr="00D47E01">
        <w:rPr>
          <w:bCs/>
        </w:rPr>
        <w:t>properties, we hypothesized that ST6GAL1 activity contributes to PDAC initiation by fostering</w:t>
      </w:r>
      <w:r w:rsidR="00AB4098">
        <w:rPr>
          <w:bCs/>
        </w:rPr>
        <w:t xml:space="preserve"> </w:t>
      </w:r>
      <w:r w:rsidRPr="00D47E01">
        <w:rPr>
          <w:bCs/>
        </w:rPr>
        <w:t>acinar to ductal metaplasia (ADM). During ADM, pancreatic acinar cells de-differentiate into</w:t>
      </w:r>
      <w:r w:rsidR="00AB4098">
        <w:rPr>
          <w:bCs/>
        </w:rPr>
        <w:t xml:space="preserve"> </w:t>
      </w:r>
      <w:r w:rsidRPr="00D47E01">
        <w:rPr>
          <w:bCs/>
        </w:rPr>
        <w:t>ductal-like, progenitor cells and acquire greater proliferative potential as well as apoptosis</w:t>
      </w:r>
      <w:r w:rsidR="00AB4098">
        <w:rPr>
          <w:bCs/>
        </w:rPr>
        <w:t xml:space="preserve"> </w:t>
      </w:r>
      <w:r w:rsidRPr="00D47E01">
        <w:rPr>
          <w:bCs/>
        </w:rPr>
        <w:t>resistance. Cells undergoing ADM are particularly vulnerable to neoplastic transformation. Using</w:t>
      </w:r>
      <w:r w:rsidR="00AB4098">
        <w:rPr>
          <w:bCs/>
        </w:rPr>
        <w:t xml:space="preserve"> </w:t>
      </w:r>
      <w:r w:rsidRPr="00D47E01">
        <w:rPr>
          <w:bCs/>
        </w:rPr>
        <w:t>a variety of approaches and model systems, we uncovered a novel function for ST6GAL1 in</w:t>
      </w:r>
    </w:p>
    <w:p w14:paraId="371507E4" w14:textId="65E42FA6" w:rsidR="00C565A1" w:rsidRPr="00D47E01" w:rsidRDefault="00D47E01" w:rsidP="00D47E01">
      <w:pPr>
        <w:pStyle w:val="BodyText"/>
        <w:ind w:right="104"/>
        <w:rPr>
          <w:bCs/>
        </w:rPr>
      </w:pPr>
      <w:r w:rsidRPr="00D47E01">
        <w:rPr>
          <w:bCs/>
        </w:rPr>
        <w:t>promoting ADM. Our current studies are focused on determining how the sialylation of specific</w:t>
      </w:r>
      <w:r w:rsidR="00AB4098">
        <w:rPr>
          <w:bCs/>
        </w:rPr>
        <w:t xml:space="preserve"> </w:t>
      </w:r>
      <w:r w:rsidRPr="00D47E01">
        <w:rPr>
          <w:bCs/>
        </w:rPr>
        <w:t>receptors such as EGFR promotes the reprogramming of acinar cells into a progenitor</w:t>
      </w:r>
      <w:r w:rsidR="00AB4098">
        <w:rPr>
          <w:bCs/>
        </w:rPr>
        <w:t xml:space="preserve"> </w:t>
      </w:r>
      <w:r w:rsidRPr="00D47E01">
        <w:rPr>
          <w:bCs/>
        </w:rPr>
        <w:t>phenotype, and correspondingly, primes acinar cells for oncogenic transformation.</w:t>
      </w:r>
    </w:p>
    <w:p w14:paraId="718D08AA" w14:textId="1631A362" w:rsidR="00582CAE" w:rsidRDefault="00582CAE" w:rsidP="00DB7882">
      <w:pPr>
        <w:pBdr>
          <w:bottom w:val="dotted" w:sz="24" w:space="1" w:color="auto"/>
        </w:pBdr>
        <w:autoSpaceDE w:val="0"/>
        <w:autoSpaceDN w:val="0"/>
        <w:adjustRightInd w:val="0"/>
        <w:jc w:val="center"/>
        <w:rPr>
          <w:rFonts w:ascii="Arial" w:hAnsi="Arial" w:cs="Arial"/>
          <w:b/>
          <w:bCs/>
        </w:rPr>
      </w:pPr>
    </w:p>
    <w:p w14:paraId="6DD04002" w14:textId="77777777" w:rsidR="00582CAE" w:rsidRDefault="00582CAE" w:rsidP="00DB7882">
      <w:pPr>
        <w:autoSpaceDE w:val="0"/>
        <w:autoSpaceDN w:val="0"/>
        <w:adjustRightInd w:val="0"/>
        <w:jc w:val="center"/>
        <w:rPr>
          <w:rFonts w:ascii="Arial" w:hAnsi="Arial" w:cs="Arial"/>
          <w:b/>
          <w:bCs/>
        </w:rPr>
      </w:pPr>
    </w:p>
    <w:p w14:paraId="2685591A" w14:textId="46671CE0" w:rsidR="007417B0" w:rsidRPr="005B4A0D" w:rsidRDefault="00EE2FF7" w:rsidP="001428C8">
      <w:pPr>
        <w:autoSpaceDE w:val="0"/>
        <w:autoSpaceDN w:val="0"/>
        <w:adjustRightInd w:val="0"/>
        <w:spacing w:after="120"/>
        <w:jc w:val="center"/>
        <w:rPr>
          <w:rFonts w:ascii="Arial" w:hAnsi="Arial" w:cs="Arial"/>
          <w:b/>
          <w:bCs/>
        </w:rPr>
      </w:pPr>
      <w:r w:rsidRPr="00EE2FF7">
        <w:rPr>
          <w:rFonts w:ascii="Arial" w:hAnsi="Arial" w:cs="Arial"/>
          <w:b/>
          <w:bCs/>
        </w:rPr>
        <w:t>Characterization of Novel Glycosphingolipids from Bacteria Using an LCMS-based Approach</w:t>
      </w:r>
    </w:p>
    <w:p w14:paraId="79C86BF1" w14:textId="51F643AF" w:rsidR="007417B0" w:rsidRPr="00EE2FF7" w:rsidRDefault="00EE2FF7" w:rsidP="001428C8">
      <w:pPr>
        <w:autoSpaceDE w:val="0"/>
        <w:autoSpaceDN w:val="0"/>
        <w:adjustRightInd w:val="0"/>
        <w:jc w:val="center"/>
        <w:rPr>
          <w:rFonts w:ascii="Arial" w:hAnsi="Arial" w:cs="Arial"/>
          <w:vertAlign w:val="superscript"/>
        </w:rPr>
      </w:pPr>
      <w:r>
        <w:rPr>
          <w:rFonts w:ascii="Arial" w:hAnsi="Arial" w:cs="Arial"/>
          <w:b/>
          <w:u w:val="single"/>
        </w:rPr>
        <w:t>Tahir Ali</w:t>
      </w:r>
      <w:r>
        <w:rPr>
          <w:rFonts w:ascii="Arial" w:hAnsi="Arial" w:cs="Arial"/>
          <w:b/>
        </w:rPr>
        <w:t xml:space="preserve">, </w:t>
      </w:r>
      <w:r w:rsidR="006A0B83" w:rsidRPr="006A0B83">
        <w:rPr>
          <w:rFonts w:ascii="Arial" w:hAnsi="Arial" w:cs="Arial"/>
          <w:b/>
        </w:rPr>
        <w:t>Paul Boudreau</w:t>
      </w:r>
    </w:p>
    <w:p w14:paraId="42201A5B" w14:textId="137C08FA" w:rsidR="007417B0" w:rsidRDefault="006A0B83" w:rsidP="006A0B83">
      <w:pPr>
        <w:autoSpaceDE w:val="0"/>
        <w:autoSpaceDN w:val="0"/>
        <w:adjustRightInd w:val="0"/>
        <w:jc w:val="center"/>
        <w:rPr>
          <w:rFonts w:ascii="Arial" w:hAnsi="Arial" w:cs="Arial"/>
          <w:i/>
        </w:rPr>
      </w:pPr>
      <w:r>
        <w:rPr>
          <w:rFonts w:ascii="Arial" w:hAnsi="Arial" w:cs="Arial"/>
          <w:i/>
        </w:rPr>
        <w:t>University of Mississippi, Oxford, M</w:t>
      </w:r>
      <w:r w:rsidR="00B23E66">
        <w:rPr>
          <w:rFonts w:ascii="Arial" w:hAnsi="Arial" w:cs="Arial"/>
          <w:i/>
        </w:rPr>
        <w:t>ississippi</w:t>
      </w:r>
    </w:p>
    <w:p w14:paraId="2BF3A014" w14:textId="77777777" w:rsidR="00DB7882" w:rsidRPr="00DB7882" w:rsidRDefault="00DB7882" w:rsidP="00DB7882">
      <w:pPr>
        <w:autoSpaceDE w:val="0"/>
        <w:autoSpaceDN w:val="0"/>
        <w:adjustRightInd w:val="0"/>
        <w:jc w:val="center"/>
        <w:rPr>
          <w:rFonts w:ascii="Arial" w:hAnsi="Arial" w:cs="Arial"/>
          <w:i/>
        </w:rPr>
      </w:pPr>
    </w:p>
    <w:p w14:paraId="0A4A9EE2" w14:textId="77777777" w:rsidR="00904A1D" w:rsidRPr="00904A1D" w:rsidRDefault="00904A1D" w:rsidP="00904A1D">
      <w:pPr>
        <w:pBdr>
          <w:bottom w:val="dotted" w:sz="24" w:space="1" w:color="auto"/>
        </w:pBdr>
        <w:autoSpaceDE w:val="0"/>
        <w:autoSpaceDN w:val="0"/>
        <w:adjustRightInd w:val="0"/>
        <w:rPr>
          <w:rFonts w:ascii="Arial" w:hAnsi="Arial" w:cs="Arial"/>
        </w:rPr>
      </w:pPr>
      <w:r w:rsidRPr="00904A1D">
        <w:rPr>
          <w:rFonts w:ascii="Arial" w:hAnsi="Arial" w:cs="Arial"/>
          <w:b/>
          <w:bCs/>
        </w:rPr>
        <w:t>Introduction:</w:t>
      </w:r>
      <w:r w:rsidRPr="00904A1D">
        <w:rPr>
          <w:rFonts w:ascii="Arial" w:hAnsi="Arial" w:cs="Arial"/>
        </w:rPr>
        <w:t xml:space="preserve"> As exemplified through the COVID-19 pandemic, vaccines are a powerful tool to  reduce the prevalence of disease and the risk of death associated with the infectious diseases. A  typical vaccine is composed of an antigen that trains the immune system and an adjuvant, adjuvants are necessary to increase the immune response and overall effectiveness of a vaccine. Natural  products (NPs) are an important source for novel bioactive molecules, including immune  modulating compounds such as α-</w:t>
      </w:r>
      <w:proofErr w:type="spellStart"/>
      <w:r w:rsidRPr="00904A1D">
        <w:rPr>
          <w:rFonts w:ascii="Arial" w:hAnsi="Arial" w:cs="Arial"/>
        </w:rPr>
        <w:t>galactosylceramide</w:t>
      </w:r>
      <w:proofErr w:type="spellEnd"/>
      <w:r w:rsidRPr="00904A1D">
        <w:rPr>
          <w:rFonts w:ascii="Arial" w:hAnsi="Arial" w:cs="Arial"/>
        </w:rPr>
        <w:t>, which hold the promise of new adjuvants. Sphingolipids (SLs) are a class of lipids, found in the cell membrane where they play a significant  role in the regulation of the various cell functions e.g., signal transmission, immunity, and cell recognition. Glycosphingolipids (GSLs), like α-</w:t>
      </w:r>
      <w:proofErr w:type="spellStart"/>
      <w:r w:rsidRPr="00904A1D">
        <w:rPr>
          <w:rFonts w:ascii="Arial" w:hAnsi="Arial" w:cs="Arial"/>
        </w:rPr>
        <w:t>galactosylceramide</w:t>
      </w:r>
      <w:proofErr w:type="spellEnd"/>
      <w:r w:rsidRPr="00904A1D">
        <w:rPr>
          <w:rFonts w:ascii="Arial" w:hAnsi="Arial" w:cs="Arial"/>
        </w:rPr>
        <w:t xml:space="preserve">, are a group of SLs which are composed of the hydrophobic alkyl tail and the hydrophilic sugar-head. Due to the unique  structure, GSLs have ability to engage both dendritic cells and </w:t>
      </w:r>
      <w:proofErr w:type="spellStart"/>
      <w:r w:rsidRPr="00904A1D">
        <w:rPr>
          <w:rFonts w:ascii="Arial" w:hAnsi="Arial" w:cs="Arial"/>
        </w:rPr>
        <w:t>iNKT</w:t>
      </w:r>
      <w:proofErr w:type="spellEnd"/>
      <w:r w:rsidRPr="00904A1D">
        <w:rPr>
          <w:rFonts w:ascii="Arial" w:hAnsi="Arial" w:cs="Arial"/>
        </w:rPr>
        <w:t xml:space="preserve"> cells to induce the secretion of Th1- and Th2-type cytokines. It has been reported that GSL with different tails length and sugar head groups can be used to switch between Th1- and Th2-based immune response. In this project, we are isolating and characterizing bacterial sphingolipids, having different lipid architecture and  sugar-head-groups in the hopes of finding new bioactive GSLs.  </w:t>
      </w:r>
    </w:p>
    <w:p w14:paraId="6BBE0AFB" w14:textId="77777777" w:rsidR="00904A1D" w:rsidRPr="00904A1D" w:rsidRDefault="00904A1D" w:rsidP="00904A1D">
      <w:pPr>
        <w:pBdr>
          <w:bottom w:val="dotted" w:sz="24" w:space="1" w:color="auto"/>
        </w:pBdr>
        <w:autoSpaceDE w:val="0"/>
        <w:autoSpaceDN w:val="0"/>
        <w:adjustRightInd w:val="0"/>
        <w:rPr>
          <w:rFonts w:ascii="Arial" w:hAnsi="Arial" w:cs="Arial"/>
        </w:rPr>
      </w:pPr>
      <w:r w:rsidRPr="00904A1D">
        <w:rPr>
          <w:rFonts w:ascii="Arial" w:hAnsi="Arial" w:cs="Arial"/>
          <w:b/>
          <w:bCs/>
        </w:rPr>
        <w:t>Methods:</w:t>
      </w:r>
      <w:r w:rsidRPr="00904A1D">
        <w:rPr>
          <w:rFonts w:ascii="Arial" w:hAnsi="Arial" w:cs="Arial"/>
        </w:rPr>
        <w:t xml:space="preserve"> We have cultured various soil bacteria strains to investigate their sphingolipid profiles  by using LC-MS/MS-based experiments. The Global Natural Products Social (GNPS) platform  was used </w:t>
      </w:r>
      <w:r w:rsidRPr="00904A1D">
        <w:rPr>
          <w:rFonts w:ascii="Arial" w:hAnsi="Arial" w:cs="Arial"/>
        </w:rPr>
        <w:lastRenderedPageBreak/>
        <w:t xml:space="preserve">to compare lipid profiles across these strains by searching the MS/MS data for  sphingolipids using matches to library standards and common fragmentation patterns.  </w:t>
      </w:r>
    </w:p>
    <w:p w14:paraId="001EB8A6" w14:textId="39DF8C41" w:rsidR="00482FF1" w:rsidRDefault="00904A1D" w:rsidP="00904A1D">
      <w:pPr>
        <w:pBdr>
          <w:bottom w:val="dotted" w:sz="24" w:space="1" w:color="auto"/>
        </w:pBdr>
        <w:autoSpaceDE w:val="0"/>
        <w:autoSpaceDN w:val="0"/>
        <w:adjustRightInd w:val="0"/>
        <w:rPr>
          <w:rFonts w:ascii="Arial" w:hAnsi="Arial" w:cs="Arial"/>
        </w:rPr>
      </w:pPr>
      <w:r w:rsidRPr="00904A1D">
        <w:rPr>
          <w:rFonts w:ascii="Arial" w:hAnsi="Arial" w:cs="Arial"/>
          <w:b/>
          <w:bCs/>
        </w:rPr>
        <w:t>Results:</w:t>
      </w:r>
      <w:r w:rsidRPr="00904A1D">
        <w:rPr>
          <w:rFonts w:ascii="Arial" w:hAnsi="Arial" w:cs="Arial"/>
        </w:rPr>
        <w:t xml:space="preserve"> Among the various strains, NRRL B-54 (</w:t>
      </w:r>
      <w:proofErr w:type="spellStart"/>
      <w:r w:rsidRPr="00904A1D">
        <w:rPr>
          <w:rFonts w:ascii="Arial" w:hAnsi="Arial" w:cs="Arial"/>
        </w:rPr>
        <w:t>Sphingomonas</w:t>
      </w:r>
      <w:proofErr w:type="spellEnd"/>
      <w:r w:rsidRPr="00904A1D">
        <w:rPr>
          <w:rFonts w:ascii="Arial" w:hAnsi="Arial" w:cs="Arial"/>
        </w:rPr>
        <w:t xml:space="preserve"> </w:t>
      </w:r>
      <w:proofErr w:type="spellStart"/>
      <w:r w:rsidRPr="00904A1D">
        <w:rPr>
          <w:rFonts w:ascii="Arial" w:hAnsi="Arial" w:cs="Arial"/>
        </w:rPr>
        <w:t>paucimobilis</w:t>
      </w:r>
      <w:proofErr w:type="spellEnd"/>
      <w:r w:rsidRPr="00904A1D">
        <w:rPr>
          <w:rFonts w:ascii="Arial" w:hAnsi="Arial" w:cs="Arial"/>
        </w:rPr>
        <w:t xml:space="preserve">) was found to  produce several interesting SLs. A GSL containing glucuronic acid as the sugar moiety is one of  the key metabolites, associated with the genus </w:t>
      </w:r>
      <w:proofErr w:type="spellStart"/>
      <w:r w:rsidRPr="00904A1D">
        <w:rPr>
          <w:rFonts w:ascii="Arial" w:hAnsi="Arial" w:cs="Arial"/>
        </w:rPr>
        <w:t>Sphingomonas</w:t>
      </w:r>
      <w:proofErr w:type="spellEnd"/>
      <w:r w:rsidRPr="00904A1D">
        <w:rPr>
          <w:rFonts w:ascii="Arial" w:hAnsi="Arial" w:cs="Arial"/>
        </w:rPr>
        <w:t>. GNPS analysis illustrated a cluster  showing around 50 precursor ions which were tentatively identified as SLs. With the aid of MS/MS  fragmentation data, we have annotated the complete structure of three SLs. The [M+H]+precursor  ion of 512 m/z was assigned as ceramide, a sphingolipid without sugar moiety, whereas 688 m/z and 849 m/z were characterized as GSLs with one and two sugar head-groups, respectively. While  interestingly, the 849 m/z (parent molecule) was found to be a novel GSL with two sugar-head  groups, consisting of glucuronic acid and glucosamine. Work is currently underway to isolate these  GSLs to confirm their structure by NMR and evaluate their bioactivity.</w:t>
      </w:r>
    </w:p>
    <w:p w14:paraId="50145CD3" w14:textId="77777777" w:rsidR="00147EEA" w:rsidRPr="005B4A0D" w:rsidRDefault="00147EEA" w:rsidP="00904A1D">
      <w:pPr>
        <w:pBdr>
          <w:bottom w:val="dotted" w:sz="24" w:space="1" w:color="auto"/>
        </w:pBdr>
        <w:autoSpaceDE w:val="0"/>
        <w:autoSpaceDN w:val="0"/>
        <w:adjustRightInd w:val="0"/>
        <w:rPr>
          <w:rFonts w:ascii="Arial" w:hAnsi="Arial" w:cs="Arial"/>
        </w:rPr>
      </w:pPr>
    </w:p>
    <w:p w14:paraId="3EB29C37" w14:textId="77777777" w:rsidR="002D32FE" w:rsidRPr="005B4A0D" w:rsidRDefault="002D32FE" w:rsidP="00482FF1">
      <w:pPr>
        <w:autoSpaceDE w:val="0"/>
        <w:autoSpaceDN w:val="0"/>
        <w:adjustRightInd w:val="0"/>
        <w:rPr>
          <w:rFonts w:ascii="Arial" w:hAnsi="Arial" w:cs="Arial"/>
          <w:b/>
        </w:rPr>
      </w:pPr>
    </w:p>
    <w:p w14:paraId="764A4B48" w14:textId="49AB24B3" w:rsidR="00482FF1" w:rsidRPr="005B4A0D" w:rsidRDefault="005368BF" w:rsidP="005368BF">
      <w:pPr>
        <w:autoSpaceDE w:val="0"/>
        <w:autoSpaceDN w:val="0"/>
        <w:adjustRightInd w:val="0"/>
        <w:jc w:val="center"/>
        <w:rPr>
          <w:rFonts w:ascii="Arial" w:hAnsi="Arial" w:cs="Arial"/>
          <w:b/>
          <w:bCs/>
        </w:rPr>
      </w:pPr>
      <w:r w:rsidRPr="005368BF">
        <w:rPr>
          <w:rFonts w:ascii="Arial" w:hAnsi="Arial" w:cs="Arial"/>
          <w:b/>
          <w:bCs/>
        </w:rPr>
        <w:t>Analysis of Different Epimers of Glycosphingolipid LcGg4 by Ion Mobility Mass Spectrometry</w:t>
      </w:r>
    </w:p>
    <w:p w14:paraId="18468F1D" w14:textId="77777777" w:rsidR="00C57413" w:rsidRDefault="00C57413" w:rsidP="00DB7882">
      <w:pPr>
        <w:autoSpaceDE w:val="0"/>
        <w:autoSpaceDN w:val="0"/>
        <w:adjustRightInd w:val="0"/>
        <w:jc w:val="center"/>
        <w:rPr>
          <w:rFonts w:ascii="Arial" w:hAnsi="Arial" w:cs="Arial"/>
          <w:b/>
          <w:u w:val="single"/>
        </w:rPr>
      </w:pPr>
    </w:p>
    <w:p w14:paraId="24CAB120" w14:textId="42217306" w:rsidR="00482FF1" w:rsidRDefault="004B73B5" w:rsidP="00DB7882">
      <w:pPr>
        <w:autoSpaceDE w:val="0"/>
        <w:autoSpaceDN w:val="0"/>
        <w:adjustRightInd w:val="0"/>
        <w:jc w:val="center"/>
        <w:rPr>
          <w:rFonts w:ascii="Arial" w:hAnsi="Arial" w:cs="Arial"/>
          <w:b/>
        </w:rPr>
      </w:pPr>
      <w:proofErr w:type="spellStart"/>
      <w:r w:rsidRPr="004B73B5">
        <w:rPr>
          <w:rFonts w:ascii="Arial" w:hAnsi="Arial" w:cs="Arial"/>
          <w:b/>
          <w:u w:val="single"/>
        </w:rPr>
        <w:t>Sixue</w:t>
      </w:r>
      <w:proofErr w:type="spellEnd"/>
      <w:r w:rsidRPr="004B73B5">
        <w:rPr>
          <w:rFonts w:ascii="Arial" w:hAnsi="Arial" w:cs="Arial"/>
          <w:b/>
          <w:u w:val="single"/>
        </w:rPr>
        <w:t xml:space="preserve"> Chen</w:t>
      </w:r>
      <w:r w:rsidRPr="004B73B5">
        <w:rPr>
          <w:rFonts w:ascii="Arial" w:hAnsi="Arial" w:cs="Arial"/>
          <w:b/>
        </w:rPr>
        <w:t xml:space="preserve">, </w:t>
      </w:r>
      <w:proofErr w:type="spellStart"/>
      <w:r w:rsidRPr="004B73B5">
        <w:rPr>
          <w:rFonts w:ascii="Arial" w:hAnsi="Arial" w:cs="Arial"/>
          <w:b/>
        </w:rPr>
        <w:t>Tianqi</w:t>
      </w:r>
      <w:proofErr w:type="spellEnd"/>
      <w:r w:rsidRPr="004B73B5">
        <w:rPr>
          <w:rFonts w:ascii="Arial" w:hAnsi="Arial" w:cs="Arial"/>
          <w:b/>
        </w:rPr>
        <w:t xml:space="preserve"> Gao, </w:t>
      </w:r>
      <w:proofErr w:type="spellStart"/>
      <w:r w:rsidRPr="004B73B5">
        <w:rPr>
          <w:rFonts w:ascii="Arial" w:hAnsi="Arial" w:cs="Arial"/>
          <w:b/>
        </w:rPr>
        <w:t>Aneirin</w:t>
      </w:r>
      <w:proofErr w:type="spellEnd"/>
      <w:r w:rsidRPr="004B73B5">
        <w:rPr>
          <w:rFonts w:ascii="Arial" w:hAnsi="Arial" w:cs="Arial"/>
          <w:b/>
        </w:rPr>
        <w:t xml:space="preserve"> A. Lott, </w:t>
      </w:r>
      <w:proofErr w:type="spellStart"/>
      <w:r w:rsidRPr="004B73B5">
        <w:rPr>
          <w:rFonts w:ascii="Arial" w:hAnsi="Arial" w:cs="Arial"/>
          <w:b/>
        </w:rPr>
        <w:t>Fanran</w:t>
      </w:r>
      <w:proofErr w:type="spellEnd"/>
      <w:r w:rsidRPr="004B73B5">
        <w:rPr>
          <w:rFonts w:ascii="Arial" w:hAnsi="Arial" w:cs="Arial"/>
          <w:b/>
        </w:rPr>
        <w:t xml:space="preserve"> Huang, </w:t>
      </w:r>
      <w:proofErr w:type="spellStart"/>
      <w:r w:rsidRPr="004B73B5">
        <w:rPr>
          <w:rFonts w:ascii="Arial" w:hAnsi="Arial" w:cs="Arial"/>
          <w:b/>
        </w:rPr>
        <w:t>Rajendr</w:t>
      </w:r>
      <w:proofErr w:type="spellEnd"/>
      <w:r w:rsidRPr="004B73B5">
        <w:rPr>
          <w:rFonts w:ascii="Arial" w:hAnsi="Arial" w:cs="Arial"/>
          <w:b/>
        </w:rPr>
        <w:t xml:space="preserve"> </w:t>
      </w:r>
      <w:proofErr w:type="spellStart"/>
      <w:r w:rsidRPr="004B73B5">
        <w:rPr>
          <w:rFonts w:ascii="Arial" w:hAnsi="Arial" w:cs="Arial"/>
          <w:b/>
        </w:rPr>
        <w:t>Rohokale</w:t>
      </w:r>
      <w:proofErr w:type="spellEnd"/>
      <w:r w:rsidRPr="004B73B5">
        <w:rPr>
          <w:rFonts w:ascii="Arial" w:hAnsi="Arial" w:cs="Arial"/>
          <w:b/>
        </w:rPr>
        <w:t xml:space="preserve">, </w:t>
      </w:r>
      <w:proofErr w:type="spellStart"/>
      <w:r w:rsidRPr="004B73B5">
        <w:rPr>
          <w:rFonts w:ascii="Arial" w:hAnsi="Arial" w:cs="Arial"/>
          <w:b/>
        </w:rPr>
        <w:t>Qingjiang</w:t>
      </w:r>
      <w:proofErr w:type="spellEnd"/>
      <w:r w:rsidRPr="004B73B5">
        <w:rPr>
          <w:rFonts w:ascii="Arial" w:hAnsi="Arial" w:cs="Arial"/>
          <w:b/>
        </w:rPr>
        <w:t xml:space="preserve"> Li, Hernando J. </w:t>
      </w:r>
      <w:proofErr w:type="spellStart"/>
      <w:r w:rsidRPr="004B73B5">
        <w:rPr>
          <w:rFonts w:ascii="Arial" w:hAnsi="Arial" w:cs="Arial"/>
          <w:b/>
        </w:rPr>
        <w:t>Olivos</w:t>
      </w:r>
      <w:proofErr w:type="spellEnd"/>
      <w:r w:rsidRPr="004B73B5">
        <w:rPr>
          <w:rFonts w:ascii="Arial" w:hAnsi="Arial" w:cs="Arial"/>
          <w:b/>
        </w:rPr>
        <w:t xml:space="preserve">, </w:t>
      </w:r>
      <w:proofErr w:type="spellStart"/>
      <w:r w:rsidRPr="004B73B5">
        <w:rPr>
          <w:rFonts w:ascii="Arial" w:hAnsi="Arial" w:cs="Arial"/>
          <w:b/>
        </w:rPr>
        <w:t>Zhongwu</w:t>
      </w:r>
      <w:proofErr w:type="spellEnd"/>
      <w:r w:rsidRPr="004B73B5">
        <w:rPr>
          <w:rFonts w:ascii="Arial" w:hAnsi="Arial" w:cs="Arial"/>
          <w:b/>
        </w:rPr>
        <w:t xml:space="preserve"> Guo</w:t>
      </w:r>
    </w:p>
    <w:p w14:paraId="2F30F1E5" w14:textId="30B020FA" w:rsidR="00BE2707" w:rsidRDefault="00424E49" w:rsidP="00DB7882">
      <w:pPr>
        <w:autoSpaceDE w:val="0"/>
        <w:autoSpaceDN w:val="0"/>
        <w:adjustRightInd w:val="0"/>
        <w:jc w:val="center"/>
        <w:rPr>
          <w:rFonts w:ascii="Arial" w:hAnsi="Arial" w:cs="Arial"/>
          <w:i/>
        </w:rPr>
      </w:pPr>
      <w:r>
        <w:rPr>
          <w:rFonts w:ascii="Arial" w:hAnsi="Arial" w:cs="Arial"/>
          <w:i/>
        </w:rPr>
        <w:t>University of Florida, Gainesville, F</w:t>
      </w:r>
      <w:r w:rsidR="00B23E66">
        <w:rPr>
          <w:rFonts w:ascii="Arial" w:hAnsi="Arial" w:cs="Arial"/>
          <w:i/>
        </w:rPr>
        <w:t>lorida</w:t>
      </w:r>
    </w:p>
    <w:p w14:paraId="77147983" w14:textId="4EA205E6" w:rsidR="00424E49" w:rsidRDefault="00424E49" w:rsidP="00DB7882">
      <w:pPr>
        <w:autoSpaceDE w:val="0"/>
        <w:autoSpaceDN w:val="0"/>
        <w:adjustRightInd w:val="0"/>
        <w:jc w:val="center"/>
        <w:rPr>
          <w:rFonts w:ascii="Arial" w:hAnsi="Arial" w:cs="Arial"/>
          <w:i/>
        </w:rPr>
      </w:pPr>
    </w:p>
    <w:p w14:paraId="3397D568" w14:textId="77777777" w:rsidR="00CA748E" w:rsidRPr="00CA748E" w:rsidRDefault="00CA748E" w:rsidP="00CA748E">
      <w:pPr>
        <w:autoSpaceDE w:val="0"/>
        <w:autoSpaceDN w:val="0"/>
        <w:adjustRightInd w:val="0"/>
        <w:rPr>
          <w:rFonts w:ascii="Arial" w:hAnsi="Arial" w:cs="Arial"/>
          <w:iCs/>
        </w:rPr>
      </w:pPr>
      <w:r w:rsidRPr="00CA748E">
        <w:rPr>
          <w:rFonts w:ascii="Arial" w:hAnsi="Arial" w:cs="Arial"/>
          <w:iCs/>
        </w:rPr>
        <w:t xml:space="preserve">Glycosphingolipids (GSLs) are a class of glycolipids with a glycan linked to a lipophilic ceramide. They are major glycolipids on the cell surface with important roles. Aberrant GSL metabolism has been  associated with cancer, Alzheimer’s and lysosomal storage diseases. GSLs are biomarkers of  undifferentiated malignant myeloid cells useful for the development of new diagnostics and therapies for cancer. LcGg4 is a neutral GSL and cancer antigen. Its epimers GalNAc-LcGg4 and GlcNAc LcGg4, and three lipid forms of GalNAc-LcGg4 were studied by mass spectrometry (MS). Although different forms of GalNAc-LcGg4 carrying homologous (d16:1/18:0) and (d18:1/18:0) lipids were easily  separated using liquid chromatography (LC)-MS, LcGg4 and its epimers GalNAc-LcGg4 and GlcNAc LcGg4, which are different only in the C4-configuration of their non-reducing end sugar residues, gave  the same product ions in similar intensities, as well as the same LC retention time. It is challenging to  differentiate the </w:t>
      </w:r>
      <w:proofErr w:type="spellStart"/>
      <w:r w:rsidRPr="00CA748E">
        <w:rPr>
          <w:rFonts w:ascii="Arial" w:hAnsi="Arial" w:cs="Arial"/>
          <w:iCs/>
        </w:rPr>
        <w:t>epimeric</w:t>
      </w:r>
      <w:proofErr w:type="spellEnd"/>
      <w:r w:rsidRPr="00CA748E">
        <w:rPr>
          <w:rFonts w:ascii="Arial" w:hAnsi="Arial" w:cs="Arial"/>
          <w:iCs/>
        </w:rPr>
        <w:t xml:space="preserve"> GSLs.  </w:t>
      </w:r>
    </w:p>
    <w:p w14:paraId="62E2C1A2" w14:textId="77777777" w:rsidR="00CA748E" w:rsidRPr="00CA748E" w:rsidRDefault="00CA748E" w:rsidP="00CA748E">
      <w:pPr>
        <w:autoSpaceDE w:val="0"/>
        <w:autoSpaceDN w:val="0"/>
        <w:adjustRightInd w:val="0"/>
        <w:rPr>
          <w:rFonts w:ascii="Arial" w:hAnsi="Arial" w:cs="Arial"/>
          <w:iCs/>
        </w:rPr>
      </w:pPr>
      <w:r w:rsidRPr="00CA748E">
        <w:rPr>
          <w:rFonts w:ascii="Arial" w:hAnsi="Arial" w:cs="Arial"/>
          <w:iCs/>
        </w:rPr>
        <w:t>Here we applied ion mobility MS analysis using a Bruker trap ion mobility (IM) spectrometry (</w:t>
      </w:r>
      <w:proofErr w:type="spellStart"/>
      <w:r w:rsidRPr="00CA748E">
        <w:rPr>
          <w:rFonts w:ascii="Arial" w:hAnsi="Arial" w:cs="Arial"/>
          <w:iCs/>
        </w:rPr>
        <w:t>tims</w:t>
      </w:r>
      <w:proofErr w:type="spellEnd"/>
      <w:r w:rsidRPr="00CA748E">
        <w:rPr>
          <w:rFonts w:ascii="Arial" w:hAnsi="Arial" w:cs="Arial"/>
          <w:iCs/>
        </w:rPr>
        <w:t xml:space="preserve">)- Time-of-Flight (TOF) MS and a Waters cyclic IM MS with Travelling Wave (TW) mobility separation. LcGg4, GalNAc-LcGg4, and GlcNAc-LcGg4 were individually dissolved in methanol and introduced into the MS systems through electrospray ionization at a 20 µL/min infusion rate. On the </w:t>
      </w:r>
      <w:proofErr w:type="spellStart"/>
      <w:r w:rsidRPr="00CA748E">
        <w:rPr>
          <w:rFonts w:ascii="Arial" w:hAnsi="Arial" w:cs="Arial"/>
          <w:iCs/>
        </w:rPr>
        <w:t>timsTOF</w:t>
      </w:r>
      <w:proofErr w:type="spellEnd"/>
      <w:r w:rsidRPr="00CA748E">
        <w:rPr>
          <w:rFonts w:ascii="Arial" w:hAnsi="Arial" w:cs="Arial"/>
          <w:iCs/>
        </w:rPr>
        <w:t xml:space="preserve">, the  </w:t>
      </w:r>
    </w:p>
    <w:p w14:paraId="302B4F4D" w14:textId="77777777" w:rsidR="00CA748E" w:rsidRPr="00CA748E" w:rsidRDefault="00CA748E" w:rsidP="00CA748E">
      <w:pPr>
        <w:autoSpaceDE w:val="0"/>
        <w:autoSpaceDN w:val="0"/>
        <w:adjustRightInd w:val="0"/>
        <w:rPr>
          <w:rFonts w:ascii="Arial" w:hAnsi="Arial" w:cs="Arial"/>
          <w:iCs/>
        </w:rPr>
      </w:pPr>
      <w:r w:rsidRPr="00CA748E">
        <w:rPr>
          <w:rFonts w:ascii="Arial" w:hAnsi="Arial" w:cs="Arial"/>
          <w:iCs/>
        </w:rPr>
        <w:t xml:space="preserve">capillary voltage, source temperature, and source gas flow rate were 3 kV, 200 °C, and 4 L/min,  respectively. On the cyclic IM, the capillary voltage, cone voltage, and source temperature were 2.5  kV, 100 V, and 120 °C, respectively.  </w:t>
      </w:r>
    </w:p>
    <w:p w14:paraId="7496FFCF" w14:textId="1F9AEBF9" w:rsidR="00482FF1" w:rsidRDefault="00CA748E" w:rsidP="00147EEA">
      <w:pPr>
        <w:autoSpaceDE w:val="0"/>
        <w:autoSpaceDN w:val="0"/>
        <w:adjustRightInd w:val="0"/>
        <w:rPr>
          <w:rFonts w:ascii="Arial" w:hAnsi="Arial" w:cs="Arial"/>
        </w:rPr>
      </w:pPr>
      <w:r w:rsidRPr="00CA748E">
        <w:rPr>
          <w:rFonts w:ascii="Arial" w:hAnsi="Arial" w:cs="Arial"/>
          <w:iCs/>
        </w:rPr>
        <w:t xml:space="preserve">LcGg4, GalNAc-LcGg4, GlcNAc-LcGg4 and their mixture were firstly analyzed on the </w:t>
      </w:r>
      <w:proofErr w:type="spellStart"/>
      <w:r w:rsidRPr="00CA748E">
        <w:rPr>
          <w:rFonts w:ascii="Arial" w:hAnsi="Arial" w:cs="Arial"/>
          <w:iCs/>
        </w:rPr>
        <w:t>timsTOF</w:t>
      </w:r>
      <w:proofErr w:type="spellEnd"/>
      <w:r w:rsidRPr="00CA748E">
        <w:rPr>
          <w:rFonts w:ascii="Arial" w:hAnsi="Arial" w:cs="Arial"/>
          <w:iCs/>
        </w:rPr>
        <w:t xml:space="preserve"> system. The [M+H]+ parent ions (m/z 1296.83) were used for IM and all the MS/MS studies. After optimizing  the ramp time and accumulation time, we were able to resolve the three isomers separately. When  they were mixed, GalNAc-LcGg4 was baseline separated from the other two, but LcGg4 and GlcNAc LcGg4 did not reach a baseline separation. Then, we tried the cyclic IM-MS, which allows the ions to  perform multiple passes around the IM cell to increase resolution. An optimal separation of the isomers  was achieved after 23 passes. The extracted ion-arrival times for GalNAc-LcGg4, LcGg4, and GlcNAc LcGg4 were 340.76, 345.35, and 338.89 </w:t>
      </w:r>
      <w:proofErr w:type="spellStart"/>
      <w:r w:rsidRPr="00CA748E">
        <w:rPr>
          <w:rFonts w:ascii="Arial" w:hAnsi="Arial" w:cs="Arial"/>
          <w:iCs/>
        </w:rPr>
        <w:t>ms</w:t>
      </w:r>
      <w:proofErr w:type="spellEnd"/>
      <w:r w:rsidRPr="00CA748E">
        <w:rPr>
          <w:rFonts w:ascii="Arial" w:hAnsi="Arial" w:cs="Arial"/>
          <w:iCs/>
        </w:rPr>
        <w:t>, respectively, giving full separation of GlcNAc-LcGg4 and distinguishable partial separation of LcGg4 and GalNAc-LcGg4. In summary, IM-MS was able to  efficiently separate and distinguish the GSL epimers. This study has demonstrated the promise of IM MS for isomeric GSL separation and structural characterization.</w:t>
      </w:r>
    </w:p>
    <w:p w14:paraId="16C7803D" w14:textId="77777777" w:rsidR="009804FC" w:rsidRPr="005B4A0D" w:rsidRDefault="009804FC" w:rsidP="009804FC">
      <w:pPr>
        <w:pBdr>
          <w:bottom w:val="dotted" w:sz="24" w:space="1" w:color="auto"/>
        </w:pBdr>
        <w:rPr>
          <w:rFonts w:ascii="Arial" w:hAnsi="Arial" w:cs="Arial"/>
        </w:rPr>
      </w:pPr>
    </w:p>
    <w:p w14:paraId="5EF6394C" w14:textId="77777777" w:rsidR="009804FC" w:rsidRPr="009804FC" w:rsidRDefault="009804FC" w:rsidP="009804FC">
      <w:pPr>
        <w:autoSpaceDE w:val="0"/>
        <w:autoSpaceDN w:val="0"/>
        <w:adjustRightInd w:val="0"/>
        <w:rPr>
          <w:rFonts w:ascii="Arial" w:hAnsi="Arial" w:cs="Arial"/>
          <w:b/>
          <w:bCs/>
        </w:rPr>
      </w:pPr>
    </w:p>
    <w:p w14:paraId="26AD7957" w14:textId="0F37C23A" w:rsidR="009804FC" w:rsidRPr="009804FC" w:rsidRDefault="006573D9" w:rsidP="00DB7882">
      <w:pPr>
        <w:autoSpaceDE w:val="0"/>
        <w:autoSpaceDN w:val="0"/>
        <w:adjustRightInd w:val="0"/>
        <w:spacing w:after="120"/>
        <w:jc w:val="center"/>
        <w:rPr>
          <w:rFonts w:ascii="Arial" w:hAnsi="Arial" w:cs="Arial"/>
          <w:b/>
          <w:bCs/>
        </w:rPr>
      </w:pPr>
      <w:r w:rsidRPr="006573D9">
        <w:rPr>
          <w:rFonts w:ascii="Arial" w:hAnsi="Arial" w:cs="Arial"/>
          <w:b/>
          <w:bCs/>
        </w:rPr>
        <w:lastRenderedPageBreak/>
        <w:t>Fast Photochemical Oxidation of Carbohydrates (FPOC) for the Characterization of Carbohydrate-Protein Interactions</w:t>
      </w:r>
    </w:p>
    <w:p w14:paraId="7DEF3690" w14:textId="74350A38" w:rsidR="009804FC" w:rsidRPr="00BE2707" w:rsidRDefault="006573D9" w:rsidP="00BE2707">
      <w:pPr>
        <w:autoSpaceDE w:val="0"/>
        <w:autoSpaceDN w:val="0"/>
        <w:adjustRightInd w:val="0"/>
        <w:jc w:val="center"/>
        <w:rPr>
          <w:rFonts w:ascii="Arial" w:hAnsi="Arial" w:cs="Arial"/>
          <w:b/>
        </w:rPr>
      </w:pPr>
      <w:r w:rsidRPr="006573D9">
        <w:rPr>
          <w:rFonts w:ascii="Arial" w:hAnsi="Arial" w:cs="Arial"/>
          <w:b/>
          <w:u w:val="single"/>
        </w:rPr>
        <w:t>Joshua S. Sharp</w:t>
      </w:r>
      <w:r w:rsidRPr="006573D9">
        <w:rPr>
          <w:rFonts w:ascii="Arial" w:hAnsi="Arial" w:cs="Arial"/>
          <w:b/>
        </w:rPr>
        <w:t xml:space="preserve">, Sandeep K Misra, Hao Liu, </w:t>
      </w:r>
      <w:proofErr w:type="spellStart"/>
      <w:r w:rsidRPr="006573D9">
        <w:rPr>
          <w:rFonts w:ascii="Arial" w:hAnsi="Arial" w:cs="Arial"/>
          <w:b/>
        </w:rPr>
        <w:t>Lianyan</w:t>
      </w:r>
      <w:proofErr w:type="spellEnd"/>
      <w:r w:rsidRPr="006573D9">
        <w:rPr>
          <w:rFonts w:ascii="Arial" w:hAnsi="Arial" w:cs="Arial"/>
          <w:b/>
        </w:rPr>
        <w:t xml:space="preserve"> Xu, Steven D. Townsend, </w:t>
      </w:r>
    </w:p>
    <w:p w14:paraId="185F7465" w14:textId="56151012" w:rsidR="009804FC" w:rsidRPr="00BE2707" w:rsidRDefault="006573D9" w:rsidP="00DB7882">
      <w:pPr>
        <w:autoSpaceDE w:val="0"/>
        <w:autoSpaceDN w:val="0"/>
        <w:adjustRightInd w:val="0"/>
        <w:jc w:val="center"/>
        <w:rPr>
          <w:rFonts w:ascii="Arial" w:hAnsi="Arial" w:cs="Arial"/>
          <w:i/>
        </w:rPr>
      </w:pPr>
      <w:r>
        <w:rPr>
          <w:rFonts w:ascii="Arial" w:hAnsi="Arial" w:cs="Arial"/>
          <w:i/>
        </w:rPr>
        <w:t>University of Mississippi, Oxford, M</w:t>
      </w:r>
      <w:r w:rsidR="00B23E66">
        <w:rPr>
          <w:rFonts w:ascii="Arial" w:hAnsi="Arial" w:cs="Arial"/>
          <w:i/>
        </w:rPr>
        <w:t>ississippi</w:t>
      </w:r>
    </w:p>
    <w:p w14:paraId="5EC21ED7" w14:textId="77777777" w:rsidR="009804FC" w:rsidRPr="00DB7882" w:rsidRDefault="009804FC" w:rsidP="009804FC">
      <w:pPr>
        <w:autoSpaceDE w:val="0"/>
        <w:autoSpaceDN w:val="0"/>
        <w:adjustRightInd w:val="0"/>
        <w:rPr>
          <w:rFonts w:ascii="Arial" w:hAnsi="Arial" w:cs="Arial"/>
          <w:i/>
        </w:rPr>
      </w:pPr>
    </w:p>
    <w:p w14:paraId="4F39F362" w14:textId="49523DD4" w:rsidR="00167EAC" w:rsidRPr="00167EAC" w:rsidRDefault="00167EAC" w:rsidP="00167EAC">
      <w:pPr>
        <w:autoSpaceDE w:val="0"/>
        <w:autoSpaceDN w:val="0"/>
        <w:adjustRightInd w:val="0"/>
        <w:rPr>
          <w:rFonts w:ascii="Arial" w:hAnsi="Arial" w:cs="Arial"/>
          <w:b/>
          <w:bCs/>
        </w:rPr>
      </w:pPr>
      <w:r w:rsidRPr="00167EAC">
        <w:rPr>
          <w:rFonts w:ascii="Arial" w:hAnsi="Arial" w:cs="Arial"/>
          <w:b/>
          <w:bCs/>
        </w:rPr>
        <w:t>Introduction</w:t>
      </w:r>
      <w:r>
        <w:rPr>
          <w:rFonts w:ascii="Arial" w:hAnsi="Arial" w:cs="Arial"/>
          <w:b/>
          <w:bCs/>
        </w:rPr>
        <w:t>:</w:t>
      </w:r>
      <w:r w:rsidRPr="00167EAC">
        <w:rPr>
          <w:rFonts w:ascii="Arial" w:hAnsi="Arial" w:cs="Arial"/>
          <w:b/>
          <w:bCs/>
        </w:rPr>
        <w:t xml:space="preserve"> </w:t>
      </w:r>
      <w:r w:rsidRPr="00167EAC">
        <w:rPr>
          <w:rFonts w:ascii="Arial" w:hAnsi="Arial" w:cs="Arial"/>
        </w:rPr>
        <w:t xml:space="preserve">Many biological processes are mediated via carbohydrate-protein interactions. However, the  study of these interactions is very challenging. This is mainly due to the structural complexity of  carbohydrates and the typically low binding affinity of the interactions. There are many  approaches to study glycan-protein interactions; however, there are few methods for quickly  determining carbohydrate structures that mediate protein-carbohydrate interactions. We are  developing a new approach using a mass spectrometry-based fast photochemical oxidation of  carbohydrates (FPOC) to monitor changes in carbohydrate solvent accessibility upon binding to  a protein target. </w:t>
      </w:r>
    </w:p>
    <w:p w14:paraId="372C467B" w14:textId="77777777" w:rsidR="00F61F74" w:rsidRDefault="00167EAC" w:rsidP="00167EAC">
      <w:pPr>
        <w:autoSpaceDE w:val="0"/>
        <w:autoSpaceDN w:val="0"/>
        <w:adjustRightInd w:val="0"/>
        <w:rPr>
          <w:rFonts w:ascii="Arial" w:hAnsi="Arial" w:cs="Arial"/>
        </w:rPr>
      </w:pPr>
      <w:r w:rsidRPr="00F61F74">
        <w:rPr>
          <w:rFonts w:ascii="Arial" w:hAnsi="Arial" w:cs="Arial"/>
          <w:b/>
          <w:bCs/>
        </w:rPr>
        <w:t>Methods</w:t>
      </w:r>
      <w:r w:rsidR="00F61F74">
        <w:rPr>
          <w:rFonts w:ascii="Arial" w:hAnsi="Arial" w:cs="Arial"/>
          <w:b/>
          <w:bCs/>
        </w:rPr>
        <w:t>:</w:t>
      </w:r>
      <w:r w:rsidRPr="00F61F74">
        <w:rPr>
          <w:rFonts w:ascii="Arial" w:hAnsi="Arial" w:cs="Arial"/>
          <w:b/>
          <w:bCs/>
        </w:rPr>
        <w:t xml:space="preserve">  </w:t>
      </w:r>
      <w:r w:rsidRPr="00167EAC">
        <w:rPr>
          <w:rFonts w:ascii="Arial" w:hAnsi="Arial" w:cs="Arial"/>
        </w:rPr>
        <w:t xml:space="preserve">The glycan mixture consisted of 25 µM of five </w:t>
      </w:r>
      <w:proofErr w:type="spellStart"/>
      <w:r w:rsidRPr="00167EAC">
        <w:rPr>
          <w:rFonts w:ascii="Arial" w:hAnsi="Arial" w:cs="Arial"/>
        </w:rPr>
        <w:t>trisaccharides</w:t>
      </w:r>
      <w:proofErr w:type="spellEnd"/>
      <w:r w:rsidRPr="00167EAC">
        <w:rPr>
          <w:rFonts w:ascii="Arial" w:hAnsi="Arial" w:cs="Arial"/>
        </w:rPr>
        <w:t xml:space="preserve">: NAG3, </w:t>
      </w:r>
      <w:proofErr w:type="spellStart"/>
      <w:r w:rsidRPr="00167EAC">
        <w:rPr>
          <w:rFonts w:ascii="Arial" w:hAnsi="Arial" w:cs="Arial"/>
        </w:rPr>
        <w:t>isomaltotriose</w:t>
      </w:r>
      <w:proofErr w:type="spellEnd"/>
      <w:r w:rsidRPr="00167EAC">
        <w:rPr>
          <w:rFonts w:ascii="Arial" w:hAnsi="Arial" w:cs="Arial"/>
        </w:rPr>
        <w:t xml:space="preserve">, 1-kestose,  raffinose, and </w:t>
      </w:r>
      <w:proofErr w:type="spellStart"/>
      <w:r w:rsidRPr="00167EAC">
        <w:rPr>
          <w:rFonts w:ascii="Arial" w:hAnsi="Arial" w:cs="Arial"/>
        </w:rPr>
        <w:t>melezitose</w:t>
      </w:r>
      <w:proofErr w:type="spellEnd"/>
      <w:r w:rsidRPr="00167EAC">
        <w:rPr>
          <w:rFonts w:ascii="Arial" w:hAnsi="Arial" w:cs="Arial"/>
        </w:rPr>
        <w:t xml:space="preserve">. Four model proteins used in this study were ubiquitin, lysozyme,  </w:t>
      </w:r>
      <w:proofErr w:type="spellStart"/>
      <w:r w:rsidRPr="00167EAC">
        <w:rPr>
          <w:rFonts w:ascii="Arial" w:hAnsi="Arial" w:cs="Arial"/>
        </w:rPr>
        <w:t>Griffonia</w:t>
      </w:r>
      <w:proofErr w:type="spellEnd"/>
      <w:r w:rsidRPr="00167EAC">
        <w:rPr>
          <w:rFonts w:ascii="Arial" w:hAnsi="Arial" w:cs="Arial"/>
        </w:rPr>
        <w:t xml:space="preserve"> </w:t>
      </w:r>
      <w:proofErr w:type="spellStart"/>
      <w:r w:rsidRPr="00167EAC">
        <w:rPr>
          <w:rFonts w:ascii="Arial" w:hAnsi="Arial" w:cs="Arial"/>
        </w:rPr>
        <w:t>simplicifolia</w:t>
      </w:r>
      <w:proofErr w:type="spellEnd"/>
      <w:r w:rsidRPr="00167EAC">
        <w:rPr>
          <w:rFonts w:ascii="Arial" w:hAnsi="Arial" w:cs="Arial"/>
        </w:rPr>
        <w:t xml:space="preserve"> (Gs) lectin, and myoglobin. The samples were irradiated with a </w:t>
      </w:r>
      <w:proofErr w:type="spellStart"/>
      <w:r w:rsidRPr="00167EAC">
        <w:rPr>
          <w:rFonts w:ascii="Arial" w:hAnsi="Arial" w:cs="Arial"/>
        </w:rPr>
        <w:t>KrF</w:t>
      </w:r>
      <w:proofErr w:type="spellEnd"/>
      <w:r w:rsidRPr="00167EAC">
        <w:rPr>
          <w:rFonts w:ascii="Arial" w:hAnsi="Arial" w:cs="Arial"/>
        </w:rPr>
        <w:t xml:space="preserve">  excimer laser after the addition of 150 mM hydrogen peroxide. After quenching in a solution  containing catalase and methionine amide, the samples were analyzed on a Thermo Orbitrap  Fusion </w:t>
      </w:r>
      <w:proofErr w:type="spellStart"/>
      <w:r w:rsidRPr="00167EAC">
        <w:rPr>
          <w:rFonts w:ascii="Arial" w:hAnsi="Arial" w:cs="Arial"/>
        </w:rPr>
        <w:t>Tribrid</w:t>
      </w:r>
      <w:proofErr w:type="spellEnd"/>
      <w:r w:rsidRPr="00167EAC">
        <w:rPr>
          <w:rFonts w:ascii="Arial" w:hAnsi="Arial" w:cs="Arial"/>
        </w:rPr>
        <w:t xml:space="preserve"> using a BEH amide HILIC column to separate carbohydrates. </w:t>
      </w:r>
    </w:p>
    <w:p w14:paraId="02E4F093" w14:textId="63292B2F" w:rsidR="00167EAC" w:rsidRPr="00F61F74" w:rsidRDefault="00167EAC" w:rsidP="00167EAC">
      <w:pPr>
        <w:autoSpaceDE w:val="0"/>
        <w:autoSpaceDN w:val="0"/>
        <w:adjustRightInd w:val="0"/>
        <w:rPr>
          <w:rFonts w:ascii="Arial" w:hAnsi="Arial" w:cs="Arial"/>
          <w:b/>
          <w:bCs/>
        </w:rPr>
      </w:pPr>
      <w:r w:rsidRPr="00F61F74">
        <w:rPr>
          <w:rFonts w:ascii="Arial" w:hAnsi="Arial" w:cs="Arial"/>
          <w:b/>
          <w:bCs/>
        </w:rPr>
        <w:t>Results</w:t>
      </w:r>
      <w:r w:rsidR="00F61F74">
        <w:rPr>
          <w:rFonts w:ascii="Arial" w:hAnsi="Arial" w:cs="Arial"/>
          <w:b/>
          <w:bCs/>
        </w:rPr>
        <w:t>:</w:t>
      </w:r>
      <w:r w:rsidRPr="00167EAC">
        <w:rPr>
          <w:rFonts w:ascii="Arial" w:hAnsi="Arial" w:cs="Arial"/>
        </w:rPr>
        <w:t xml:space="preserve"> Carbohydrates were exposed to hydroxyl radicals generated by flash photolysis of hydrogen  peroxide. We then used LC-MS/MS to analyze the oxidation products. We calculated the  oxidation of each trisaccharide upon FPOC, in the presence and absence of either binding or </w:t>
      </w:r>
      <w:proofErr w:type="spellStart"/>
      <w:proofErr w:type="gramStart"/>
      <w:r w:rsidRPr="00167EAC">
        <w:rPr>
          <w:rFonts w:ascii="Arial" w:hAnsi="Arial" w:cs="Arial"/>
        </w:rPr>
        <w:t>non binding</w:t>
      </w:r>
      <w:proofErr w:type="spellEnd"/>
      <w:proofErr w:type="gramEnd"/>
      <w:r w:rsidRPr="00167EAC">
        <w:rPr>
          <w:rFonts w:ascii="Arial" w:hAnsi="Arial" w:cs="Arial"/>
        </w:rPr>
        <w:t xml:space="preserve"> proteins. As expected, there was no significant change in the total oxidation of NAG3  when mixed with two non-binding proteins, ubiquitin and myoglobin. Similarly, there was no  significant change in the oxidation of the other four non-binding </w:t>
      </w:r>
      <w:proofErr w:type="spellStart"/>
      <w:r w:rsidRPr="00167EAC">
        <w:rPr>
          <w:rFonts w:ascii="Arial" w:hAnsi="Arial" w:cs="Arial"/>
        </w:rPr>
        <w:t>trisaccharides</w:t>
      </w:r>
      <w:proofErr w:type="spellEnd"/>
      <w:r w:rsidRPr="00167EAC">
        <w:rPr>
          <w:rFonts w:ascii="Arial" w:hAnsi="Arial" w:cs="Arial"/>
        </w:rPr>
        <w:t xml:space="preserve"> used in this study  when mixed with any of our test proteins. The oxidation of NAG3 was significantly decreased (p ≤ 0.05) in the presence of both NAG3-binding proteins, lysozyme and Gs lectin. MS/MS and </w:t>
      </w:r>
    </w:p>
    <w:p w14:paraId="0F0AA890" w14:textId="23EDF9CA" w:rsidR="009804FC" w:rsidRPr="00167EAC" w:rsidRDefault="00167EAC" w:rsidP="00167EAC">
      <w:pPr>
        <w:autoSpaceDE w:val="0"/>
        <w:autoSpaceDN w:val="0"/>
        <w:adjustRightInd w:val="0"/>
        <w:rPr>
          <w:rFonts w:ascii="Arial" w:hAnsi="Arial" w:cs="Arial"/>
        </w:rPr>
      </w:pPr>
      <w:r w:rsidRPr="00167EAC">
        <w:rPr>
          <w:rFonts w:ascii="Arial" w:hAnsi="Arial" w:cs="Arial"/>
        </w:rPr>
        <w:t xml:space="preserve">chemical reduction data indicate that the primary target of oxidation for NAG3 was the free  reducing end. NAG3 bound at the reducing end by lysozyme was much more heavily protected  from oxidation compared to that bound at the non-reducing end by Gs lectin. These results are  the first examples of hydroxyl radical carbohydrate </w:t>
      </w:r>
      <w:proofErr w:type="spellStart"/>
      <w:r w:rsidRPr="00167EAC">
        <w:rPr>
          <w:rFonts w:ascii="Arial" w:hAnsi="Arial" w:cs="Arial"/>
        </w:rPr>
        <w:t>footprinting</w:t>
      </w:r>
      <w:proofErr w:type="spellEnd"/>
      <w:r w:rsidRPr="00167EAC">
        <w:rPr>
          <w:rFonts w:ascii="Arial" w:hAnsi="Arial" w:cs="Arial"/>
        </w:rPr>
        <w:t xml:space="preserve"> and offer a new method for  probing protein-carbohydrate interactions. Experiments examining the binding of a synthetic  mixture of human milk oligosaccharides are underway, as are methods investigating new  photochemical labels for probing other regions of the carbohydrate</w:t>
      </w:r>
    </w:p>
    <w:p w14:paraId="7557053C" w14:textId="2E134423" w:rsidR="009804FC" w:rsidRPr="009804FC" w:rsidRDefault="009804FC" w:rsidP="009804FC">
      <w:pPr>
        <w:pBdr>
          <w:bottom w:val="dotted" w:sz="24" w:space="1" w:color="auto"/>
        </w:pBdr>
        <w:autoSpaceDE w:val="0"/>
        <w:autoSpaceDN w:val="0"/>
        <w:adjustRightInd w:val="0"/>
        <w:rPr>
          <w:rFonts w:ascii="Arial" w:hAnsi="Arial" w:cs="Arial"/>
          <w:b/>
        </w:rPr>
      </w:pPr>
    </w:p>
    <w:p w14:paraId="15044A34" w14:textId="609F599F" w:rsidR="009804FC" w:rsidRPr="009804FC" w:rsidRDefault="009804FC" w:rsidP="009804FC">
      <w:pPr>
        <w:autoSpaceDE w:val="0"/>
        <w:autoSpaceDN w:val="0"/>
        <w:adjustRightInd w:val="0"/>
        <w:rPr>
          <w:rFonts w:ascii="Arial" w:hAnsi="Arial" w:cs="Arial"/>
          <w:b/>
        </w:rPr>
      </w:pPr>
    </w:p>
    <w:p w14:paraId="36CEF689" w14:textId="77777777" w:rsidR="003D4C28" w:rsidRPr="003D4C28" w:rsidRDefault="003D4C28" w:rsidP="003D4C28">
      <w:pPr>
        <w:autoSpaceDE w:val="0"/>
        <w:autoSpaceDN w:val="0"/>
        <w:adjustRightInd w:val="0"/>
        <w:jc w:val="center"/>
        <w:rPr>
          <w:rFonts w:ascii="Arial" w:hAnsi="Arial" w:cs="Arial"/>
          <w:b/>
          <w:bCs/>
        </w:rPr>
      </w:pPr>
      <w:r w:rsidRPr="003D4C28">
        <w:rPr>
          <w:rFonts w:ascii="Arial" w:hAnsi="Arial" w:cs="Arial"/>
          <w:b/>
          <w:bCs/>
        </w:rPr>
        <w:t xml:space="preserve">Biological Evaluation of Dual Responsive </w:t>
      </w:r>
      <w:proofErr w:type="spellStart"/>
      <w:r w:rsidRPr="003D4C28">
        <w:rPr>
          <w:rFonts w:ascii="Arial" w:hAnsi="Arial" w:cs="Arial"/>
          <w:b/>
          <w:bCs/>
        </w:rPr>
        <w:t>Glycopolymeric</w:t>
      </w:r>
      <w:proofErr w:type="spellEnd"/>
      <w:r w:rsidRPr="003D4C28">
        <w:rPr>
          <w:rFonts w:ascii="Arial" w:hAnsi="Arial" w:cs="Arial"/>
          <w:b/>
          <w:bCs/>
        </w:rPr>
        <w:t xml:space="preserve"> Nanoparticles for Intracellular Co-Delivery of Vaccine Antigen and Adjuvant</w:t>
      </w:r>
    </w:p>
    <w:p w14:paraId="5252ECFE" w14:textId="77777777" w:rsidR="00C57413" w:rsidRDefault="00C57413" w:rsidP="003D4C28">
      <w:pPr>
        <w:autoSpaceDE w:val="0"/>
        <w:autoSpaceDN w:val="0"/>
        <w:adjustRightInd w:val="0"/>
        <w:jc w:val="center"/>
        <w:rPr>
          <w:rFonts w:ascii="Arial" w:hAnsi="Arial" w:cs="Arial"/>
          <w:b/>
          <w:bCs/>
        </w:rPr>
      </w:pPr>
    </w:p>
    <w:p w14:paraId="1E0F7A87" w14:textId="65ED0E85" w:rsidR="009804FC" w:rsidRPr="00BE2707" w:rsidRDefault="003D4C28" w:rsidP="003D4C28">
      <w:pPr>
        <w:autoSpaceDE w:val="0"/>
        <w:autoSpaceDN w:val="0"/>
        <w:adjustRightInd w:val="0"/>
        <w:jc w:val="center"/>
        <w:rPr>
          <w:rFonts w:ascii="Arial" w:hAnsi="Arial" w:cs="Arial"/>
          <w:b/>
          <w:iCs/>
        </w:rPr>
      </w:pPr>
      <w:proofErr w:type="spellStart"/>
      <w:r w:rsidRPr="00C57413">
        <w:rPr>
          <w:rFonts w:ascii="Arial" w:hAnsi="Arial" w:cs="Arial"/>
          <w:b/>
          <w:bCs/>
          <w:u w:val="single"/>
        </w:rPr>
        <w:t>Mehjabeen</w:t>
      </w:r>
      <w:proofErr w:type="spellEnd"/>
      <w:r w:rsidRPr="00C57413">
        <w:rPr>
          <w:rFonts w:ascii="Arial" w:hAnsi="Arial" w:cs="Arial"/>
          <w:b/>
          <w:bCs/>
          <w:u w:val="single"/>
        </w:rPr>
        <w:t xml:space="preserve"> Hossain</w:t>
      </w:r>
      <w:r w:rsidRPr="003D4C28">
        <w:rPr>
          <w:rFonts w:ascii="Arial" w:hAnsi="Arial" w:cs="Arial"/>
          <w:b/>
          <w:bCs/>
        </w:rPr>
        <w:t xml:space="preserve">, Judith U. De Mel, </w:t>
      </w:r>
      <w:proofErr w:type="spellStart"/>
      <w:r w:rsidRPr="003D4C28">
        <w:rPr>
          <w:rFonts w:ascii="Arial" w:hAnsi="Arial" w:cs="Arial"/>
          <w:b/>
          <w:bCs/>
        </w:rPr>
        <w:t>Oluwaseyi</w:t>
      </w:r>
      <w:proofErr w:type="spellEnd"/>
      <w:r w:rsidRPr="003D4C28">
        <w:rPr>
          <w:rFonts w:ascii="Arial" w:hAnsi="Arial" w:cs="Arial"/>
          <w:b/>
          <w:bCs/>
        </w:rPr>
        <w:t xml:space="preserve"> </w:t>
      </w:r>
      <w:proofErr w:type="spellStart"/>
      <w:r w:rsidRPr="003D4C28">
        <w:rPr>
          <w:rFonts w:ascii="Arial" w:hAnsi="Arial" w:cs="Arial"/>
          <w:b/>
          <w:bCs/>
        </w:rPr>
        <w:t>Shofolawe</w:t>
      </w:r>
      <w:proofErr w:type="spellEnd"/>
      <w:r w:rsidRPr="003D4C28">
        <w:rPr>
          <w:rFonts w:ascii="Arial" w:hAnsi="Arial" w:cs="Arial"/>
          <w:b/>
          <w:bCs/>
        </w:rPr>
        <w:t>-Bakare, Karan Arora, John T. Wilson, Adam E. Smith, Thomas A. Werfe</w:t>
      </w:r>
      <w:r w:rsidR="00C57413">
        <w:rPr>
          <w:rFonts w:ascii="Arial" w:hAnsi="Arial" w:cs="Arial"/>
          <w:b/>
          <w:bCs/>
        </w:rPr>
        <w:t>l</w:t>
      </w:r>
    </w:p>
    <w:p w14:paraId="6A7B13C2" w14:textId="1A31C6D2" w:rsidR="009804FC" w:rsidRDefault="00C57413" w:rsidP="00C57413">
      <w:pPr>
        <w:autoSpaceDE w:val="0"/>
        <w:autoSpaceDN w:val="0"/>
        <w:adjustRightInd w:val="0"/>
        <w:jc w:val="center"/>
        <w:rPr>
          <w:rFonts w:ascii="Arial" w:hAnsi="Arial" w:cs="Arial"/>
          <w:i/>
          <w:iCs/>
        </w:rPr>
      </w:pPr>
      <w:r>
        <w:rPr>
          <w:rFonts w:ascii="Arial" w:hAnsi="Arial" w:cs="Arial"/>
          <w:i/>
          <w:iCs/>
        </w:rPr>
        <w:t>University of Mississippi, Oxford, M</w:t>
      </w:r>
      <w:r w:rsidR="00B23E66">
        <w:rPr>
          <w:rFonts w:ascii="Arial" w:hAnsi="Arial" w:cs="Arial"/>
          <w:i/>
          <w:iCs/>
        </w:rPr>
        <w:t>ississippi</w:t>
      </w:r>
      <w:r>
        <w:rPr>
          <w:rFonts w:ascii="Arial" w:hAnsi="Arial" w:cs="Arial"/>
          <w:i/>
          <w:iCs/>
        </w:rPr>
        <w:t xml:space="preserve"> </w:t>
      </w:r>
    </w:p>
    <w:p w14:paraId="2A1610BF" w14:textId="77777777" w:rsidR="00E37172" w:rsidRPr="009804FC" w:rsidRDefault="00E37172" w:rsidP="009804FC">
      <w:pPr>
        <w:autoSpaceDE w:val="0"/>
        <w:autoSpaceDN w:val="0"/>
        <w:adjustRightInd w:val="0"/>
        <w:rPr>
          <w:rFonts w:ascii="Arial" w:hAnsi="Arial" w:cs="Arial"/>
          <w:i/>
          <w:iCs/>
        </w:rPr>
      </w:pPr>
    </w:p>
    <w:p w14:paraId="099870DC" w14:textId="66D387E0" w:rsidR="00470363" w:rsidRPr="00470363" w:rsidRDefault="00470363" w:rsidP="00470363">
      <w:pPr>
        <w:pBdr>
          <w:bottom w:val="dotted" w:sz="24" w:space="1" w:color="auto"/>
        </w:pBdr>
        <w:autoSpaceDE w:val="0"/>
        <w:autoSpaceDN w:val="0"/>
        <w:adjustRightInd w:val="0"/>
        <w:rPr>
          <w:rFonts w:ascii="Arial" w:hAnsi="Arial" w:cs="Arial"/>
        </w:rPr>
      </w:pPr>
      <w:r w:rsidRPr="00470363">
        <w:rPr>
          <w:rFonts w:ascii="Arial" w:hAnsi="Arial" w:cs="Arial"/>
          <w:b/>
          <w:bCs/>
        </w:rPr>
        <w:t>Introduction</w:t>
      </w:r>
      <w:r>
        <w:rPr>
          <w:rFonts w:ascii="Arial" w:hAnsi="Arial" w:cs="Arial"/>
        </w:rPr>
        <w:t>:</w:t>
      </w:r>
      <w:r w:rsidRPr="00470363">
        <w:rPr>
          <w:rFonts w:ascii="Arial" w:hAnsi="Arial" w:cs="Arial"/>
        </w:rPr>
        <w:t xml:space="preserve"> Neoantigen peptide vaccines (NPVs) used for boosting immunogenicity in various  cancers are prone to aggregation at the site of injection and lack inherent immunogenicity. To  address this, immune agonists (i.e. adjuvants) capable of provoking a robust immune response  to peptide antigens can be co-delivered. Also, the poor cellular uptake and endosomal entrapment  of peptides in cancer cells impacting Major Histocompatibility Complex-I (MHC-I) loading and  Cytotoxic T Lymphocyte (CTL) activation can be overcome by pH and reduction-responsive  release mechanisms facilitating endosomal escape and cytosolic release of both peptide and  adjuvant cargo. </w:t>
      </w:r>
      <w:r w:rsidRPr="00470363">
        <w:rPr>
          <w:rFonts w:ascii="Arial" w:hAnsi="Arial" w:cs="Arial"/>
        </w:rPr>
        <w:lastRenderedPageBreak/>
        <w:t xml:space="preserve">Here, we address these barriers to NPV delivery by designing </w:t>
      </w:r>
      <w:proofErr w:type="spellStart"/>
      <w:r w:rsidRPr="00470363">
        <w:rPr>
          <w:rFonts w:ascii="Arial" w:hAnsi="Arial" w:cs="Arial"/>
        </w:rPr>
        <w:t>glycopolymeric</w:t>
      </w:r>
      <w:proofErr w:type="spellEnd"/>
      <w:r w:rsidRPr="00470363">
        <w:rPr>
          <w:rFonts w:ascii="Arial" w:hAnsi="Arial" w:cs="Arial"/>
        </w:rPr>
        <w:t xml:space="preserve">  nanoparticles (NPs) based on stimuli-responsive block copolymers.  </w:t>
      </w:r>
    </w:p>
    <w:p w14:paraId="382E533B" w14:textId="023743C1" w:rsidR="00470363" w:rsidRPr="00470363" w:rsidRDefault="00470363" w:rsidP="00470363">
      <w:pPr>
        <w:pBdr>
          <w:bottom w:val="dotted" w:sz="24" w:space="1" w:color="auto"/>
        </w:pBdr>
        <w:autoSpaceDE w:val="0"/>
        <w:autoSpaceDN w:val="0"/>
        <w:adjustRightInd w:val="0"/>
        <w:rPr>
          <w:rFonts w:ascii="Arial" w:hAnsi="Arial" w:cs="Arial"/>
        </w:rPr>
      </w:pPr>
      <w:r w:rsidRPr="00470363">
        <w:rPr>
          <w:rFonts w:ascii="Arial" w:hAnsi="Arial" w:cs="Arial"/>
          <w:b/>
          <w:bCs/>
        </w:rPr>
        <w:t>Methods</w:t>
      </w:r>
      <w:r>
        <w:rPr>
          <w:rFonts w:ascii="Arial" w:hAnsi="Arial" w:cs="Arial"/>
        </w:rPr>
        <w:t>:</w:t>
      </w:r>
      <w:r w:rsidRPr="00470363">
        <w:rPr>
          <w:rFonts w:ascii="Arial" w:hAnsi="Arial" w:cs="Arial"/>
        </w:rPr>
        <w:t xml:space="preserve"> The block copolymers, composed of poly[2-(diisopropylamino)ethyl methacrylate]-b poly[(pyridyl disulfide ethyl methacrylate)-co-(</w:t>
      </w:r>
      <w:proofErr w:type="spellStart"/>
      <w:r w:rsidRPr="00470363">
        <w:rPr>
          <w:rFonts w:ascii="Arial" w:hAnsi="Arial" w:cs="Arial"/>
        </w:rPr>
        <w:t>methacrylamidoglucopyranose</w:t>
      </w:r>
      <w:proofErr w:type="spellEnd"/>
      <w:r w:rsidRPr="00470363">
        <w:rPr>
          <w:rFonts w:ascii="Arial" w:hAnsi="Arial" w:cs="Arial"/>
        </w:rPr>
        <w:t xml:space="preserve">)] (PDPA-b P(PDSMA-co-MAG)), were characterized for composition and molecular weight, and then used  to form polymeric micelles. After physicochemical characterization (e.g., NP size, morphology,  surface charge, etc.), the NPs were used to co-deliver a model antigen, ovalbumin (OVA), and  TLR 7/8 (R848) agonist to dendritic cells (DC 2.4 cell line) in vitro.  </w:t>
      </w:r>
    </w:p>
    <w:p w14:paraId="4F048B31" w14:textId="155B7FA2" w:rsidR="00E37172" w:rsidRDefault="00470363" w:rsidP="00470363">
      <w:pPr>
        <w:pBdr>
          <w:bottom w:val="dotted" w:sz="24" w:space="1" w:color="auto"/>
        </w:pBdr>
        <w:autoSpaceDE w:val="0"/>
        <w:autoSpaceDN w:val="0"/>
        <w:adjustRightInd w:val="0"/>
        <w:rPr>
          <w:rFonts w:ascii="Arial" w:hAnsi="Arial" w:cs="Arial"/>
        </w:rPr>
      </w:pPr>
      <w:r w:rsidRPr="00470363">
        <w:rPr>
          <w:rFonts w:ascii="Arial" w:hAnsi="Arial" w:cs="Arial"/>
          <w:b/>
          <w:bCs/>
        </w:rPr>
        <w:t>Results</w:t>
      </w:r>
      <w:r>
        <w:rPr>
          <w:rFonts w:ascii="Arial" w:hAnsi="Arial" w:cs="Arial"/>
        </w:rPr>
        <w:t>:</w:t>
      </w:r>
      <w:r w:rsidRPr="00470363">
        <w:rPr>
          <w:rFonts w:ascii="Arial" w:hAnsi="Arial" w:cs="Arial"/>
        </w:rPr>
        <w:t xml:space="preserve"> and Discussion NPs formed from PDPA-b-P(PDSMA-co-MAG) (PDPA: Mn 20 </w:t>
      </w:r>
      <w:proofErr w:type="spellStart"/>
      <w:r w:rsidRPr="00470363">
        <w:rPr>
          <w:rFonts w:ascii="Arial" w:hAnsi="Arial" w:cs="Arial"/>
        </w:rPr>
        <w:t>kDa</w:t>
      </w:r>
      <w:proofErr w:type="spellEnd"/>
      <w:r w:rsidRPr="00470363">
        <w:rPr>
          <w:rFonts w:ascii="Arial" w:hAnsi="Arial" w:cs="Arial"/>
        </w:rPr>
        <w:t xml:space="preserve">, Đ 1.07 and PDSMA-co-MAG: Mn 10 </w:t>
      </w:r>
      <w:proofErr w:type="spellStart"/>
      <w:r w:rsidRPr="00470363">
        <w:rPr>
          <w:rFonts w:ascii="Arial" w:hAnsi="Arial" w:cs="Arial"/>
        </w:rPr>
        <w:t>kDa</w:t>
      </w:r>
      <w:proofErr w:type="spellEnd"/>
      <w:r w:rsidRPr="00470363">
        <w:rPr>
          <w:rFonts w:ascii="Arial" w:hAnsi="Arial" w:cs="Arial"/>
        </w:rPr>
        <w:t xml:space="preserve"> Đ 1.09) in neutral pH (7.4) were 33.5 ± 0.4 nm in diameter  with a surface charge of 3.59 ± 0.29 mV. The NPs exhibited pH-dependent release of Nile Red  (a surrogate for R848) from the NP core as well as reduction-sensitive release of OVA antigen.  Moreover, the NPs exhibited pH-dependent membrane lysis behavior suggestive of their ability  to escape the </w:t>
      </w:r>
      <w:proofErr w:type="spellStart"/>
      <w:r w:rsidRPr="00470363">
        <w:rPr>
          <w:rFonts w:ascii="Arial" w:hAnsi="Arial" w:cs="Arial"/>
        </w:rPr>
        <w:t>endolysosomal</w:t>
      </w:r>
      <w:proofErr w:type="spellEnd"/>
      <w:r w:rsidRPr="00470363">
        <w:rPr>
          <w:rFonts w:ascii="Arial" w:hAnsi="Arial" w:cs="Arial"/>
        </w:rPr>
        <w:t xml:space="preserve"> pathway and deliver antigen into the cytosol of dendritic cells.  Lastly, R848/OVA co-delivery via the dual responsive </w:t>
      </w:r>
      <w:proofErr w:type="spellStart"/>
      <w:r w:rsidRPr="00470363">
        <w:rPr>
          <w:rFonts w:ascii="Arial" w:hAnsi="Arial" w:cs="Arial"/>
        </w:rPr>
        <w:t>glycopolymeric</w:t>
      </w:r>
      <w:proofErr w:type="spellEnd"/>
      <w:r w:rsidRPr="00470363">
        <w:rPr>
          <w:rFonts w:ascii="Arial" w:hAnsi="Arial" w:cs="Arial"/>
        </w:rPr>
        <w:t xml:space="preserve"> NPs significantly increased  DC cell activation and antigen presentation of OVA epitopes. These results demonstrate the  ability of our </w:t>
      </w:r>
      <w:proofErr w:type="spellStart"/>
      <w:r w:rsidRPr="00470363">
        <w:rPr>
          <w:rFonts w:ascii="Arial" w:hAnsi="Arial" w:cs="Arial"/>
        </w:rPr>
        <w:t>gylcopolymeric</w:t>
      </w:r>
      <w:proofErr w:type="spellEnd"/>
      <w:r w:rsidRPr="00470363">
        <w:rPr>
          <w:rFonts w:ascii="Arial" w:hAnsi="Arial" w:cs="Arial"/>
        </w:rPr>
        <w:t xml:space="preserve"> NPs to efficiently deliver vaccine components to DCs, and future  work will focus on the immunological outcomes downstream of DC activation.</w:t>
      </w:r>
    </w:p>
    <w:p w14:paraId="723C2AF6" w14:textId="77777777" w:rsidR="00147EEA" w:rsidRPr="00470363" w:rsidRDefault="00147EEA" w:rsidP="00470363">
      <w:pPr>
        <w:pBdr>
          <w:bottom w:val="dotted" w:sz="24" w:space="1" w:color="auto"/>
        </w:pBdr>
        <w:autoSpaceDE w:val="0"/>
        <w:autoSpaceDN w:val="0"/>
        <w:adjustRightInd w:val="0"/>
        <w:rPr>
          <w:rFonts w:ascii="Arial" w:hAnsi="Arial" w:cs="Arial"/>
        </w:rPr>
      </w:pPr>
    </w:p>
    <w:p w14:paraId="37B38B02" w14:textId="7DE8A3FD" w:rsidR="00E37172" w:rsidRDefault="00E37172" w:rsidP="009804FC">
      <w:pPr>
        <w:autoSpaceDE w:val="0"/>
        <w:autoSpaceDN w:val="0"/>
        <w:adjustRightInd w:val="0"/>
        <w:rPr>
          <w:rFonts w:ascii="Arial" w:hAnsi="Arial" w:cs="Arial"/>
          <w:b/>
        </w:rPr>
      </w:pPr>
    </w:p>
    <w:p w14:paraId="766AE095" w14:textId="5F06AB29" w:rsidR="00E37172" w:rsidRPr="00E37172" w:rsidRDefault="00B719C6" w:rsidP="00773BFD">
      <w:pPr>
        <w:autoSpaceDE w:val="0"/>
        <w:autoSpaceDN w:val="0"/>
        <w:adjustRightInd w:val="0"/>
        <w:spacing w:after="120"/>
        <w:jc w:val="center"/>
        <w:rPr>
          <w:rFonts w:ascii="Arial" w:hAnsi="Arial" w:cs="Arial"/>
          <w:b/>
          <w:color w:val="000000"/>
        </w:rPr>
      </w:pPr>
      <w:r w:rsidRPr="00B719C6">
        <w:rPr>
          <w:rFonts w:ascii="Arial" w:hAnsi="Arial" w:cs="Arial"/>
          <w:b/>
          <w:color w:val="000000"/>
        </w:rPr>
        <w:t xml:space="preserve">Progress Towards the Synthesis of an Acinetobacter </w:t>
      </w:r>
      <w:proofErr w:type="spellStart"/>
      <w:r w:rsidRPr="00B719C6">
        <w:rPr>
          <w:rFonts w:ascii="Arial" w:hAnsi="Arial" w:cs="Arial"/>
          <w:b/>
          <w:color w:val="000000"/>
        </w:rPr>
        <w:t>Baumanii</w:t>
      </w:r>
      <w:proofErr w:type="spellEnd"/>
      <w:r w:rsidRPr="00B719C6">
        <w:rPr>
          <w:rFonts w:ascii="Arial" w:hAnsi="Arial" w:cs="Arial"/>
          <w:b/>
          <w:color w:val="000000"/>
        </w:rPr>
        <w:t xml:space="preserve"> </w:t>
      </w:r>
      <w:proofErr w:type="spellStart"/>
      <w:r w:rsidRPr="00B719C6">
        <w:rPr>
          <w:rFonts w:ascii="Arial" w:hAnsi="Arial" w:cs="Arial"/>
          <w:b/>
          <w:color w:val="000000"/>
        </w:rPr>
        <w:t>Lipooligosaccharide</w:t>
      </w:r>
      <w:proofErr w:type="spellEnd"/>
    </w:p>
    <w:p w14:paraId="1095EA11" w14:textId="71427F66" w:rsidR="00E37172" w:rsidRPr="00EB6391" w:rsidRDefault="00EB6391" w:rsidP="00BE2707">
      <w:pPr>
        <w:autoSpaceDE w:val="0"/>
        <w:autoSpaceDN w:val="0"/>
        <w:adjustRightInd w:val="0"/>
        <w:jc w:val="center"/>
        <w:rPr>
          <w:rFonts w:ascii="Arial" w:hAnsi="Arial" w:cs="Arial"/>
          <w:b/>
          <w:iCs/>
          <w:color w:val="000000"/>
        </w:rPr>
      </w:pPr>
      <w:r w:rsidRPr="00EB6391">
        <w:rPr>
          <w:rFonts w:ascii="Arial" w:hAnsi="Arial" w:cs="Arial"/>
          <w:b/>
          <w:iCs/>
          <w:color w:val="000000"/>
          <w:u w:val="single"/>
        </w:rPr>
        <w:t>James M. Armstrong II</w:t>
      </w:r>
      <w:r w:rsidRPr="00EB6391">
        <w:rPr>
          <w:rFonts w:ascii="Arial" w:hAnsi="Arial" w:cs="Arial"/>
          <w:b/>
          <w:iCs/>
          <w:color w:val="000000"/>
        </w:rPr>
        <w:t xml:space="preserve">, Brandon J. Conrad, and Justin R. </w:t>
      </w:r>
      <w:proofErr w:type="spellStart"/>
      <w:r w:rsidRPr="00EB6391">
        <w:rPr>
          <w:rFonts w:ascii="Arial" w:hAnsi="Arial" w:cs="Arial"/>
          <w:b/>
          <w:iCs/>
          <w:color w:val="000000"/>
        </w:rPr>
        <w:t>Ragains</w:t>
      </w:r>
      <w:proofErr w:type="spellEnd"/>
    </w:p>
    <w:p w14:paraId="0416B8D7" w14:textId="2A45490E" w:rsidR="00E37172" w:rsidRPr="00EB6391" w:rsidRDefault="00EB6391" w:rsidP="00EB6391">
      <w:pPr>
        <w:autoSpaceDE w:val="0"/>
        <w:autoSpaceDN w:val="0"/>
        <w:adjustRightInd w:val="0"/>
        <w:jc w:val="center"/>
        <w:rPr>
          <w:rFonts w:ascii="Arial" w:hAnsi="Arial" w:cs="Arial"/>
          <w:i/>
          <w:color w:val="212121"/>
        </w:rPr>
      </w:pPr>
      <w:r w:rsidRPr="00EB6391">
        <w:rPr>
          <w:rFonts w:ascii="Arial" w:hAnsi="Arial" w:cs="Arial"/>
          <w:i/>
          <w:color w:val="212121"/>
        </w:rPr>
        <w:t>Louisiana State University, Baton Rouge, L</w:t>
      </w:r>
      <w:r w:rsidR="00B23E66">
        <w:rPr>
          <w:rFonts w:ascii="Arial" w:hAnsi="Arial" w:cs="Arial"/>
          <w:i/>
          <w:color w:val="212121"/>
        </w:rPr>
        <w:t>ouisiana</w:t>
      </w:r>
      <w:r w:rsidRPr="00EB6391">
        <w:rPr>
          <w:rFonts w:ascii="Arial" w:hAnsi="Arial" w:cs="Arial"/>
          <w:i/>
          <w:color w:val="212121"/>
        </w:rPr>
        <w:t xml:space="preserve"> </w:t>
      </w:r>
    </w:p>
    <w:p w14:paraId="1D941656" w14:textId="77777777" w:rsidR="00E37172" w:rsidRPr="00E37172" w:rsidRDefault="00E37172" w:rsidP="00773BFD">
      <w:pPr>
        <w:autoSpaceDE w:val="0"/>
        <w:autoSpaceDN w:val="0"/>
        <w:adjustRightInd w:val="0"/>
        <w:jc w:val="center"/>
        <w:rPr>
          <w:rFonts w:ascii="Arial" w:hAnsi="Arial" w:cs="Arial"/>
          <w:color w:val="212121"/>
          <w:sz w:val="20"/>
          <w:szCs w:val="20"/>
        </w:rPr>
      </w:pPr>
    </w:p>
    <w:p w14:paraId="1D8B37DB" w14:textId="77777777" w:rsidR="007B10D1" w:rsidRPr="007B10D1" w:rsidRDefault="00E37172" w:rsidP="007B10D1">
      <w:pPr>
        <w:autoSpaceDE w:val="0"/>
        <w:autoSpaceDN w:val="0"/>
        <w:adjustRightInd w:val="0"/>
        <w:rPr>
          <w:rFonts w:ascii="Arial" w:hAnsi="Arial" w:cs="Arial"/>
          <w:color w:val="212121"/>
        </w:rPr>
      </w:pPr>
      <w:r w:rsidRPr="00E37172">
        <w:rPr>
          <w:rFonts w:ascii="Arial" w:hAnsi="Arial" w:cs="Arial"/>
          <w:b/>
          <w:bCs/>
          <w:color w:val="212121"/>
        </w:rPr>
        <w:t>Introduction</w:t>
      </w:r>
      <w:r w:rsidRPr="00E37172">
        <w:rPr>
          <w:rFonts w:ascii="Arial" w:hAnsi="Arial" w:cs="Arial"/>
          <w:color w:val="212121"/>
        </w:rPr>
        <w:t xml:space="preserve">: </w:t>
      </w:r>
      <w:r w:rsidR="007B10D1" w:rsidRPr="007B10D1">
        <w:rPr>
          <w:rFonts w:ascii="Arial" w:hAnsi="Arial" w:cs="Arial"/>
          <w:color w:val="212121"/>
        </w:rPr>
        <w:t xml:space="preserve">Acinetobacter </w:t>
      </w:r>
      <w:proofErr w:type="spellStart"/>
      <w:r w:rsidR="007B10D1" w:rsidRPr="007B10D1">
        <w:rPr>
          <w:rFonts w:ascii="Arial" w:hAnsi="Arial" w:cs="Arial"/>
          <w:color w:val="212121"/>
        </w:rPr>
        <w:t>baumannii</w:t>
      </w:r>
      <w:proofErr w:type="spellEnd"/>
      <w:r w:rsidR="007B10D1" w:rsidRPr="007B10D1">
        <w:rPr>
          <w:rFonts w:ascii="Arial" w:hAnsi="Arial" w:cs="Arial"/>
          <w:color w:val="212121"/>
        </w:rPr>
        <w:t xml:space="preserve"> is a Gram-negative, multi-drug-resistant bacteria that was placed on  the World Health Organization’s watchlist of drug-resistant bacteria. Glycoconjugate vaccines  such as those used against </w:t>
      </w:r>
      <w:proofErr w:type="spellStart"/>
      <w:r w:rsidR="007B10D1" w:rsidRPr="007B10D1">
        <w:rPr>
          <w:rFonts w:ascii="Arial" w:hAnsi="Arial" w:cs="Arial"/>
          <w:color w:val="212121"/>
        </w:rPr>
        <w:t>Haemophilus</w:t>
      </w:r>
      <w:proofErr w:type="spellEnd"/>
      <w:r w:rsidR="007B10D1" w:rsidRPr="007B10D1">
        <w:rPr>
          <w:rFonts w:ascii="Arial" w:hAnsi="Arial" w:cs="Arial"/>
          <w:color w:val="212121"/>
        </w:rPr>
        <w:t xml:space="preserve"> influenzae B are used globally and are highly  effective. To date, there are no FDA-approved vaccines against A. </w:t>
      </w:r>
      <w:proofErr w:type="spellStart"/>
      <w:r w:rsidR="007B10D1" w:rsidRPr="007B10D1">
        <w:rPr>
          <w:rFonts w:ascii="Arial" w:hAnsi="Arial" w:cs="Arial"/>
          <w:color w:val="212121"/>
        </w:rPr>
        <w:t>baumannii</w:t>
      </w:r>
      <w:proofErr w:type="spellEnd"/>
      <w:r w:rsidR="007B10D1" w:rsidRPr="007B10D1">
        <w:rPr>
          <w:rFonts w:ascii="Arial" w:hAnsi="Arial" w:cs="Arial"/>
          <w:color w:val="212121"/>
        </w:rPr>
        <w:t xml:space="preserve">, and a  glycoconjugate vaccine could represent an effective approach for prevention. Capsular  polysaccharides (CPS), lipopolysaccharides (LPS), and </w:t>
      </w:r>
      <w:proofErr w:type="spellStart"/>
      <w:r w:rsidR="007B10D1" w:rsidRPr="007B10D1">
        <w:rPr>
          <w:rFonts w:ascii="Arial" w:hAnsi="Arial" w:cs="Arial"/>
          <w:color w:val="212121"/>
        </w:rPr>
        <w:t>lipooligosaccharides</w:t>
      </w:r>
      <w:proofErr w:type="spellEnd"/>
      <w:r w:rsidR="007B10D1" w:rsidRPr="007B10D1">
        <w:rPr>
          <w:rFonts w:ascii="Arial" w:hAnsi="Arial" w:cs="Arial"/>
          <w:color w:val="212121"/>
        </w:rPr>
        <w:t xml:space="preserve"> (LOS) are glycans  found on the surface of bacteria and are important immunological targets for the development of  vaccines. Synthesis and immunological evaluation of an A. </w:t>
      </w:r>
      <w:proofErr w:type="spellStart"/>
      <w:r w:rsidR="007B10D1" w:rsidRPr="007B10D1">
        <w:rPr>
          <w:rFonts w:ascii="Arial" w:hAnsi="Arial" w:cs="Arial"/>
          <w:color w:val="212121"/>
        </w:rPr>
        <w:t>baumannii</w:t>
      </w:r>
      <w:proofErr w:type="spellEnd"/>
      <w:r w:rsidR="007B10D1" w:rsidRPr="007B10D1">
        <w:rPr>
          <w:rFonts w:ascii="Arial" w:hAnsi="Arial" w:cs="Arial"/>
          <w:color w:val="212121"/>
        </w:rPr>
        <w:t xml:space="preserve"> LOS can be used to  evaluate potential vaccine candidates. </w:t>
      </w:r>
    </w:p>
    <w:p w14:paraId="3EB1D147" w14:textId="65110094" w:rsidR="007B10D1" w:rsidRPr="007B10D1" w:rsidRDefault="007B10D1" w:rsidP="007B10D1">
      <w:pPr>
        <w:autoSpaceDE w:val="0"/>
        <w:autoSpaceDN w:val="0"/>
        <w:adjustRightInd w:val="0"/>
        <w:rPr>
          <w:rFonts w:ascii="Arial" w:hAnsi="Arial" w:cs="Arial"/>
          <w:b/>
          <w:bCs/>
          <w:color w:val="212121"/>
        </w:rPr>
      </w:pPr>
      <w:r w:rsidRPr="007B10D1">
        <w:rPr>
          <w:rFonts w:ascii="Arial" w:hAnsi="Arial" w:cs="Arial"/>
          <w:b/>
          <w:bCs/>
          <w:color w:val="212121"/>
        </w:rPr>
        <w:t xml:space="preserve">Methods and Results: </w:t>
      </w:r>
      <w:r w:rsidRPr="007B10D1">
        <w:rPr>
          <w:rFonts w:ascii="Arial" w:hAnsi="Arial" w:cs="Arial"/>
          <w:color w:val="212121"/>
        </w:rPr>
        <w:t xml:space="preserve">We have produced a trisaccharide representing a truncated A. </w:t>
      </w:r>
      <w:proofErr w:type="spellStart"/>
      <w:r w:rsidRPr="007B10D1">
        <w:rPr>
          <w:rFonts w:ascii="Arial" w:hAnsi="Arial" w:cs="Arial"/>
          <w:color w:val="212121"/>
        </w:rPr>
        <w:t>baumannii</w:t>
      </w:r>
      <w:proofErr w:type="spellEnd"/>
      <w:r w:rsidRPr="007B10D1">
        <w:rPr>
          <w:rFonts w:ascii="Arial" w:hAnsi="Arial" w:cs="Arial"/>
          <w:color w:val="212121"/>
        </w:rPr>
        <w:t xml:space="preserve"> </w:t>
      </w:r>
      <w:proofErr w:type="spellStart"/>
      <w:r w:rsidRPr="007B10D1">
        <w:rPr>
          <w:rFonts w:ascii="Arial" w:hAnsi="Arial" w:cs="Arial"/>
          <w:color w:val="212121"/>
        </w:rPr>
        <w:t>lipooligosaccharide</w:t>
      </w:r>
      <w:proofErr w:type="spellEnd"/>
      <w:r w:rsidRPr="007B10D1">
        <w:rPr>
          <w:rFonts w:ascii="Arial" w:hAnsi="Arial" w:cs="Arial"/>
          <w:color w:val="212121"/>
        </w:rPr>
        <w:t xml:space="preserve">  through a convergent and stereoselective synthesis. Synthetic challenges addressed in this  work include an alpha 1,4-glycosidic linkage between a glucosamine and a </w:t>
      </w:r>
      <w:proofErr w:type="spellStart"/>
      <w:r w:rsidRPr="007B10D1">
        <w:rPr>
          <w:rFonts w:ascii="Arial" w:hAnsi="Arial" w:cs="Arial"/>
          <w:color w:val="212121"/>
        </w:rPr>
        <w:t>Kdo</w:t>
      </w:r>
      <w:proofErr w:type="spellEnd"/>
      <w:r w:rsidRPr="007B10D1">
        <w:rPr>
          <w:rFonts w:ascii="Arial" w:hAnsi="Arial" w:cs="Arial"/>
          <w:color w:val="212121"/>
        </w:rPr>
        <w:t xml:space="preserve"> portion as the  result of a regioselective glycosylation of a 1,2-cis diol </w:t>
      </w:r>
      <w:proofErr w:type="spellStart"/>
      <w:r w:rsidRPr="007B10D1">
        <w:rPr>
          <w:rFonts w:ascii="Arial" w:hAnsi="Arial" w:cs="Arial"/>
          <w:color w:val="212121"/>
        </w:rPr>
        <w:t>Kdo</w:t>
      </w:r>
      <w:proofErr w:type="spellEnd"/>
      <w:r w:rsidRPr="007B10D1">
        <w:rPr>
          <w:rFonts w:ascii="Arial" w:hAnsi="Arial" w:cs="Arial"/>
          <w:color w:val="212121"/>
        </w:rPr>
        <w:t xml:space="preserve"> acceptor. </w:t>
      </w:r>
    </w:p>
    <w:p w14:paraId="60E82010" w14:textId="00585CD2" w:rsidR="00E37172" w:rsidRDefault="007B10D1" w:rsidP="00E37172">
      <w:pPr>
        <w:autoSpaceDE w:val="0"/>
        <w:autoSpaceDN w:val="0"/>
        <w:adjustRightInd w:val="0"/>
        <w:rPr>
          <w:rFonts w:ascii="Arial" w:hAnsi="Arial" w:cs="Arial"/>
          <w:color w:val="000000"/>
        </w:rPr>
      </w:pPr>
      <w:r w:rsidRPr="007B10D1">
        <w:rPr>
          <w:rFonts w:ascii="Arial" w:hAnsi="Arial" w:cs="Arial"/>
          <w:b/>
          <w:bCs/>
          <w:color w:val="212121"/>
        </w:rPr>
        <w:t xml:space="preserve">Conclusion: </w:t>
      </w:r>
      <w:r w:rsidRPr="007B10D1">
        <w:rPr>
          <w:rFonts w:ascii="Arial" w:hAnsi="Arial" w:cs="Arial"/>
          <w:color w:val="212121"/>
        </w:rPr>
        <w:t xml:space="preserve">Synthetic strategies presented herein were effective in the production of a trisaccharide  representing truncated LOS from A. </w:t>
      </w:r>
      <w:proofErr w:type="spellStart"/>
      <w:r w:rsidRPr="007B10D1">
        <w:rPr>
          <w:rFonts w:ascii="Arial" w:hAnsi="Arial" w:cs="Arial"/>
          <w:color w:val="212121"/>
        </w:rPr>
        <w:t>baumannii</w:t>
      </w:r>
      <w:proofErr w:type="spellEnd"/>
      <w:r w:rsidRPr="007B10D1">
        <w:rPr>
          <w:rFonts w:ascii="Arial" w:hAnsi="Arial" w:cs="Arial"/>
          <w:color w:val="212121"/>
        </w:rPr>
        <w:t xml:space="preserve">. Future immunological experiments will  determine the potential for glycoconjugate vaccine </w:t>
      </w:r>
      <w:proofErr w:type="gramStart"/>
      <w:r w:rsidRPr="007B10D1">
        <w:rPr>
          <w:rFonts w:ascii="Arial" w:hAnsi="Arial" w:cs="Arial"/>
          <w:color w:val="212121"/>
        </w:rPr>
        <w:t>development.</w:t>
      </w:r>
      <w:r w:rsidR="00E37172" w:rsidRPr="00E37172">
        <w:rPr>
          <w:rFonts w:ascii="Arial" w:hAnsi="Arial" w:cs="Arial"/>
          <w:color w:val="000000"/>
        </w:rPr>
        <w:t>.</w:t>
      </w:r>
      <w:proofErr w:type="gramEnd"/>
    </w:p>
    <w:p w14:paraId="111B484F" w14:textId="5EB1A62F" w:rsidR="00303CF5" w:rsidRPr="00303CF5" w:rsidRDefault="00303CF5" w:rsidP="00E37172">
      <w:pPr>
        <w:pBdr>
          <w:bottom w:val="dotted" w:sz="24" w:space="1" w:color="auto"/>
        </w:pBdr>
        <w:autoSpaceDE w:val="0"/>
        <w:autoSpaceDN w:val="0"/>
        <w:adjustRightInd w:val="0"/>
        <w:rPr>
          <w:rFonts w:ascii="Arial" w:hAnsi="Arial" w:cs="Arial"/>
        </w:rPr>
      </w:pPr>
    </w:p>
    <w:p w14:paraId="000B15E9" w14:textId="44542F76" w:rsidR="00FC1339" w:rsidRDefault="00FC1339" w:rsidP="00E37172">
      <w:pPr>
        <w:autoSpaceDE w:val="0"/>
        <w:autoSpaceDN w:val="0"/>
        <w:adjustRightInd w:val="0"/>
        <w:rPr>
          <w:rFonts w:ascii="Arial" w:hAnsi="Arial" w:cs="Arial"/>
          <w:b/>
        </w:rPr>
      </w:pPr>
    </w:p>
    <w:p w14:paraId="52153072" w14:textId="0724447A" w:rsidR="00FC1339" w:rsidRPr="00FC1339" w:rsidRDefault="007D229C" w:rsidP="00773BFD">
      <w:pPr>
        <w:autoSpaceDE w:val="0"/>
        <w:autoSpaceDN w:val="0"/>
        <w:adjustRightInd w:val="0"/>
        <w:spacing w:after="120"/>
        <w:jc w:val="center"/>
        <w:rPr>
          <w:rFonts w:ascii="Arial" w:hAnsi="Arial" w:cs="Arial"/>
          <w:b/>
          <w:bCs/>
        </w:rPr>
      </w:pPr>
      <w:r w:rsidRPr="007D229C">
        <w:rPr>
          <w:rFonts w:ascii="Arial" w:hAnsi="Arial" w:cs="Arial"/>
          <w:b/>
          <w:bCs/>
        </w:rPr>
        <w:t xml:space="preserve">Engineering High-Affinity </w:t>
      </w:r>
      <w:proofErr w:type="spellStart"/>
      <w:r w:rsidRPr="007D229C">
        <w:rPr>
          <w:rFonts w:ascii="Arial" w:hAnsi="Arial" w:cs="Arial"/>
          <w:b/>
          <w:bCs/>
        </w:rPr>
        <w:t>Lectenz</w:t>
      </w:r>
      <w:proofErr w:type="spellEnd"/>
      <w:r w:rsidRPr="007D229C">
        <w:rPr>
          <w:rFonts w:ascii="Arial" w:hAnsi="Arial" w:cs="Arial"/>
          <w:b/>
          <w:bCs/>
        </w:rPr>
        <w:t>® Reagents for the Detection and Analysis of Carbohydrates</w:t>
      </w:r>
    </w:p>
    <w:p w14:paraId="17058D8B" w14:textId="72AF6EDD" w:rsidR="00FC1339" w:rsidRDefault="007D229C" w:rsidP="00773BFD">
      <w:pPr>
        <w:autoSpaceDE w:val="0"/>
        <w:autoSpaceDN w:val="0"/>
        <w:adjustRightInd w:val="0"/>
        <w:jc w:val="center"/>
        <w:rPr>
          <w:rFonts w:ascii="Arial" w:hAnsi="Arial" w:cs="Arial"/>
          <w:b/>
        </w:rPr>
      </w:pPr>
      <w:r w:rsidRPr="00955B8B">
        <w:rPr>
          <w:rFonts w:ascii="Arial" w:hAnsi="Arial" w:cs="Arial"/>
          <w:b/>
          <w:u w:val="single"/>
        </w:rPr>
        <w:t>Christian Gerner-Smidt</w:t>
      </w:r>
      <w:r w:rsidRPr="007D229C">
        <w:rPr>
          <w:rFonts w:ascii="Arial" w:hAnsi="Arial" w:cs="Arial"/>
          <w:b/>
        </w:rPr>
        <w:t xml:space="preserve">, </w:t>
      </w:r>
      <w:proofErr w:type="spellStart"/>
      <w:r w:rsidRPr="007D229C">
        <w:rPr>
          <w:rFonts w:ascii="Arial" w:hAnsi="Arial" w:cs="Arial"/>
          <w:b/>
        </w:rPr>
        <w:t>Shaza</w:t>
      </w:r>
      <w:proofErr w:type="spellEnd"/>
      <w:r w:rsidRPr="007D229C">
        <w:rPr>
          <w:rFonts w:ascii="Arial" w:hAnsi="Arial" w:cs="Arial"/>
          <w:b/>
        </w:rPr>
        <w:t xml:space="preserve"> </w:t>
      </w:r>
      <w:proofErr w:type="spellStart"/>
      <w:r w:rsidRPr="007D229C">
        <w:rPr>
          <w:rFonts w:ascii="Arial" w:hAnsi="Arial" w:cs="Arial"/>
          <w:b/>
        </w:rPr>
        <w:t>Abnouf</w:t>
      </w:r>
      <w:proofErr w:type="spellEnd"/>
      <w:r w:rsidRPr="007D229C">
        <w:rPr>
          <w:rFonts w:ascii="Arial" w:hAnsi="Arial" w:cs="Arial"/>
          <w:b/>
        </w:rPr>
        <w:t>,  Lu Meng, Sheng-Cheng Wu, Robert J. Woods, and Loretta Yang</w:t>
      </w:r>
    </w:p>
    <w:p w14:paraId="70AC6B0F" w14:textId="2213F51F" w:rsidR="00841662" w:rsidRPr="00841662" w:rsidRDefault="00955B8B" w:rsidP="00773BFD">
      <w:pPr>
        <w:autoSpaceDE w:val="0"/>
        <w:autoSpaceDN w:val="0"/>
        <w:adjustRightInd w:val="0"/>
        <w:jc w:val="center"/>
        <w:rPr>
          <w:rFonts w:ascii="Arial" w:hAnsi="Arial" w:cs="Arial"/>
          <w:i/>
        </w:rPr>
      </w:pPr>
      <w:proofErr w:type="spellStart"/>
      <w:r>
        <w:rPr>
          <w:rFonts w:ascii="Arial" w:hAnsi="Arial" w:cs="Arial"/>
          <w:i/>
        </w:rPr>
        <w:t>Lectenz</w:t>
      </w:r>
      <w:proofErr w:type="spellEnd"/>
      <w:r>
        <w:rPr>
          <w:rFonts w:ascii="Arial" w:hAnsi="Arial" w:cs="Arial"/>
          <w:i/>
        </w:rPr>
        <w:t xml:space="preserve"> Bio, Athens, Georgia</w:t>
      </w:r>
    </w:p>
    <w:p w14:paraId="338B2009" w14:textId="77777777" w:rsidR="00FC1339" w:rsidRPr="00FC1339" w:rsidRDefault="00FC1339" w:rsidP="00FC1339">
      <w:pPr>
        <w:autoSpaceDE w:val="0"/>
        <w:autoSpaceDN w:val="0"/>
        <w:adjustRightInd w:val="0"/>
        <w:rPr>
          <w:rFonts w:ascii="Arial" w:hAnsi="Arial" w:cs="Arial"/>
        </w:rPr>
      </w:pPr>
    </w:p>
    <w:p w14:paraId="2E9C49B9" w14:textId="77777777" w:rsidR="00607B54" w:rsidRPr="00607B54" w:rsidRDefault="00607B54" w:rsidP="00607B54">
      <w:pPr>
        <w:pBdr>
          <w:bottom w:val="dotted" w:sz="24" w:space="1" w:color="auto"/>
        </w:pBdr>
        <w:autoSpaceDE w:val="0"/>
        <w:autoSpaceDN w:val="0"/>
        <w:adjustRightInd w:val="0"/>
        <w:rPr>
          <w:rFonts w:ascii="Arial" w:hAnsi="Arial" w:cs="Arial"/>
        </w:rPr>
      </w:pPr>
      <w:r w:rsidRPr="00607B54">
        <w:rPr>
          <w:rFonts w:ascii="Arial" w:hAnsi="Arial" w:cs="Arial"/>
          <w:b/>
          <w:bCs/>
        </w:rPr>
        <w:t xml:space="preserve">Introduction: </w:t>
      </w:r>
      <w:r w:rsidRPr="00607B54">
        <w:rPr>
          <w:rFonts w:ascii="Arial" w:hAnsi="Arial" w:cs="Arial"/>
        </w:rPr>
        <w:t xml:space="preserve">Glycans containing sialic acids have long been implicated as biomarkers for a variety of diseases, including endocrinal, oral, and colon cancers. As the investigation of the dynamic changes in the levels of </w:t>
      </w:r>
      <w:proofErr w:type="spellStart"/>
      <w:r w:rsidRPr="00607B54">
        <w:rPr>
          <w:rFonts w:ascii="Arial" w:hAnsi="Arial" w:cs="Arial"/>
        </w:rPr>
        <w:t>glycoforms</w:t>
      </w:r>
      <w:proofErr w:type="spellEnd"/>
      <w:r w:rsidRPr="00607B54">
        <w:rPr>
          <w:rFonts w:ascii="Arial" w:hAnsi="Arial" w:cs="Arial"/>
        </w:rPr>
        <w:t xml:space="preserve"> becomes more commonplace, specific and specific glycan </w:t>
      </w:r>
      <w:r w:rsidRPr="00607B54">
        <w:rPr>
          <w:rFonts w:ascii="Arial" w:hAnsi="Arial" w:cs="Arial"/>
        </w:rPr>
        <w:lastRenderedPageBreak/>
        <w:t xml:space="preserve">binding proteins are essential to overcome current limitations in the discovery and exploitation of disease-related glycans. </w:t>
      </w:r>
    </w:p>
    <w:p w14:paraId="3CC510EE" w14:textId="5027FEAF" w:rsidR="00607B54" w:rsidRPr="00607B54" w:rsidRDefault="00607B54" w:rsidP="00607B54">
      <w:pPr>
        <w:pBdr>
          <w:bottom w:val="dotted" w:sz="24" w:space="1" w:color="auto"/>
        </w:pBdr>
        <w:autoSpaceDE w:val="0"/>
        <w:autoSpaceDN w:val="0"/>
        <w:adjustRightInd w:val="0"/>
        <w:rPr>
          <w:rFonts w:ascii="Arial" w:hAnsi="Arial" w:cs="Arial"/>
        </w:rPr>
      </w:pPr>
      <w:r w:rsidRPr="00607B54">
        <w:rPr>
          <w:rFonts w:ascii="Arial" w:hAnsi="Arial" w:cs="Arial"/>
          <w:b/>
          <w:bCs/>
        </w:rPr>
        <w:t>Methods:</w:t>
      </w:r>
      <w:r>
        <w:rPr>
          <w:rFonts w:ascii="Arial" w:hAnsi="Arial" w:cs="Arial"/>
        </w:rPr>
        <w:t xml:space="preserve"> </w:t>
      </w:r>
      <w:r w:rsidRPr="00607B54">
        <w:rPr>
          <w:rFonts w:ascii="Arial" w:hAnsi="Arial" w:cs="Arial"/>
        </w:rPr>
        <w:t xml:space="preserve">Using computationally-guided design and directed evolution, we have been converting carbohydrate-processing enzymes into catalytically inactive affinity reagents with tunable specificities. These novel </w:t>
      </w:r>
      <w:proofErr w:type="spellStart"/>
      <w:r w:rsidRPr="00607B54">
        <w:rPr>
          <w:rFonts w:ascii="Arial" w:hAnsi="Arial" w:cs="Arial"/>
        </w:rPr>
        <w:t>LECTin</w:t>
      </w:r>
      <w:proofErr w:type="spellEnd"/>
      <w:r w:rsidRPr="00607B54">
        <w:rPr>
          <w:rFonts w:ascii="Arial" w:hAnsi="Arial" w:cs="Arial"/>
        </w:rPr>
        <w:t xml:space="preserve">-like, </w:t>
      </w:r>
      <w:proofErr w:type="spellStart"/>
      <w:r w:rsidRPr="00607B54">
        <w:rPr>
          <w:rFonts w:ascii="Arial" w:hAnsi="Arial" w:cs="Arial"/>
        </w:rPr>
        <w:t>ENZyme</w:t>
      </w:r>
      <w:proofErr w:type="spellEnd"/>
      <w:r w:rsidRPr="00607B54">
        <w:rPr>
          <w:rFonts w:ascii="Arial" w:hAnsi="Arial" w:cs="Arial"/>
        </w:rPr>
        <w:t xml:space="preserve">-derived reagents have been shown to offer numerous advantages over other carbohydrate-binding reagents: they are high affinity, yet retain the exquisite substrate specificity of the endogenous enzyme, they can be cost-effectively produced, and they can be used as capture reagents for affinity purification. </w:t>
      </w:r>
    </w:p>
    <w:p w14:paraId="297F5D79" w14:textId="094919A7" w:rsidR="008B23F9" w:rsidRDefault="00607B54" w:rsidP="00607B54">
      <w:pPr>
        <w:pBdr>
          <w:bottom w:val="dotted" w:sz="24" w:space="1" w:color="auto"/>
        </w:pBdr>
        <w:autoSpaceDE w:val="0"/>
        <w:autoSpaceDN w:val="0"/>
        <w:adjustRightInd w:val="0"/>
        <w:rPr>
          <w:rFonts w:ascii="Arial" w:hAnsi="Arial" w:cs="Arial"/>
        </w:rPr>
      </w:pPr>
      <w:r w:rsidRPr="00607B54">
        <w:rPr>
          <w:rFonts w:ascii="Arial" w:hAnsi="Arial" w:cs="Arial"/>
          <w:b/>
          <w:bCs/>
        </w:rPr>
        <w:t>Results:</w:t>
      </w:r>
      <w:r w:rsidRPr="00607B54">
        <w:rPr>
          <w:rFonts w:ascii="Arial" w:hAnsi="Arial" w:cs="Arial"/>
        </w:rPr>
        <w:t xml:space="preserve"> Currently, we have developed and commercialized two sialic acid-specific </w:t>
      </w:r>
      <w:proofErr w:type="spellStart"/>
      <w:r w:rsidRPr="00607B54">
        <w:rPr>
          <w:rFonts w:ascii="Arial" w:hAnsi="Arial" w:cs="Arial"/>
        </w:rPr>
        <w:t>Lectenz</w:t>
      </w:r>
      <w:proofErr w:type="spellEnd"/>
      <w:r w:rsidRPr="00607B54">
        <w:rPr>
          <w:rFonts w:ascii="Arial" w:hAnsi="Arial" w:cs="Arial"/>
        </w:rPr>
        <w:t xml:space="preserve">® engineered from a neuraminidase, as well as an α2,6-specific </w:t>
      </w:r>
      <w:proofErr w:type="spellStart"/>
      <w:r w:rsidRPr="00607B54">
        <w:rPr>
          <w:rFonts w:ascii="Arial" w:hAnsi="Arial" w:cs="Arial"/>
        </w:rPr>
        <w:t>SiaFindTMreagent</w:t>
      </w:r>
      <w:proofErr w:type="spellEnd"/>
      <w:r w:rsidRPr="00607B54">
        <w:rPr>
          <w:rFonts w:ascii="Arial" w:hAnsi="Arial" w:cs="Arial"/>
        </w:rPr>
        <w:t xml:space="preserve"> engineered from a </w:t>
      </w:r>
      <w:proofErr w:type="spellStart"/>
      <w:r w:rsidRPr="00607B54">
        <w:rPr>
          <w:rFonts w:ascii="Arial" w:hAnsi="Arial" w:cs="Arial"/>
        </w:rPr>
        <w:t>Polyporus</w:t>
      </w:r>
      <w:proofErr w:type="spellEnd"/>
      <w:r w:rsidRPr="00607B54">
        <w:rPr>
          <w:rFonts w:ascii="Arial" w:hAnsi="Arial" w:cs="Arial"/>
        </w:rPr>
        <w:t xml:space="preserve"> </w:t>
      </w:r>
      <w:proofErr w:type="spellStart"/>
      <w:r w:rsidRPr="00607B54">
        <w:rPr>
          <w:rFonts w:ascii="Arial" w:hAnsi="Arial" w:cs="Arial"/>
        </w:rPr>
        <w:t>squamosus</w:t>
      </w:r>
      <w:proofErr w:type="spellEnd"/>
      <w:r w:rsidRPr="00607B54">
        <w:rPr>
          <w:rFonts w:ascii="Arial" w:hAnsi="Arial" w:cs="Arial"/>
        </w:rPr>
        <w:t xml:space="preserve"> lectin. They have demonstrated in a number of applications such as Western blotting, flow cytometry, immunohistochemistry and affinity chromatography. These applications validate the simplicity, robustness, and accuracy of </w:t>
      </w:r>
      <w:proofErr w:type="spellStart"/>
      <w:r w:rsidRPr="00607B54">
        <w:rPr>
          <w:rFonts w:ascii="Arial" w:hAnsi="Arial" w:cs="Arial"/>
        </w:rPr>
        <w:t>SiaFindTMreagents</w:t>
      </w:r>
      <w:proofErr w:type="spellEnd"/>
      <w:r w:rsidRPr="00607B54">
        <w:rPr>
          <w:rFonts w:ascii="Arial" w:hAnsi="Arial" w:cs="Arial"/>
        </w:rPr>
        <w:t xml:space="preserve"> in glycoscience research. Supported by NIH grants R44GM113351, R44OD024964, R43GM135984 and R43GM136013</w:t>
      </w:r>
      <w:r>
        <w:rPr>
          <w:rFonts w:ascii="Arial" w:hAnsi="Arial" w:cs="Arial"/>
        </w:rPr>
        <w:t>.</w:t>
      </w:r>
    </w:p>
    <w:p w14:paraId="5469DFED" w14:textId="77777777" w:rsidR="00147EEA" w:rsidRDefault="00147EEA" w:rsidP="00607B54">
      <w:pPr>
        <w:pBdr>
          <w:bottom w:val="dotted" w:sz="24" w:space="1" w:color="auto"/>
        </w:pBdr>
        <w:autoSpaceDE w:val="0"/>
        <w:autoSpaceDN w:val="0"/>
        <w:adjustRightInd w:val="0"/>
        <w:rPr>
          <w:rFonts w:ascii="ArialMT" w:hAnsi="ArialMT" w:cs="ArialMT"/>
        </w:rPr>
      </w:pPr>
    </w:p>
    <w:p w14:paraId="6969D6E9" w14:textId="77777777" w:rsidR="008B23F9" w:rsidRDefault="008B23F9" w:rsidP="00FC1339">
      <w:pPr>
        <w:autoSpaceDE w:val="0"/>
        <w:autoSpaceDN w:val="0"/>
        <w:adjustRightInd w:val="0"/>
        <w:rPr>
          <w:rFonts w:ascii="ArialMT" w:hAnsi="ArialMT" w:cs="ArialMT"/>
        </w:rPr>
      </w:pPr>
    </w:p>
    <w:p w14:paraId="0D49E7B1" w14:textId="44B3E691" w:rsidR="00841662" w:rsidRPr="00841662" w:rsidRDefault="00607B54" w:rsidP="00841662">
      <w:pPr>
        <w:autoSpaceDE w:val="0"/>
        <w:autoSpaceDN w:val="0"/>
        <w:adjustRightInd w:val="0"/>
        <w:spacing w:after="120"/>
        <w:jc w:val="center"/>
        <w:rPr>
          <w:rFonts w:ascii="Arial" w:hAnsi="Arial" w:cs="Arial"/>
          <w:b/>
        </w:rPr>
      </w:pPr>
      <w:r w:rsidRPr="00607B54">
        <w:rPr>
          <w:rFonts w:ascii="Arial" w:hAnsi="Arial" w:cs="Arial"/>
          <w:b/>
        </w:rPr>
        <w:t>Investigating the Role of Glycosylation in Myocyte-Environment Interactions During Development and Disease</w:t>
      </w:r>
    </w:p>
    <w:p w14:paraId="50F7BF2E" w14:textId="04DF1EAB" w:rsidR="00582CAE" w:rsidRPr="00851FF6" w:rsidRDefault="00977A84" w:rsidP="008B23F9">
      <w:pPr>
        <w:autoSpaceDE w:val="0"/>
        <w:autoSpaceDN w:val="0"/>
        <w:adjustRightInd w:val="0"/>
        <w:jc w:val="center"/>
        <w:rPr>
          <w:rFonts w:ascii="Arial" w:hAnsi="Arial" w:cs="Arial"/>
          <w:b/>
          <w:u w:val="single"/>
        </w:rPr>
      </w:pPr>
      <w:r w:rsidRPr="00977A84">
        <w:rPr>
          <w:rFonts w:ascii="Arial" w:hAnsi="Arial" w:cs="Arial"/>
          <w:b/>
          <w:u w:val="single"/>
        </w:rPr>
        <w:t xml:space="preserve">Joshua </w:t>
      </w:r>
      <w:proofErr w:type="spellStart"/>
      <w:r w:rsidRPr="00977A84">
        <w:rPr>
          <w:rFonts w:ascii="Arial" w:hAnsi="Arial" w:cs="Arial"/>
          <w:b/>
          <w:u w:val="single"/>
        </w:rPr>
        <w:t>Bloomekatz</w:t>
      </w:r>
      <w:proofErr w:type="spellEnd"/>
      <w:r w:rsidRPr="00977A84">
        <w:rPr>
          <w:rFonts w:ascii="Arial" w:hAnsi="Arial" w:cs="Arial"/>
          <w:b/>
          <w:u w:val="single"/>
        </w:rPr>
        <w:t xml:space="preserve">, </w:t>
      </w:r>
      <w:r w:rsidRPr="00977A84">
        <w:rPr>
          <w:rFonts w:ascii="Arial" w:hAnsi="Arial" w:cs="Arial"/>
          <w:b/>
        </w:rPr>
        <w:t xml:space="preserve">Tess McCann, </w:t>
      </w:r>
      <w:proofErr w:type="spellStart"/>
      <w:r w:rsidRPr="00977A84">
        <w:rPr>
          <w:rFonts w:ascii="Arial" w:hAnsi="Arial" w:cs="Arial"/>
          <w:b/>
        </w:rPr>
        <w:t>Prashanna</w:t>
      </w:r>
      <w:proofErr w:type="spellEnd"/>
      <w:r w:rsidRPr="00977A84">
        <w:rPr>
          <w:rFonts w:ascii="Arial" w:hAnsi="Arial" w:cs="Arial"/>
          <w:b/>
        </w:rPr>
        <w:t xml:space="preserve"> Koirala, Harini Saravanan, </w:t>
      </w:r>
      <w:proofErr w:type="spellStart"/>
      <w:r w:rsidRPr="00977A84">
        <w:rPr>
          <w:rFonts w:ascii="Arial" w:hAnsi="Arial" w:cs="Arial"/>
          <w:b/>
        </w:rPr>
        <w:t>Rabina</w:t>
      </w:r>
      <w:proofErr w:type="spellEnd"/>
      <w:r w:rsidRPr="00977A84">
        <w:rPr>
          <w:rFonts w:ascii="Arial" w:hAnsi="Arial" w:cs="Arial"/>
          <w:b/>
        </w:rPr>
        <w:t xml:space="preserve"> Shrestha</w:t>
      </w:r>
    </w:p>
    <w:p w14:paraId="0CC01C03" w14:textId="17038B3D" w:rsidR="002D32FE" w:rsidRDefault="00977A84" w:rsidP="00841662">
      <w:pPr>
        <w:autoSpaceDE w:val="0"/>
        <w:autoSpaceDN w:val="0"/>
        <w:adjustRightInd w:val="0"/>
        <w:jc w:val="center"/>
        <w:rPr>
          <w:rFonts w:ascii="Arial" w:hAnsi="Arial" w:cs="Arial"/>
          <w:i/>
        </w:rPr>
      </w:pPr>
      <w:r>
        <w:rPr>
          <w:rFonts w:ascii="Arial" w:hAnsi="Arial" w:cs="Arial"/>
          <w:i/>
        </w:rPr>
        <w:t>University of Mississippi, Oxford, M</w:t>
      </w:r>
      <w:r w:rsidR="001F6CCB">
        <w:rPr>
          <w:rFonts w:ascii="Arial" w:hAnsi="Arial" w:cs="Arial"/>
          <w:i/>
        </w:rPr>
        <w:t>ississippi</w:t>
      </w:r>
    </w:p>
    <w:p w14:paraId="6E99BFBD" w14:textId="77777777" w:rsidR="00841662" w:rsidRDefault="00841662" w:rsidP="00841662">
      <w:pPr>
        <w:autoSpaceDE w:val="0"/>
        <w:autoSpaceDN w:val="0"/>
        <w:adjustRightInd w:val="0"/>
        <w:jc w:val="center"/>
        <w:rPr>
          <w:rFonts w:ascii="Arial" w:hAnsi="Arial" w:cs="Arial"/>
          <w:i/>
        </w:rPr>
      </w:pPr>
    </w:p>
    <w:p w14:paraId="1C1707E7" w14:textId="6BA0ACDE" w:rsidR="00841662" w:rsidRPr="00973902" w:rsidRDefault="00973902" w:rsidP="00973902">
      <w:pPr>
        <w:autoSpaceDE w:val="0"/>
        <w:autoSpaceDN w:val="0"/>
        <w:adjustRightInd w:val="0"/>
        <w:rPr>
          <w:rFonts w:ascii="Arial" w:hAnsi="Arial" w:cs="Arial"/>
        </w:rPr>
      </w:pPr>
      <w:r w:rsidRPr="00973902">
        <w:rPr>
          <w:rFonts w:ascii="Arial" w:hAnsi="Arial" w:cs="Arial"/>
        </w:rPr>
        <w:t xml:space="preserve">Protein glycosylation is important for cardiac and skeletal muscle development and is integral to  the pathogenesis of several muscular diseases. For example, cardiac defects are common in  congenital disorders of glycosylation (CDG), such as in dystroglycanopathies. And glycan dynamics have been implicated in the progression of diabetic cardiomyopathies triggered by hyperglycemia. We have been studying the role of glycosylation in cardiac and skeletal muscle  development in zebrafish at both the individual protein level and the collective </w:t>
      </w:r>
      <w:proofErr w:type="spellStart"/>
      <w:r w:rsidRPr="00973902">
        <w:rPr>
          <w:rFonts w:ascii="Arial" w:hAnsi="Arial" w:cs="Arial"/>
        </w:rPr>
        <w:t>glycome</w:t>
      </w:r>
      <w:proofErr w:type="spellEnd"/>
      <w:r w:rsidRPr="00973902">
        <w:rPr>
          <w:rFonts w:ascii="Arial" w:hAnsi="Arial" w:cs="Arial"/>
        </w:rPr>
        <w:t xml:space="preserve"> level. At  the individual-protein level we are interrogating the role of an O-linked glycan present in the  oncofetal isoform of Fibronectin; a critical extra-cellular matrix glycoprotein essential for both  cardiac and skeletal muscle development and for cardiac fibrosis. Without fibronectin,  cardiomyocytes which are specified in bilateral regions of the embryo fail to move to the midline  and merge to form a single heart tube. The oncofetal isoform of fibronectin has been found to be  specifically expressed during development and cancer. Unique to this isoform is an O-linked  glycan. However, the role of this isoform and the O-linked glycan unique to it has not been  elucidated. We are using transgenic and genetic approaches along with mass-spectrometry to  determine the function of this oncofetal-isoform and the structure of the attached glycan. Using  transgenic and CRISPR/Cas9 techniques we are creating a point mutation that specifically  inhibits the O-linked glycosylation unique to the oncofetal isoform of fibronectin. We will then  assess the role of this mutation by examining fibronectin fibril formation and cardiac and skeletal  muscle development. At the collective-level we are taking a holistic approach toward assessing  how glycosylation changes during cardiac development and in response to disease. Using  functionalized metabolic precursors attached by bio-orthogonal reactions to fluorogenic probes, we are investigating how glycan composition and dynamics change during the development of  cardiac and </w:t>
      </w:r>
      <w:proofErr w:type="spellStart"/>
      <w:r w:rsidRPr="00973902">
        <w:rPr>
          <w:rFonts w:ascii="Arial" w:hAnsi="Arial" w:cs="Arial"/>
        </w:rPr>
        <w:t>somitic</w:t>
      </w:r>
      <w:proofErr w:type="spellEnd"/>
      <w:r w:rsidRPr="00973902">
        <w:rPr>
          <w:rFonts w:ascii="Arial" w:hAnsi="Arial" w:cs="Arial"/>
        </w:rPr>
        <w:t xml:space="preserve">/trunk muscles in zebrafish. Specifically, we are analyzing mesenchymal-to epithelial transitions (MET) and myocyte differentiation in both cardiac and </w:t>
      </w:r>
      <w:proofErr w:type="spellStart"/>
      <w:r w:rsidRPr="00973902">
        <w:rPr>
          <w:rFonts w:ascii="Arial" w:hAnsi="Arial" w:cs="Arial"/>
        </w:rPr>
        <w:t>somitic</w:t>
      </w:r>
      <w:proofErr w:type="spellEnd"/>
      <w:r w:rsidRPr="00973902">
        <w:rPr>
          <w:rFonts w:ascii="Arial" w:hAnsi="Arial" w:cs="Arial"/>
        </w:rPr>
        <w:t xml:space="preserve">/trunk muscles. We have observed that sialyation is particularly prevalent at the </w:t>
      </w:r>
      <w:proofErr w:type="spellStart"/>
      <w:r w:rsidRPr="00973902">
        <w:rPr>
          <w:rFonts w:ascii="Arial" w:hAnsi="Arial" w:cs="Arial"/>
        </w:rPr>
        <w:t>intersomitic</w:t>
      </w:r>
      <w:proofErr w:type="spellEnd"/>
      <w:r w:rsidRPr="00973902">
        <w:rPr>
          <w:rFonts w:ascii="Arial" w:hAnsi="Arial" w:cs="Arial"/>
        </w:rPr>
        <w:t xml:space="preserve"> trunk  muscle boundaries. Furthermore, we are analyzing changes in glycosylation in two disease  models – hyperglycemia and cardiac remodeling caused by dilated cardiomyopathy. By  uncovering mechanisms by which glycosylation specifically regulates fibronectin’s function and  more generally regulates cardiac and skeletal development and disease these studies will not  only contribute to elucidating fundamental glycobiology principles they are also likely to contribute to preventive and therapeutic remedies in the future.</w:t>
      </w:r>
    </w:p>
    <w:p w14:paraId="46EC34DF" w14:textId="77777777" w:rsidR="00802F07" w:rsidRPr="00802F07" w:rsidRDefault="00802F07" w:rsidP="00802F07">
      <w:pPr>
        <w:pBdr>
          <w:bottom w:val="dotted" w:sz="24" w:space="1" w:color="auto"/>
        </w:pBdr>
        <w:autoSpaceDE w:val="0"/>
        <w:autoSpaceDN w:val="0"/>
        <w:adjustRightInd w:val="0"/>
        <w:rPr>
          <w:rFonts w:ascii="Arial" w:hAnsi="Arial" w:cs="Arial"/>
          <w:i/>
        </w:rPr>
      </w:pPr>
    </w:p>
    <w:p w14:paraId="783E982A" w14:textId="516CB011" w:rsidR="002D32FE" w:rsidRDefault="002D32FE" w:rsidP="00147EEA">
      <w:pPr>
        <w:autoSpaceDE w:val="0"/>
        <w:autoSpaceDN w:val="0"/>
        <w:adjustRightInd w:val="0"/>
        <w:rPr>
          <w:rFonts w:ascii="Arial" w:hAnsi="Arial" w:cs="Arial"/>
          <w:b/>
        </w:rPr>
      </w:pPr>
    </w:p>
    <w:p w14:paraId="420BA733" w14:textId="21697B60" w:rsidR="00245A11" w:rsidRPr="00841662" w:rsidRDefault="002C148E" w:rsidP="00245A11">
      <w:pPr>
        <w:autoSpaceDE w:val="0"/>
        <w:autoSpaceDN w:val="0"/>
        <w:adjustRightInd w:val="0"/>
        <w:spacing w:after="120"/>
        <w:jc w:val="center"/>
        <w:rPr>
          <w:rFonts w:ascii="Arial" w:hAnsi="Arial" w:cs="Arial"/>
          <w:b/>
        </w:rPr>
      </w:pPr>
      <w:r w:rsidRPr="002C148E">
        <w:rPr>
          <w:rFonts w:ascii="Arial" w:hAnsi="Arial" w:cs="Arial"/>
          <w:b/>
        </w:rPr>
        <w:t>Glycosyltransferase Structures as Modular Templates for Diverse Glycan Synthesis</w:t>
      </w:r>
    </w:p>
    <w:p w14:paraId="645C1E0B" w14:textId="1CC0C879" w:rsidR="003B150A" w:rsidRPr="00851FF6" w:rsidRDefault="002C148E" w:rsidP="00841662">
      <w:pPr>
        <w:autoSpaceDE w:val="0"/>
        <w:autoSpaceDN w:val="0"/>
        <w:adjustRightInd w:val="0"/>
        <w:jc w:val="center"/>
        <w:rPr>
          <w:rFonts w:ascii="Arial" w:hAnsi="Arial" w:cs="Arial"/>
          <w:b/>
          <w:u w:val="single"/>
        </w:rPr>
      </w:pPr>
      <w:r w:rsidRPr="002C148E">
        <w:rPr>
          <w:rFonts w:ascii="Arial" w:hAnsi="Arial" w:cs="Arial"/>
          <w:b/>
          <w:u w:val="single"/>
        </w:rPr>
        <w:t>Kelley Moremen</w:t>
      </w:r>
      <w:r w:rsidRPr="002C148E">
        <w:rPr>
          <w:rFonts w:ascii="Arial" w:hAnsi="Arial" w:cs="Arial"/>
          <w:b/>
        </w:rPr>
        <w:t xml:space="preserve">, </w:t>
      </w:r>
      <w:proofErr w:type="spellStart"/>
      <w:r w:rsidRPr="002C148E">
        <w:rPr>
          <w:rFonts w:ascii="Arial" w:hAnsi="Arial" w:cs="Arial"/>
          <w:b/>
        </w:rPr>
        <w:t>Jeong</w:t>
      </w:r>
      <w:proofErr w:type="spellEnd"/>
      <w:r w:rsidRPr="002C148E">
        <w:rPr>
          <w:rFonts w:ascii="Arial" w:hAnsi="Arial" w:cs="Arial"/>
          <w:b/>
        </w:rPr>
        <w:t xml:space="preserve">-Yeh Yang, Bhargavi Boruah, </w:t>
      </w:r>
      <w:proofErr w:type="spellStart"/>
      <w:r w:rsidRPr="002C148E">
        <w:rPr>
          <w:rFonts w:ascii="Arial" w:hAnsi="Arial" w:cs="Arial"/>
          <w:b/>
        </w:rPr>
        <w:t>Digantkumar</w:t>
      </w:r>
      <w:proofErr w:type="spellEnd"/>
      <w:r w:rsidRPr="002C148E">
        <w:rPr>
          <w:rFonts w:ascii="Arial" w:hAnsi="Arial" w:cs="Arial"/>
          <w:b/>
        </w:rPr>
        <w:t xml:space="preserve"> </w:t>
      </w:r>
      <w:proofErr w:type="spellStart"/>
      <w:r w:rsidRPr="002C148E">
        <w:rPr>
          <w:rFonts w:ascii="Arial" w:hAnsi="Arial" w:cs="Arial"/>
          <w:b/>
        </w:rPr>
        <w:t>Chapla</w:t>
      </w:r>
      <w:proofErr w:type="spellEnd"/>
      <w:r w:rsidRPr="002C148E">
        <w:rPr>
          <w:rFonts w:ascii="Arial" w:hAnsi="Arial" w:cs="Arial"/>
          <w:b/>
        </w:rPr>
        <w:t xml:space="preserve">, Renuka </w:t>
      </w:r>
      <w:proofErr w:type="spellStart"/>
      <w:r w:rsidRPr="002C148E">
        <w:rPr>
          <w:rFonts w:ascii="Arial" w:hAnsi="Arial" w:cs="Arial"/>
          <w:b/>
        </w:rPr>
        <w:t>Kadirvelraj</w:t>
      </w:r>
      <w:proofErr w:type="spellEnd"/>
      <w:r w:rsidRPr="002C148E">
        <w:rPr>
          <w:rFonts w:ascii="Arial" w:hAnsi="Arial" w:cs="Arial"/>
          <w:b/>
        </w:rPr>
        <w:t xml:space="preserve">, </w:t>
      </w:r>
      <w:proofErr w:type="spellStart"/>
      <w:r w:rsidRPr="002C148E">
        <w:rPr>
          <w:rFonts w:ascii="Arial" w:hAnsi="Arial" w:cs="Arial"/>
          <w:b/>
        </w:rPr>
        <w:t>Aarya</w:t>
      </w:r>
      <w:proofErr w:type="spellEnd"/>
      <w:r w:rsidRPr="002C148E">
        <w:rPr>
          <w:rFonts w:ascii="Arial" w:hAnsi="Arial" w:cs="Arial"/>
          <w:b/>
        </w:rPr>
        <w:t xml:space="preserve"> Venkat, Rahil </w:t>
      </w:r>
      <w:proofErr w:type="spellStart"/>
      <w:r w:rsidRPr="002C148E">
        <w:rPr>
          <w:rFonts w:ascii="Arial" w:hAnsi="Arial" w:cs="Arial"/>
          <w:b/>
        </w:rPr>
        <w:t>Taujale</w:t>
      </w:r>
      <w:proofErr w:type="spellEnd"/>
      <w:r w:rsidRPr="002C148E">
        <w:rPr>
          <w:rFonts w:ascii="Arial" w:hAnsi="Arial" w:cs="Arial"/>
          <w:b/>
        </w:rPr>
        <w:t xml:space="preserve">, </w:t>
      </w:r>
      <w:proofErr w:type="spellStart"/>
      <w:r w:rsidRPr="002C148E">
        <w:rPr>
          <w:rFonts w:ascii="Arial" w:hAnsi="Arial" w:cs="Arial"/>
          <w:b/>
        </w:rPr>
        <w:t>Annapoorani</w:t>
      </w:r>
      <w:proofErr w:type="spellEnd"/>
      <w:r w:rsidRPr="002C148E">
        <w:rPr>
          <w:rFonts w:ascii="Arial" w:hAnsi="Arial" w:cs="Arial"/>
          <w:b/>
        </w:rPr>
        <w:t xml:space="preserve"> </w:t>
      </w:r>
      <w:proofErr w:type="spellStart"/>
      <w:r w:rsidRPr="002C148E">
        <w:rPr>
          <w:rFonts w:ascii="Arial" w:hAnsi="Arial" w:cs="Arial"/>
          <w:b/>
        </w:rPr>
        <w:t>Ramiah</w:t>
      </w:r>
      <w:proofErr w:type="spellEnd"/>
      <w:r w:rsidRPr="002C148E">
        <w:rPr>
          <w:rFonts w:ascii="Arial" w:hAnsi="Arial" w:cs="Arial"/>
          <w:b/>
        </w:rPr>
        <w:t>, Natarajan Kannan, and Zachary A. Wood</w:t>
      </w:r>
    </w:p>
    <w:p w14:paraId="30BDF2A5" w14:textId="590B2CC1" w:rsidR="00245A11" w:rsidRPr="00841662" w:rsidRDefault="002C148E" w:rsidP="00245A11">
      <w:pPr>
        <w:autoSpaceDE w:val="0"/>
        <w:autoSpaceDN w:val="0"/>
        <w:adjustRightInd w:val="0"/>
        <w:spacing w:after="120"/>
        <w:jc w:val="center"/>
        <w:rPr>
          <w:rFonts w:ascii="Arial" w:hAnsi="Arial" w:cs="Arial"/>
          <w:i/>
        </w:rPr>
      </w:pPr>
      <w:r>
        <w:rPr>
          <w:rFonts w:ascii="Arial" w:hAnsi="Arial" w:cs="Arial"/>
          <w:i/>
        </w:rPr>
        <w:t>University of Georgia, Athens, Georgia</w:t>
      </w:r>
    </w:p>
    <w:p w14:paraId="7C8A0BE7" w14:textId="2645668D" w:rsidR="0084228B" w:rsidRPr="003F06A0" w:rsidRDefault="003F06A0" w:rsidP="003F06A0">
      <w:pPr>
        <w:autoSpaceDE w:val="0"/>
        <w:autoSpaceDN w:val="0"/>
        <w:adjustRightInd w:val="0"/>
        <w:rPr>
          <w:rFonts w:ascii="Arial" w:hAnsi="Arial" w:cs="Arial"/>
          <w:color w:val="000000" w:themeColor="text1"/>
        </w:rPr>
      </w:pPr>
      <w:proofErr w:type="spellStart"/>
      <w:r w:rsidRPr="003F06A0">
        <w:rPr>
          <w:rFonts w:ascii="Arial" w:hAnsi="Arial" w:cs="Arial"/>
          <w:color w:val="000000" w:themeColor="text1"/>
        </w:rPr>
        <w:t>Asn</w:t>
      </w:r>
      <w:proofErr w:type="spellEnd"/>
      <w:r w:rsidRPr="003F06A0">
        <w:rPr>
          <w:rFonts w:ascii="Arial" w:hAnsi="Arial" w:cs="Arial"/>
          <w:color w:val="000000" w:themeColor="text1"/>
        </w:rPr>
        <w:t>-linked oligosaccharides are extensively modified during transit through the secretory</w:t>
      </w:r>
      <w:r w:rsidR="00B2053B">
        <w:rPr>
          <w:rFonts w:ascii="Arial" w:hAnsi="Arial" w:cs="Arial"/>
          <w:color w:val="000000" w:themeColor="text1"/>
        </w:rPr>
        <w:t xml:space="preserve"> </w:t>
      </w:r>
      <w:r w:rsidRPr="003F06A0">
        <w:rPr>
          <w:rFonts w:ascii="Arial" w:hAnsi="Arial" w:cs="Arial"/>
          <w:color w:val="000000" w:themeColor="text1"/>
        </w:rPr>
        <w:t>pathway, first by trimming of the nascent glycan chains and subsequently by initiating and</w:t>
      </w:r>
      <w:r w:rsidR="00B2053B">
        <w:rPr>
          <w:rFonts w:ascii="Arial" w:hAnsi="Arial" w:cs="Arial"/>
          <w:color w:val="000000" w:themeColor="text1"/>
        </w:rPr>
        <w:t xml:space="preserve"> </w:t>
      </w:r>
      <w:r w:rsidRPr="003F06A0">
        <w:rPr>
          <w:rFonts w:ascii="Arial" w:hAnsi="Arial" w:cs="Arial"/>
          <w:color w:val="000000" w:themeColor="text1"/>
        </w:rPr>
        <w:t>extending multiple oligosaccharide branches from the tri-</w:t>
      </w:r>
      <w:proofErr w:type="spellStart"/>
      <w:r w:rsidRPr="003F06A0">
        <w:rPr>
          <w:rFonts w:ascii="Arial" w:hAnsi="Arial" w:cs="Arial"/>
          <w:color w:val="000000" w:themeColor="text1"/>
        </w:rPr>
        <w:t>mannosyl</w:t>
      </w:r>
      <w:proofErr w:type="spellEnd"/>
      <w:r w:rsidRPr="003F06A0">
        <w:rPr>
          <w:rFonts w:ascii="Arial" w:hAnsi="Arial" w:cs="Arial"/>
          <w:color w:val="000000" w:themeColor="text1"/>
        </w:rPr>
        <w:t xml:space="preserve"> glycan core. Glycan</w:t>
      </w:r>
      <w:r w:rsidR="00B2053B">
        <w:rPr>
          <w:rFonts w:ascii="Arial" w:hAnsi="Arial" w:cs="Arial"/>
          <w:color w:val="000000" w:themeColor="text1"/>
        </w:rPr>
        <w:t xml:space="preserve"> </w:t>
      </w:r>
      <w:r w:rsidRPr="003F06A0">
        <w:rPr>
          <w:rFonts w:ascii="Arial" w:hAnsi="Arial" w:cs="Arial"/>
          <w:color w:val="000000" w:themeColor="text1"/>
        </w:rPr>
        <w:t>extension is highly ordered and hierarchal based on the precise substrate specificities of</w:t>
      </w:r>
      <w:r w:rsidR="00B2053B">
        <w:rPr>
          <w:rFonts w:ascii="Arial" w:hAnsi="Arial" w:cs="Arial"/>
          <w:color w:val="000000" w:themeColor="text1"/>
        </w:rPr>
        <w:t xml:space="preserve"> </w:t>
      </w:r>
      <w:r w:rsidRPr="003F06A0">
        <w:rPr>
          <w:rFonts w:ascii="Arial" w:hAnsi="Arial" w:cs="Arial"/>
          <w:color w:val="000000" w:themeColor="text1"/>
        </w:rPr>
        <w:t>the individual biosynthetic enzymes. Few of these enzymes have been well characterized</w:t>
      </w:r>
      <w:r w:rsidR="00B2053B">
        <w:rPr>
          <w:rFonts w:ascii="Arial" w:hAnsi="Arial" w:cs="Arial"/>
          <w:color w:val="000000" w:themeColor="text1"/>
        </w:rPr>
        <w:t xml:space="preserve"> </w:t>
      </w:r>
      <w:r w:rsidRPr="003F06A0">
        <w:rPr>
          <w:rFonts w:ascii="Arial" w:hAnsi="Arial" w:cs="Arial"/>
          <w:color w:val="000000" w:themeColor="text1"/>
        </w:rPr>
        <w:t>for details of substrate interactions due to challenges associated with their recombinant</w:t>
      </w:r>
      <w:r w:rsidR="00B2053B">
        <w:rPr>
          <w:rFonts w:ascii="Arial" w:hAnsi="Arial" w:cs="Arial"/>
          <w:color w:val="000000" w:themeColor="text1"/>
        </w:rPr>
        <w:t xml:space="preserve"> </w:t>
      </w:r>
      <w:r w:rsidRPr="003F06A0">
        <w:rPr>
          <w:rFonts w:ascii="Arial" w:hAnsi="Arial" w:cs="Arial"/>
          <w:color w:val="000000" w:themeColor="text1"/>
        </w:rPr>
        <w:t>expression. We developed a modular expression strategy for production of human</w:t>
      </w:r>
      <w:r w:rsidR="00B2053B">
        <w:rPr>
          <w:rFonts w:ascii="Arial" w:hAnsi="Arial" w:cs="Arial"/>
          <w:color w:val="000000" w:themeColor="text1"/>
        </w:rPr>
        <w:t xml:space="preserve"> </w:t>
      </w:r>
      <w:proofErr w:type="spellStart"/>
      <w:r w:rsidRPr="003F06A0">
        <w:rPr>
          <w:rFonts w:ascii="Arial" w:hAnsi="Arial" w:cs="Arial"/>
          <w:color w:val="000000" w:themeColor="text1"/>
        </w:rPr>
        <w:t>glycoenzymes</w:t>
      </w:r>
      <w:proofErr w:type="spellEnd"/>
      <w:r w:rsidRPr="003F06A0">
        <w:rPr>
          <w:rFonts w:ascii="Arial" w:hAnsi="Arial" w:cs="Arial"/>
          <w:color w:val="000000" w:themeColor="text1"/>
        </w:rPr>
        <w:t xml:space="preserve"> as secreted catalytic domain fusion proteins and have recently advanced</w:t>
      </w:r>
      <w:r w:rsidR="00B2053B">
        <w:rPr>
          <w:rFonts w:ascii="Arial" w:hAnsi="Arial" w:cs="Arial"/>
          <w:color w:val="000000" w:themeColor="text1"/>
        </w:rPr>
        <w:t xml:space="preserve"> </w:t>
      </w:r>
      <w:r w:rsidRPr="003F06A0">
        <w:rPr>
          <w:rFonts w:ascii="Arial" w:hAnsi="Arial" w:cs="Arial"/>
          <w:color w:val="000000" w:themeColor="text1"/>
        </w:rPr>
        <w:t>several of these enzymes to structural studies in complex with substrate analogs. The</w:t>
      </w:r>
      <w:r w:rsidR="00B2053B">
        <w:rPr>
          <w:rFonts w:ascii="Arial" w:hAnsi="Arial" w:cs="Arial"/>
          <w:color w:val="000000" w:themeColor="text1"/>
        </w:rPr>
        <w:t xml:space="preserve"> </w:t>
      </w:r>
      <w:r w:rsidRPr="003F06A0">
        <w:rPr>
          <w:rFonts w:ascii="Arial" w:hAnsi="Arial" w:cs="Arial"/>
          <w:color w:val="000000" w:themeColor="text1"/>
        </w:rPr>
        <w:t>goals of these studies are to examine the structural basis for substrate recognition and</w:t>
      </w:r>
      <w:r w:rsidR="00B2053B">
        <w:rPr>
          <w:rFonts w:ascii="Arial" w:hAnsi="Arial" w:cs="Arial"/>
          <w:color w:val="000000" w:themeColor="text1"/>
        </w:rPr>
        <w:t xml:space="preserve"> </w:t>
      </w:r>
      <w:r w:rsidRPr="003F06A0">
        <w:rPr>
          <w:rFonts w:ascii="Arial" w:hAnsi="Arial" w:cs="Arial"/>
          <w:color w:val="000000" w:themeColor="text1"/>
        </w:rPr>
        <w:t>regiospecific glycan modification. Structural studies on several key N-glycan biosynthetic</w:t>
      </w:r>
      <w:r w:rsidR="00B2053B">
        <w:rPr>
          <w:rFonts w:ascii="Arial" w:hAnsi="Arial" w:cs="Arial"/>
          <w:color w:val="000000" w:themeColor="text1"/>
        </w:rPr>
        <w:t xml:space="preserve"> </w:t>
      </w:r>
      <w:r w:rsidRPr="003F06A0">
        <w:rPr>
          <w:rFonts w:ascii="Arial" w:hAnsi="Arial" w:cs="Arial"/>
          <w:color w:val="000000" w:themeColor="text1"/>
        </w:rPr>
        <w:t>enzymes will be presented, including N-glycan branching (MGAT2), extending (B3GNT2),</w:t>
      </w:r>
      <w:r w:rsidR="00B2053B">
        <w:rPr>
          <w:rFonts w:ascii="Arial" w:hAnsi="Arial" w:cs="Arial"/>
          <w:color w:val="000000" w:themeColor="text1"/>
        </w:rPr>
        <w:t xml:space="preserve"> </w:t>
      </w:r>
      <w:r w:rsidRPr="003F06A0">
        <w:rPr>
          <w:rFonts w:ascii="Arial" w:hAnsi="Arial" w:cs="Arial"/>
          <w:color w:val="000000" w:themeColor="text1"/>
        </w:rPr>
        <w:t>core modification (FUT8), and capping (FUT9 and ST3GAL6) enzymes as substrate-</w:t>
      </w:r>
      <w:r w:rsidR="00B2053B">
        <w:rPr>
          <w:rFonts w:ascii="Arial" w:hAnsi="Arial" w:cs="Arial"/>
          <w:color w:val="000000" w:themeColor="text1"/>
        </w:rPr>
        <w:t xml:space="preserve"> </w:t>
      </w:r>
      <w:r w:rsidRPr="003F06A0">
        <w:rPr>
          <w:rFonts w:ascii="Arial" w:hAnsi="Arial" w:cs="Arial"/>
          <w:color w:val="000000" w:themeColor="text1"/>
        </w:rPr>
        <w:t>bound complexes. In each case extensive substrate interactions have been observed that</w:t>
      </w:r>
      <w:r w:rsidR="00B2053B">
        <w:rPr>
          <w:rFonts w:ascii="Arial" w:hAnsi="Arial" w:cs="Arial"/>
          <w:color w:val="000000" w:themeColor="text1"/>
        </w:rPr>
        <w:t xml:space="preserve"> </w:t>
      </w:r>
      <w:r w:rsidRPr="003F06A0">
        <w:rPr>
          <w:rFonts w:ascii="Arial" w:hAnsi="Arial" w:cs="Arial"/>
          <w:color w:val="000000" w:themeColor="text1"/>
        </w:rPr>
        <w:t>explain their precise specificities for glycan modification. These data demonstrate that</w:t>
      </w:r>
      <w:r w:rsidR="00B2053B">
        <w:rPr>
          <w:rFonts w:ascii="Arial" w:hAnsi="Arial" w:cs="Arial"/>
          <w:color w:val="000000" w:themeColor="text1"/>
        </w:rPr>
        <w:t xml:space="preserve"> </w:t>
      </w:r>
      <w:r w:rsidRPr="003F06A0">
        <w:rPr>
          <w:rFonts w:ascii="Arial" w:hAnsi="Arial" w:cs="Arial"/>
          <w:color w:val="000000" w:themeColor="text1"/>
        </w:rPr>
        <w:t xml:space="preserve">mammalian glycosylation enzymes employ </w:t>
      </w:r>
      <w:r w:rsidR="00B2053B">
        <w:rPr>
          <w:rFonts w:ascii="Arial" w:hAnsi="Arial" w:cs="Arial"/>
          <w:color w:val="000000" w:themeColor="text1"/>
        </w:rPr>
        <w:t xml:space="preserve"> </w:t>
      </w:r>
      <w:r w:rsidRPr="003F06A0">
        <w:rPr>
          <w:rFonts w:ascii="Arial" w:hAnsi="Arial" w:cs="Arial"/>
          <w:color w:val="000000" w:themeColor="text1"/>
        </w:rPr>
        <w:t>omplementary active site modules for glycan</w:t>
      </w:r>
      <w:r w:rsidR="00B2053B">
        <w:rPr>
          <w:rFonts w:ascii="Arial" w:hAnsi="Arial" w:cs="Arial"/>
          <w:color w:val="000000" w:themeColor="text1"/>
        </w:rPr>
        <w:t xml:space="preserve"> </w:t>
      </w:r>
      <w:r w:rsidRPr="003F06A0">
        <w:rPr>
          <w:rFonts w:ascii="Arial" w:hAnsi="Arial" w:cs="Arial"/>
          <w:color w:val="000000" w:themeColor="text1"/>
        </w:rPr>
        <w:t>donor and acceptor recognition and modification that provide templates for glycan</w:t>
      </w:r>
      <w:r w:rsidR="00B2053B">
        <w:rPr>
          <w:rFonts w:ascii="Arial" w:hAnsi="Arial" w:cs="Arial"/>
          <w:color w:val="000000" w:themeColor="text1"/>
        </w:rPr>
        <w:t xml:space="preserve"> </w:t>
      </w:r>
      <w:r w:rsidRPr="003F06A0">
        <w:rPr>
          <w:rFonts w:ascii="Arial" w:hAnsi="Arial" w:cs="Arial"/>
          <w:color w:val="000000" w:themeColor="text1"/>
        </w:rPr>
        <w:t>biosynthesis in mammalian cells.</w:t>
      </w:r>
    </w:p>
    <w:p w14:paraId="1CB97855" w14:textId="5C30CF37" w:rsidR="008B23F9" w:rsidRDefault="008B23F9" w:rsidP="00773BFD">
      <w:pPr>
        <w:pBdr>
          <w:bottom w:val="dotted" w:sz="24" w:space="1" w:color="auto"/>
        </w:pBdr>
        <w:autoSpaceDE w:val="0"/>
        <w:autoSpaceDN w:val="0"/>
        <w:adjustRightInd w:val="0"/>
        <w:jc w:val="center"/>
        <w:rPr>
          <w:rFonts w:ascii="Arial" w:hAnsi="Arial" w:cs="Arial"/>
          <w:b/>
          <w:color w:val="FF0000"/>
        </w:rPr>
      </w:pPr>
    </w:p>
    <w:p w14:paraId="659781CF" w14:textId="77777777" w:rsidR="008B23F9" w:rsidRPr="008B23F9" w:rsidRDefault="008B23F9" w:rsidP="00773BFD">
      <w:pPr>
        <w:autoSpaceDE w:val="0"/>
        <w:autoSpaceDN w:val="0"/>
        <w:adjustRightInd w:val="0"/>
        <w:jc w:val="center"/>
        <w:rPr>
          <w:rFonts w:ascii="Arial" w:hAnsi="Arial" w:cs="Arial"/>
          <w:b/>
          <w:color w:val="FF0000"/>
        </w:rPr>
      </w:pPr>
    </w:p>
    <w:p w14:paraId="42BECD05" w14:textId="456E5F97" w:rsidR="002D32FE" w:rsidRPr="002D32FE" w:rsidRDefault="008844B4" w:rsidP="00773BFD">
      <w:pPr>
        <w:autoSpaceDE w:val="0"/>
        <w:autoSpaceDN w:val="0"/>
        <w:adjustRightInd w:val="0"/>
        <w:spacing w:after="120"/>
        <w:jc w:val="center"/>
        <w:rPr>
          <w:rFonts w:ascii="Arial" w:hAnsi="Arial" w:cs="Arial"/>
          <w:b/>
          <w:bCs/>
          <w:color w:val="000000"/>
        </w:rPr>
      </w:pPr>
      <w:r w:rsidRPr="008844B4">
        <w:rPr>
          <w:rFonts w:ascii="Arial" w:hAnsi="Arial" w:cs="Arial"/>
          <w:b/>
          <w:bCs/>
          <w:color w:val="000000"/>
        </w:rPr>
        <w:t>Chemical Probes for Mycobacterial Glycans: from Tuberculosis Tools to Therapeutic Opportunities</w:t>
      </w:r>
    </w:p>
    <w:p w14:paraId="2A1A3E0B" w14:textId="75BCF2F0" w:rsidR="002D32FE" w:rsidRPr="00841662" w:rsidRDefault="009C1AD4" w:rsidP="00841662">
      <w:pPr>
        <w:autoSpaceDE w:val="0"/>
        <w:autoSpaceDN w:val="0"/>
        <w:adjustRightInd w:val="0"/>
        <w:jc w:val="center"/>
        <w:rPr>
          <w:rFonts w:ascii="Arial" w:hAnsi="Arial" w:cs="Arial"/>
          <w:b/>
          <w:color w:val="000000"/>
        </w:rPr>
      </w:pPr>
      <w:r w:rsidRPr="009C1AD4">
        <w:rPr>
          <w:rFonts w:ascii="Arial" w:hAnsi="Arial" w:cs="Arial"/>
          <w:b/>
          <w:color w:val="000000"/>
          <w:u w:val="single"/>
        </w:rPr>
        <w:t>Ben Swarts</w:t>
      </w:r>
      <w:r w:rsidRPr="009C1AD4">
        <w:rPr>
          <w:rFonts w:ascii="Arial" w:hAnsi="Arial" w:cs="Arial"/>
          <w:b/>
          <w:color w:val="000000"/>
        </w:rPr>
        <w:t xml:space="preserve"> </w:t>
      </w:r>
    </w:p>
    <w:p w14:paraId="44D06A3D" w14:textId="1FAE1DE1" w:rsidR="002D32FE" w:rsidRPr="00773BFD" w:rsidRDefault="009C1AD4" w:rsidP="00773BFD">
      <w:pPr>
        <w:autoSpaceDE w:val="0"/>
        <w:autoSpaceDN w:val="0"/>
        <w:adjustRightInd w:val="0"/>
        <w:jc w:val="center"/>
        <w:rPr>
          <w:rFonts w:ascii="Arial" w:hAnsi="Arial" w:cs="Arial"/>
          <w:i/>
          <w:color w:val="000000"/>
        </w:rPr>
      </w:pPr>
      <w:r>
        <w:rPr>
          <w:rFonts w:ascii="Arial" w:hAnsi="Arial" w:cs="Arial"/>
          <w:i/>
          <w:color w:val="000000"/>
          <w:vertAlign w:val="superscript"/>
        </w:rPr>
        <w:t xml:space="preserve"> </w:t>
      </w:r>
      <w:r w:rsidR="00A03077">
        <w:rPr>
          <w:rFonts w:ascii="Arial" w:hAnsi="Arial" w:cs="Arial"/>
          <w:i/>
          <w:color w:val="000000"/>
        </w:rPr>
        <w:t xml:space="preserve">Central Michigan University, Mount Pleasant, Michigan </w:t>
      </w:r>
    </w:p>
    <w:p w14:paraId="4505276D" w14:textId="77777777" w:rsidR="002D32FE" w:rsidRPr="002D32FE" w:rsidRDefault="002D32FE" w:rsidP="002D32FE">
      <w:pPr>
        <w:autoSpaceDE w:val="0"/>
        <w:autoSpaceDN w:val="0"/>
        <w:adjustRightInd w:val="0"/>
        <w:rPr>
          <w:rFonts w:ascii="Arial" w:hAnsi="Arial" w:cs="Arial"/>
          <w:color w:val="000000"/>
        </w:rPr>
      </w:pPr>
    </w:p>
    <w:p w14:paraId="2316BDAD" w14:textId="29816396" w:rsidR="00445500" w:rsidRDefault="000A7A81" w:rsidP="000A7A81">
      <w:pPr>
        <w:pBdr>
          <w:bottom w:val="dotted" w:sz="24" w:space="1" w:color="auto"/>
        </w:pBdr>
        <w:autoSpaceDE w:val="0"/>
        <w:autoSpaceDN w:val="0"/>
        <w:adjustRightInd w:val="0"/>
        <w:rPr>
          <w:rFonts w:ascii="Arial" w:hAnsi="Arial" w:cs="Arial"/>
        </w:rPr>
      </w:pPr>
      <w:r w:rsidRPr="000A7A81">
        <w:rPr>
          <w:rFonts w:ascii="Arial" w:hAnsi="Arial" w:cs="Arial"/>
        </w:rPr>
        <w:t>Mycobacteria, which cause diseases ranging from tuberculosis to leprosy, have distinctive cell envelopes</w:t>
      </w:r>
      <w:r>
        <w:rPr>
          <w:rFonts w:ascii="Arial" w:hAnsi="Arial" w:cs="Arial"/>
        </w:rPr>
        <w:t xml:space="preserve"> </w:t>
      </w:r>
      <w:r w:rsidRPr="000A7A81">
        <w:rPr>
          <w:rFonts w:ascii="Arial" w:hAnsi="Arial" w:cs="Arial"/>
        </w:rPr>
        <w:t>composed of numerous unique glycans that contribute to bacterial growth and virulence. Several</w:t>
      </w:r>
      <w:r>
        <w:rPr>
          <w:rFonts w:ascii="Arial" w:hAnsi="Arial" w:cs="Arial"/>
        </w:rPr>
        <w:t xml:space="preserve"> </w:t>
      </w:r>
      <w:r w:rsidRPr="000A7A81">
        <w:rPr>
          <w:rFonts w:ascii="Arial" w:hAnsi="Arial" w:cs="Arial"/>
        </w:rPr>
        <w:t>groups, including ours, have developed chemical probes that metabolically label</w:t>
      </w:r>
      <w:r>
        <w:rPr>
          <w:rFonts w:ascii="Arial" w:hAnsi="Arial" w:cs="Arial"/>
        </w:rPr>
        <w:t xml:space="preserve"> </w:t>
      </w:r>
      <w:r w:rsidRPr="000A7A81">
        <w:rPr>
          <w:rFonts w:ascii="Arial" w:hAnsi="Arial" w:cs="Arial"/>
        </w:rPr>
        <w:t>mycobacteria-specific</w:t>
      </w:r>
      <w:r>
        <w:rPr>
          <w:rFonts w:ascii="Arial" w:hAnsi="Arial" w:cs="Arial"/>
        </w:rPr>
        <w:t xml:space="preserve"> </w:t>
      </w:r>
      <w:r w:rsidRPr="000A7A81">
        <w:rPr>
          <w:rFonts w:ascii="Arial" w:hAnsi="Arial" w:cs="Arial"/>
        </w:rPr>
        <w:t>cell surface glycans. These tools have been used to image mycobacterial glycans, probe glycan</w:t>
      </w:r>
      <w:r>
        <w:rPr>
          <w:rFonts w:ascii="Arial" w:hAnsi="Arial" w:cs="Arial"/>
        </w:rPr>
        <w:t xml:space="preserve"> </w:t>
      </w:r>
      <w:r w:rsidRPr="000A7A81">
        <w:rPr>
          <w:rFonts w:ascii="Arial" w:hAnsi="Arial" w:cs="Arial"/>
        </w:rPr>
        <w:t>biosynthesis and remodeling, profile glycan-binding proteins, and rapidly detect mycobacteria. They</w:t>
      </w:r>
      <w:r>
        <w:rPr>
          <w:rFonts w:ascii="Arial" w:hAnsi="Arial" w:cs="Arial"/>
        </w:rPr>
        <w:t xml:space="preserve"> </w:t>
      </w:r>
      <w:r w:rsidRPr="000A7A81">
        <w:rPr>
          <w:rFonts w:ascii="Arial" w:hAnsi="Arial" w:cs="Arial"/>
        </w:rPr>
        <w:t>have also inspired new glycan-targeting therapeutic strategies that may help to address challenging-to-treat mycobacterial infections. This presentation explores how research on chemical probes has led to</w:t>
      </w:r>
      <w:r>
        <w:rPr>
          <w:rFonts w:ascii="Arial" w:hAnsi="Arial" w:cs="Arial"/>
        </w:rPr>
        <w:t xml:space="preserve"> </w:t>
      </w:r>
      <w:r w:rsidRPr="000A7A81">
        <w:rPr>
          <w:rFonts w:ascii="Arial" w:hAnsi="Arial" w:cs="Arial"/>
        </w:rPr>
        <w:t>insights for the development of novel mycobacteria-specific therapeutic strategies, such as metabolic</w:t>
      </w:r>
      <w:r>
        <w:rPr>
          <w:rFonts w:ascii="Arial" w:hAnsi="Arial" w:cs="Arial"/>
        </w:rPr>
        <w:t xml:space="preserve"> </w:t>
      </w:r>
      <w:r w:rsidRPr="000A7A81">
        <w:rPr>
          <w:rFonts w:ascii="Arial" w:hAnsi="Arial" w:cs="Arial"/>
        </w:rPr>
        <w:t>inhibitors and immune-targeting strategies.</w:t>
      </w:r>
    </w:p>
    <w:p w14:paraId="63D64D21" w14:textId="77777777" w:rsidR="000A7A81" w:rsidRPr="000A7A81" w:rsidRDefault="000A7A81" w:rsidP="000A7A81">
      <w:pPr>
        <w:pBdr>
          <w:bottom w:val="dotted" w:sz="24" w:space="1" w:color="auto"/>
        </w:pBdr>
        <w:autoSpaceDE w:val="0"/>
        <w:autoSpaceDN w:val="0"/>
        <w:adjustRightInd w:val="0"/>
        <w:rPr>
          <w:rFonts w:ascii="Arial" w:hAnsi="Arial" w:cs="Arial"/>
        </w:rPr>
      </w:pPr>
    </w:p>
    <w:p w14:paraId="2CA876F0" w14:textId="77777777" w:rsidR="00445500" w:rsidRDefault="00445500" w:rsidP="002D32FE">
      <w:pPr>
        <w:autoSpaceDE w:val="0"/>
        <w:autoSpaceDN w:val="0"/>
        <w:adjustRightInd w:val="0"/>
        <w:rPr>
          <w:rFonts w:ascii="Arial" w:hAnsi="Arial" w:cs="Arial"/>
          <w:b/>
        </w:rPr>
      </w:pPr>
    </w:p>
    <w:p w14:paraId="1242D1FA" w14:textId="03DA3BE9" w:rsidR="004F4BC1" w:rsidRDefault="00BA4BA1" w:rsidP="00BA4BA1">
      <w:pPr>
        <w:autoSpaceDE w:val="0"/>
        <w:autoSpaceDN w:val="0"/>
        <w:adjustRightInd w:val="0"/>
        <w:jc w:val="center"/>
        <w:rPr>
          <w:rFonts w:ascii="Arial" w:hAnsi="Arial" w:cs="Arial"/>
          <w:b/>
          <w:bCs/>
        </w:rPr>
      </w:pPr>
      <w:r w:rsidRPr="00BA4BA1">
        <w:rPr>
          <w:rFonts w:ascii="Arial" w:hAnsi="Arial" w:cs="Arial"/>
          <w:b/>
          <w:bCs/>
        </w:rPr>
        <w:t xml:space="preserve">Palladium-Catalyzed Stereoselective N- and C- Glycosylation Using </w:t>
      </w:r>
      <w:proofErr w:type="spellStart"/>
      <w:r w:rsidRPr="00BA4BA1">
        <w:rPr>
          <w:rFonts w:ascii="Arial" w:hAnsi="Arial" w:cs="Arial"/>
          <w:b/>
          <w:bCs/>
        </w:rPr>
        <w:t>Glycals</w:t>
      </w:r>
      <w:proofErr w:type="spellEnd"/>
    </w:p>
    <w:p w14:paraId="66391A28" w14:textId="77777777" w:rsidR="00CB2D85" w:rsidRDefault="00CB2D85" w:rsidP="00BA4BA1">
      <w:pPr>
        <w:autoSpaceDE w:val="0"/>
        <w:autoSpaceDN w:val="0"/>
        <w:adjustRightInd w:val="0"/>
        <w:jc w:val="center"/>
        <w:rPr>
          <w:rFonts w:ascii="Arial" w:hAnsi="Arial" w:cs="Arial"/>
          <w:b/>
          <w:bCs/>
        </w:rPr>
      </w:pPr>
    </w:p>
    <w:p w14:paraId="0A13DBFB" w14:textId="31038A16" w:rsidR="004F4BC1" w:rsidRDefault="00E825BD" w:rsidP="00773BFD">
      <w:pPr>
        <w:autoSpaceDE w:val="0"/>
        <w:autoSpaceDN w:val="0"/>
        <w:adjustRightInd w:val="0"/>
        <w:jc w:val="center"/>
        <w:rPr>
          <w:rFonts w:ascii="ArialMT" w:hAnsi="ArialMT" w:cs="ArialMT"/>
          <w:b/>
        </w:rPr>
      </w:pPr>
      <w:r w:rsidRPr="00E825BD">
        <w:rPr>
          <w:rFonts w:ascii="ArialMT" w:hAnsi="ArialMT" w:cs="ArialMT"/>
          <w:b/>
          <w:u w:val="single"/>
        </w:rPr>
        <w:t>Qiang Zhang</w:t>
      </w:r>
    </w:p>
    <w:p w14:paraId="1E53376A" w14:textId="367B3DED" w:rsidR="00841662" w:rsidRPr="00841662" w:rsidRDefault="00E825BD" w:rsidP="00773BFD">
      <w:pPr>
        <w:autoSpaceDE w:val="0"/>
        <w:autoSpaceDN w:val="0"/>
        <w:adjustRightInd w:val="0"/>
        <w:jc w:val="center"/>
        <w:rPr>
          <w:rFonts w:ascii="ArialMT" w:hAnsi="ArialMT" w:cs="ArialMT"/>
          <w:i/>
        </w:rPr>
      </w:pPr>
      <w:r>
        <w:rPr>
          <w:rFonts w:ascii="ArialMT" w:hAnsi="ArialMT" w:cs="ArialMT"/>
          <w:i/>
        </w:rPr>
        <w:t>University at Albany, SUNY, Albany, New York</w:t>
      </w:r>
    </w:p>
    <w:p w14:paraId="701597B7" w14:textId="77777777" w:rsidR="004F4BC1" w:rsidRPr="004F4BC1" w:rsidRDefault="004F4BC1" w:rsidP="004F4BC1">
      <w:pPr>
        <w:autoSpaceDE w:val="0"/>
        <w:autoSpaceDN w:val="0"/>
        <w:adjustRightInd w:val="0"/>
        <w:rPr>
          <w:rFonts w:ascii="Arial" w:hAnsi="Arial" w:cs="Arial"/>
          <w:b/>
          <w:bCs/>
        </w:rPr>
      </w:pPr>
    </w:p>
    <w:p w14:paraId="4E498C8D" w14:textId="0A5B2F0E" w:rsidR="003F41F7" w:rsidRDefault="00136A76" w:rsidP="00136A76">
      <w:pPr>
        <w:pBdr>
          <w:bottom w:val="dotted" w:sz="24" w:space="1" w:color="auto"/>
        </w:pBdr>
        <w:autoSpaceDE w:val="0"/>
        <w:autoSpaceDN w:val="0"/>
        <w:adjustRightInd w:val="0"/>
        <w:rPr>
          <w:rFonts w:ascii="Arial" w:hAnsi="Arial" w:cs="Arial"/>
        </w:rPr>
      </w:pPr>
      <w:r w:rsidRPr="00136A76">
        <w:rPr>
          <w:rFonts w:ascii="Arial" w:hAnsi="Arial" w:cs="Arial"/>
        </w:rPr>
        <w:t>The critical roles of oligosaccharide incorporation on the biomolecules have been well</w:t>
      </w:r>
      <w:r w:rsidR="00B2053B">
        <w:rPr>
          <w:rFonts w:ascii="Arial" w:hAnsi="Arial" w:cs="Arial"/>
        </w:rPr>
        <w:t xml:space="preserve"> </w:t>
      </w:r>
      <w:r w:rsidRPr="00136A76">
        <w:rPr>
          <w:rFonts w:ascii="Arial" w:hAnsi="Arial" w:cs="Arial"/>
        </w:rPr>
        <w:t>recognized and received increased attention in recent years. Glycoproteins and glycosylated</w:t>
      </w:r>
      <w:r w:rsidR="00B2053B">
        <w:rPr>
          <w:rFonts w:ascii="Arial" w:hAnsi="Arial" w:cs="Arial"/>
        </w:rPr>
        <w:t xml:space="preserve"> </w:t>
      </w:r>
      <w:r w:rsidRPr="00136A76">
        <w:rPr>
          <w:rFonts w:ascii="Arial" w:hAnsi="Arial" w:cs="Arial"/>
        </w:rPr>
        <w:t>small molecules have demonstrated the promising antitumor, antiviral, and other biological</w:t>
      </w:r>
      <w:r w:rsidR="00B2053B">
        <w:rPr>
          <w:rFonts w:ascii="Arial" w:hAnsi="Arial" w:cs="Arial"/>
        </w:rPr>
        <w:t xml:space="preserve"> </w:t>
      </w:r>
      <w:r w:rsidRPr="00136A76">
        <w:rPr>
          <w:rFonts w:ascii="Arial" w:hAnsi="Arial" w:cs="Arial"/>
        </w:rPr>
        <w:t>activities. Stereoselective construction of glycosides have drawn significant attention because of</w:t>
      </w:r>
      <w:r w:rsidR="00B2053B">
        <w:rPr>
          <w:rFonts w:ascii="Arial" w:hAnsi="Arial" w:cs="Arial"/>
        </w:rPr>
        <w:t xml:space="preserve"> </w:t>
      </w:r>
      <w:r w:rsidRPr="00136A76">
        <w:rPr>
          <w:rFonts w:ascii="Arial" w:hAnsi="Arial" w:cs="Arial"/>
        </w:rPr>
        <w:t>their ability to furnish these structural defined scaffolds in an efficient manner. Recently,</w:t>
      </w:r>
      <w:r w:rsidR="00B2053B">
        <w:rPr>
          <w:rFonts w:ascii="Arial" w:hAnsi="Arial" w:cs="Arial"/>
        </w:rPr>
        <w:t xml:space="preserve"> </w:t>
      </w:r>
      <w:r w:rsidRPr="00136A76">
        <w:rPr>
          <w:rFonts w:ascii="Arial" w:hAnsi="Arial" w:cs="Arial"/>
        </w:rPr>
        <w:t>palladium-catalyzed stereoselective glycosylation has been developed and applied in the</w:t>
      </w:r>
      <w:r w:rsidR="00B2053B">
        <w:rPr>
          <w:rFonts w:ascii="Arial" w:hAnsi="Arial" w:cs="Arial"/>
        </w:rPr>
        <w:t xml:space="preserve"> </w:t>
      </w:r>
      <w:r w:rsidRPr="00136A76">
        <w:rPr>
          <w:rFonts w:ascii="Arial" w:hAnsi="Arial" w:cs="Arial"/>
        </w:rPr>
        <w:t xml:space="preserve">synthesis of complex oligosaccharides and </w:t>
      </w:r>
      <w:r w:rsidRPr="00136A76">
        <w:rPr>
          <w:rFonts w:ascii="Arial" w:hAnsi="Arial" w:cs="Arial"/>
        </w:rPr>
        <w:lastRenderedPageBreak/>
        <w:t>glycoconjugates. In particular, palladium catalyzed</w:t>
      </w:r>
      <w:r w:rsidR="00B2053B">
        <w:rPr>
          <w:rFonts w:ascii="Arial" w:hAnsi="Arial" w:cs="Arial"/>
        </w:rPr>
        <w:t xml:space="preserve"> </w:t>
      </w:r>
      <w:r w:rsidRPr="00136A76">
        <w:rPr>
          <w:rFonts w:ascii="Arial" w:hAnsi="Arial" w:cs="Arial"/>
        </w:rPr>
        <w:t>Tsuji-</w:t>
      </w:r>
      <w:proofErr w:type="spellStart"/>
      <w:r w:rsidRPr="00136A76">
        <w:rPr>
          <w:rFonts w:ascii="Arial" w:hAnsi="Arial" w:cs="Arial"/>
        </w:rPr>
        <w:t>Trost</w:t>
      </w:r>
      <w:proofErr w:type="spellEnd"/>
      <w:r w:rsidRPr="00136A76">
        <w:rPr>
          <w:rFonts w:ascii="Arial" w:hAnsi="Arial" w:cs="Arial"/>
        </w:rPr>
        <w:t xml:space="preserve"> reaction has enabled expansion of the classic Ferrier rearrangement in N- and O-</w:t>
      </w:r>
      <w:r w:rsidR="00B2053B">
        <w:rPr>
          <w:rFonts w:ascii="Arial" w:hAnsi="Arial" w:cs="Arial"/>
        </w:rPr>
        <w:t xml:space="preserve"> </w:t>
      </w:r>
      <w:r w:rsidRPr="00136A76">
        <w:rPr>
          <w:rFonts w:ascii="Arial" w:hAnsi="Arial" w:cs="Arial"/>
        </w:rPr>
        <w:t>glycosylation. However, methodologies for the efficient and stereoselective preparation of</w:t>
      </w:r>
      <w:r w:rsidR="00B2053B">
        <w:rPr>
          <w:rFonts w:ascii="Arial" w:hAnsi="Arial" w:cs="Arial"/>
        </w:rPr>
        <w:t xml:space="preserve"> </w:t>
      </w:r>
      <w:r w:rsidRPr="00136A76">
        <w:rPr>
          <w:rFonts w:ascii="Arial" w:hAnsi="Arial" w:cs="Arial"/>
        </w:rPr>
        <w:t>uncommon arginine and C- glycosylation remain limited. we present a mild and highly efficient</w:t>
      </w:r>
      <w:r w:rsidR="00B2053B">
        <w:rPr>
          <w:rFonts w:ascii="Arial" w:hAnsi="Arial" w:cs="Arial"/>
        </w:rPr>
        <w:t xml:space="preserve"> </w:t>
      </w:r>
      <w:r w:rsidRPr="00136A76">
        <w:rPr>
          <w:rFonts w:ascii="Arial" w:hAnsi="Arial" w:cs="Arial"/>
        </w:rPr>
        <w:t>Pd-catalyzed glycosylation strategy for the β-stereoselective synthesis of N- and C- glycosides</w:t>
      </w:r>
      <w:r w:rsidR="00B2053B">
        <w:rPr>
          <w:rFonts w:ascii="Arial" w:hAnsi="Arial" w:cs="Arial"/>
        </w:rPr>
        <w:t xml:space="preserve"> </w:t>
      </w:r>
      <w:r w:rsidRPr="00136A76">
        <w:rPr>
          <w:rFonts w:ascii="Arial" w:hAnsi="Arial" w:cs="Arial"/>
        </w:rPr>
        <w:t xml:space="preserve">from readily available 3,4-O-carbonate </w:t>
      </w:r>
      <w:proofErr w:type="spellStart"/>
      <w:r w:rsidRPr="00136A76">
        <w:rPr>
          <w:rFonts w:ascii="Arial" w:hAnsi="Arial" w:cs="Arial"/>
        </w:rPr>
        <w:t>glycals</w:t>
      </w:r>
      <w:proofErr w:type="spellEnd"/>
      <w:r w:rsidRPr="00136A76">
        <w:rPr>
          <w:rFonts w:ascii="Arial" w:hAnsi="Arial" w:cs="Arial"/>
        </w:rPr>
        <w:t xml:space="preserve"> and vinylogous and guanidium acceptors</w:t>
      </w:r>
      <w:r w:rsidR="00BF7ACD">
        <w:rPr>
          <w:rFonts w:ascii="Arial" w:hAnsi="Arial" w:cs="Arial"/>
        </w:rPr>
        <w:t>.</w:t>
      </w:r>
    </w:p>
    <w:p w14:paraId="3B008442" w14:textId="7CDAE037" w:rsidR="003F41F7" w:rsidRDefault="007B7920" w:rsidP="007B7920">
      <w:pPr>
        <w:pBdr>
          <w:bottom w:val="dotted" w:sz="24" w:space="1" w:color="auto"/>
        </w:pBdr>
        <w:autoSpaceDE w:val="0"/>
        <w:autoSpaceDN w:val="0"/>
        <w:adjustRightInd w:val="0"/>
        <w:jc w:val="center"/>
        <w:rPr>
          <w:rFonts w:ascii="Arial" w:hAnsi="Arial" w:cs="Arial"/>
        </w:rPr>
      </w:pPr>
      <w:r>
        <w:rPr>
          <w:color w:val="000000"/>
          <w:bdr w:val="none" w:sz="0" w:space="0" w:color="auto" w:frame="1"/>
        </w:rPr>
        <w:fldChar w:fldCharType="begin"/>
      </w:r>
      <w:r>
        <w:rPr>
          <w:color w:val="000000"/>
          <w:bdr w:val="none" w:sz="0" w:space="0" w:color="auto" w:frame="1"/>
        </w:rPr>
        <w:instrText xml:space="preserve"> INCLUDEPICTURE "https://lh5.googleusercontent.com/YFC1LwI445ujLAeECCdrM3g8yAqLo9pgfvxPDsY-ot2x8xBrIhJmGnvuWMDRZlL8lV7XimEyjIJg8qYttlkPgxS1bGskfb1AtcIr9LQsrKVasNRHXW7xMl3igff7eCHyrvQ6PUmCAo1lvGL8gA"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73D8A5AC" wp14:editId="5958B5E3">
            <wp:extent cx="5615940" cy="990600"/>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5940" cy="990600"/>
                    </a:xfrm>
                    <a:prstGeom prst="rect">
                      <a:avLst/>
                    </a:prstGeom>
                    <a:noFill/>
                    <a:ln>
                      <a:noFill/>
                    </a:ln>
                  </pic:spPr>
                </pic:pic>
              </a:graphicData>
            </a:graphic>
          </wp:inline>
        </w:drawing>
      </w:r>
      <w:r>
        <w:rPr>
          <w:color w:val="000000"/>
          <w:bdr w:val="none" w:sz="0" w:space="0" w:color="auto" w:frame="1"/>
        </w:rPr>
        <w:fldChar w:fldCharType="end"/>
      </w:r>
    </w:p>
    <w:p w14:paraId="6A852C73" w14:textId="77777777" w:rsidR="00136A76" w:rsidRPr="00136A76" w:rsidRDefault="00136A76" w:rsidP="00136A76">
      <w:pPr>
        <w:pBdr>
          <w:bottom w:val="dotted" w:sz="24" w:space="1" w:color="auto"/>
        </w:pBdr>
        <w:autoSpaceDE w:val="0"/>
        <w:autoSpaceDN w:val="0"/>
        <w:adjustRightInd w:val="0"/>
        <w:rPr>
          <w:rFonts w:ascii="Arial" w:hAnsi="Arial" w:cs="Arial"/>
        </w:rPr>
      </w:pPr>
    </w:p>
    <w:p w14:paraId="7C9644BC" w14:textId="3AD7F1E4" w:rsidR="00892871" w:rsidRPr="00892871" w:rsidRDefault="00892871" w:rsidP="00892871">
      <w:pPr>
        <w:jc w:val="center"/>
        <w:rPr>
          <w:rFonts w:ascii="Arial" w:hAnsi="Arial" w:cs="Arial"/>
          <w:b/>
          <w:bCs/>
        </w:rPr>
      </w:pPr>
    </w:p>
    <w:p w14:paraId="096791BF" w14:textId="196F7A66" w:rsidR="00892871" w:rsidRDefault="00065CF5" w:rsidP="00892871">
      <w:pPr>
        <w:spacing w:after="120"/>
        <w:jc w:val="center"/>
        <w:rPr>
          <w:rFonts w:ascii="Arial" w:hAnsi="Arial" w:cs="Arial"/>
          <w:b/>
          <w:bCs/>
        </w:rPr>
      </w:pPr>
      <w:r w:rsidRPr="00065CF5">
        <w:rPr>
          <w:rFonts w:ascii="Arial" w:hAnsi="Arial" w:cs="Arial"/>
          <w:b/>
          <w:bCs/>
        </w:rPr>
        <w:t xml:space="preserve">Programmable One-pot Synthesis of Heparin Sulfate and Heparin-derived Commercial </w:t>
      </w:r>
      <w:proofErr w:type="spellStart"/>
      <w:r w:rsidRPr="00065CF5">
        <w:rPr>
          <w:rFonts w:ascii="Arial" w:hAnsi="Arial" w:cs="Arial"/>
          <w:b/>
          <w:bCs/>
        </w:rPr>
        <w:t>Anticoagualnts</w:t>
      </w:r>
      <w:proofErr w:type="spellEnd"/>
      <w:r w:rsidRPr="00065CF5">
        <w:rPr>
          <w:rFonts w:ascii="Arial" w:hAnsi="Arial" w:cs="Arial"/>
          <w:b/>
          <w:bCs/>
        </w:rPr>
        <w:t xml:space="preserve"> (Virtual)</w:t>
      </w:r>
    </w:p>
    <w:p w14:paraId="04019AB0" w14:textId="56CFB9C9" w:rsidR="00892871" w:rsidRPr="00892871" w:rsidRDefault="00817E0B" w:rsidP="00892871">
      <w:pPr>
        <w:jc w:val="center"/>
        <w:rPr>
          <w:rFonts w:ascii="Arial" w:hAnsi="Arial" w:cs="Arial"/>
          <w:b/>
          <w:bCs/>
        </w:rPr>
      </w:pPr>
      <w:proofErr w:type="spellStart"/>
      <w:r w:rsidRPr="00817E0B">
        <w:rPr>
          <w:rFonts w:ascii="Arial" w:hAnsi="Arial" w:cs="Arial"/>
          <w:b/>
          <w:bCs/>
          <w:u w:val="single"/>
        </w:rPr>
        <w:t>Supriya</w:t>
      </w:r>
      <w:proofErr w:type="spellEnd"/>
      <w:r w:rsidRPr="00817E0B">
        <w:rPr>
          <w:rFonts w:ascii="Arial" w:hAnsi="Arial" w:cs="Arial"/>
          <w:b/>
          <w:bCs/>
          <w:u w:val="single"/>
        </w:rPr>
        <w:t xml:space="preserve"> Dey</w:t>
      </w:r>
      <w:r w:rsidRPr="00817E0B">
        <w:rPr>
          <w:rFonts w:ascii="Arial" w:hAnsi="Arial" w:cs="Arial"/>
          <w:b/>
          <w:bCs/>
        </w:rPr>
        <w:t>, Hong-Jay Lo, Chi-Huey Wong</w:t>
      </w:r>
    </w:p>
    <w:p w14:paraId="11795AF2" w14:textId="106D7DEC" w:rsidR="00892871" w:rsidRPr="00892871" w:rsidRDefault="007A7DED" w:rsidP="00892871">
      <w:pPr>
        <w:spacing w:after="120"/>
        <w:jc w:val="center"/>
        <w:rPr>
          <w:rFonts w:ascii="Arial" w:hAnsi="Arial" w:cs="Arial"/>
          <w:bCs/>
          <w:i/>
        </w:rPr>
      </w:pPr>
      <w:r>
        <w:rPr>
          <w:rFonts w:ascii="Arial" w:hAnsi="Arial" w:cs="Arial"/>
          <w:bCs/>
          <w:i/>
        </w:rPr>
        <w:t xml:space="preserve">Scripps Research Institute, </w:t>
      </w:r>
      <w:r w:rsidR="00817E0B">
        <w:rPr>
          <w:rFonts w:ascii="Arial" w:hAnsi="Arial" w:cs="Arial"/>
          <w:bCs/>
          <w:i/>
        </w:rPr>
        <w:t>Harvard University, Boston Massachusetts</w:t>
      </w:r>
    </w:p>
    <w:p w14:paraId="611A0490" w14:textId="77777777" w:rsidR="00DC6630" w:rsidRPr="00DC6630" w:rsidRDefault="00DC6630" w:rsidP="00DC6630">
      <w:pPr>
        <w:autoSpaceDE w:val="0"/>
        <w:autoSpaceDN w:val="0"/>
        <w:adjustRightInd w:val="0"/>
        <w:rPr>
          <w:rFonts w:ascii="Arial" w:hAnsi="Arial" w:cs="Arial"/>
          <w:color w:val="000000" w:themeColor="text1"/>
        </w:rPr>
      </w:pPr>
      <w:r w:rsidRPr="00DC6630">
        <w:rPr>
          <w:rFonts w:ascii="Arial" w:hAnsi="Arial" w:cs="Arial"/>
          <w:b/>
          <w:bCs/>
          <w:color w:val="000000" w:themeColor="text1"/>
        </w:rPr>
        <w:t>Introduction:</w:t>
      </w:r>
      <w:r w:rsidRPr="00DC6630">
        <w:rPr>
          <w:rFonts w:ascii="Arial" w:hAnsi="Arial" w:cs="Arial"/>
          <w:color w:val="000000" w:themeColor="text1"/>
        </w:rPr>
        <w:t xml:space="preserve"> The development of a rapid and synthesis of majorly heparin sulfate and heparin  derived commercial anticoagulants are important from the standpoint of understanding different  biological process, understanding its potential for drug discovery and to cope with the current  market demand and cost of anticoagulants. The synthesis of heparin sulfate and anticoagulants  (Fondaparinux &amp; </w:t>
      </w:r>
      <w:proofErr w:type="spellStart"/>
      <w:r w:rsidRPr="00DC6630">
        <w:rPr>
          <w:rFonts w:ascii="Arial" w:hAnsi="Arial" w:cs="Arial"/>
          <w:color w:val="000000" w:themeColor="text1"/>
        </w:rPr>
        <w:t>Idraparinux</w:t>
      </w:r>
      <w:proofErr w:type="spellEnd"/>
      <w:r w:rsidRPr="00DC6630">
        <w:rPr>
          <w:rFonts w:ascii="Arial" w:hAnsi="Arial" w:cs="Arial"/>
          <w:color w:val="000000" w:themeColor="text1"/>
        </w:rPr>
        <w:t xml:space="preserve">) is very challenging due to the difficulty in the </w:t>
      </w:r>
      <w:proofErr w:type="spellStart"/>
      <w:r w:rsidRPr="00DC6630">
        <w:rPr>
          <w:rFonts w:ascii="Arial" w:hAnsi="Arial" w:cs="Arial"/>
          <w:color w:val="000000" w:themeColor="text1"/>
        </w:rPr>
        <w:t>regio</w:t>
      </w:r>
      <w:proofErr w:type="spellEnd"/>
      <w:r w:rsidRPr="00DC6630">
        <w:rPr>
          <w:rFonts w:ascii="Arial" w:hAnsi="Arial" w:cs="Arial"/>
          <w:color w:val="000000" w:themeColor="text1"/>
        </w:rPr>
        <w:t xml:space="preserve">- and  stereoselective glycosylation among the glucosamine, glucuronic acid, and iduronic acid building  blocks and the strategic installation of OSO3 and NHSO3 groups. </w:t>
      </w:r>
    </w:p>
    <w:p w14:paraId="3E2DE021" w14:textId="77777777" w:rsidR="00DC6630" w:rsidRPr="00DC6630" w:rsidRDefault="00DC6630" w:rsidP="00DC6630">
      <w:pPr>
        <w:autoSpaceDE w:val="0"/>
        <w:autoSpaceDN w:val="0"/>
        <w:adjustRightInd w:val="0"/>
        <w:rPr>
          <w:rFonts w:ascii="Arial" w:hAnsi="Arial" w:cs="Arial"/>
          <w:color w:val="000000" w:themeColor="text1"/>
        </w:rPr>
      </w:pPr>
      <w:r w:rsidRPr="00024BD1">
        <w:rPr>
          <w:rFonts w:ascii="Arial" w:hAnsi="Arial" w:cs="Arial"/>
          <w:b/>
          <w:bCs/>
          <w:color w:val="000000" w:themeColor="text1"/>
        </w:rPr>
        <w:t>Methods:</w:t>
      </w:r>
      <w:r w:rsidRPr="00DC6630">
        <w:rPr>
          <w:rFonts w:ascii="Arial" w:hAnsi="Arial" w:cs="Arial"/>
          <w:color w:val="000000" w:themeColor="text1"/>
        </w:rPr>
        <w:t xml:space="preserve"> We have developed a computer program, namely, AUTO-CHO, based on the concept  of quantitative determination of the relative reactivity values (RRV) of a </w:t>
      </w:r>
      <w:proofErr w:type="spellStart"/>
      <w:r w:rsidRPr="00DC6630">
        <w:rPr>
          <w:rFonts w:ascii="Arial" w:hAnsi="Arial" w:cs="Arial"/>
          <w:color w:val="000000" w:themeColor="text1"/>
        </w:rPr>
        <w:t>thioglycoside</w:t>
      </w:r>
      <w:proofErr w:type="spellEnd"/>
      <w:r w:rsidRPr="00DC6630">
        <w:rPr>
          <w:rFonts w:ascii="Arial" w:hAnsi="Arial" w:cs="Arial"/>
          <w:color w:val="000000" w:themeColor="text1"/>
        </w:rPr>
        <w:t xml:space="preserve"> donor for  the synthesis of heparin sulfate and commercial anticoagulants. We have found that with the aid  of AUTO-CHO the synthesis of the complex heparin oligosaccharides was improved both in terms  of synthetic steps and yield. </w:t>
      </w:r>
    </w:p>
    <w:p w14:paraId="1C5BB4DA" w14:textId="77777777" w:rsidR="00DC6630" w:rsidRDefault="00DC6630" w:rsidP="00DC6630">
      <w:pPr>
        <w:autoSpaceDE w:val="0"/>
        <w:autoSpaceDN w:val="0"/>
        <w:adjustRightInd w:val="0"/>
        <w:rPr>
          <w:rFonts w:ascii="Arial" w:hAnsi="Arial" w:cs="Arial"/>
          <w:color w:val="000000" w:themeColor="text1"/>
        </w:rPr>
      </w:pPr>
      <w:r w:rsidRPr="00024BD1">
        <w:rPr>
          <w:rFonts w:ascii="Arial" w:hAnsi="Arial" w:cs="Arial"/>
          <w:b/>
          <w:bCs/>
          <w:color w:val="000000" w:themeColor="text1"/>
        </w:rPr>
        <w:t>Results:</w:t>
      </w:r>
      <w:r w:rsidRPr="00DC6630">
        <w:rPr>
          <w:rFonts w:ascii="Arial" w:hAnsi="Arial" w:cs="Arial"/>
          <w:color w:val="000000" w:themeColor="text1"/>
        </w:rPr>
        <w:t xml:space="preserve"> With AUTO-CHO software, </w:t>
      </w:r>
    </w:p>
    <w:p w14:paraId="00FC2756" w14:textId="2730F60A" w:rsidR="00DC6630" w:rsidRPr="00DC6630" w:rsidRDefault="00DC6630" w:rsidP="00DC6630">
      <w:pPr>
        <w:autoSpaceDE w:val="0"/>
        <w:autoSpaceDN w:val="0"/>
        <w:adjustRightInd w:val="0"/>
        <w:rPr>
          <w:rFonts w:ascii="Arial" w:hAnsi="Arial" w:cs="Arial"/>
          <w:color w:val="000000" w:themeColor="text1"/>
        </w:rPr>
      </w:pPr>
      <w:r w:rsidRPr="00DC6630">
        <w:rPr>
          <w:rFonts w:ascii="Arial" w:hAnsi="Arial" w:cs="Arial"/>
          <w:color w:val="000000" w:themeColor="text1"/>
        </w:rPr>
        <w:t xml:space="preserve">(i) The chemical synthesis of heparin </w:t>
      </w:r>
      <w:proofErr w:type="spellStart"/>
      <w:r w:rsidRPr="00DC6630">
        <w:rPr>
          <w:rFonts w:ascii="Arial" w:hAnsi="Arial" w:cs="Arial"/>
          <w:color w:val="000000" w:themeColor="text1"/>
        </w:rPr>
        <w:t>pentasaccharides</w:t>
      </w:r>
      <w:proofErr w:type="spellEnd"/>
      <w:r w:rsidRPr="00DC6630">
        <w:rPr>
          <w:rFonts w:ascii="Arial" w:hAnsi="Arial" w:cs="Arial"/>
          <w:color w:val="000000" w:themeColor="text1"/>
        </w:rPr>
        <w:t xml:space="preserve"> with  </w:t>
      </w:r>
      <w:proofErr w:type="spellStart"/>
      <w:r w:rsidRPr="00DC6630">
        <w:rPr>
          <w:rFonts w:ascii="Arial" w:hAnsi="Arial" w:cs="Arial"/>
          <w:color w:val="000000" w:themeColor="text1"/>
        </w:rPr>
        <w:t>regiodefined</w:t>
      </w:r>
      <w:proofErr w:type="spellEnd"/>
      <w:r w:rsidRPr="00DC6630">
        <w:rPr>
          <w:rFonts w:ascii="Arial" w:hAnsi="Arial" w:cs="Arial"/>
          <w:color w:val="000000" w:themeColor="text1"/>
        </w:rPr>
        <w:t xml:space="preserve"> O-</w:t>
      </w:r>
      <w:proofErr w:type="spellStart"/>
      <w:r w:rsidRPr="00DC6630">
        <w:rPr>
          <w:rFonts w:ascii="Arial" w:hAnsi="Arial" w:cs="Arial"/>
          <w:color w:val="000000" w:themeColor="text1"/>
        </w:rPr>
        <w:t>sulfation</w:t>
      </w:r>
      <w:proofErr w:type="spellEnd"/>
      <w:r w:rsidRPr="00DC6630">
        <w:rPr>
          <w:rFonts w:ascii="Arial" w:hAnsi="Arial" w:cs="Arial"/>
          <w:color w:val="000000" w:themeColor="text1"/>
        </w:rPr>
        <w:t xml:space="preserve"> was reported for the first time </w:t>
      </w:r>
    </w:p>
    <w:p w14:paraId="647DBD72" w14:textId="77777777" w:rsidR="00DC6630" w:rsidRPr="00DC6630" w:rsidRDefault="00DC6630" w:rsidP="00DC6630">
      <w:pPr>
        <w:autoSpaceDE w:val="0"/>
        <w:autoSpaceDN w:val="0"/>
        <w:adjustRightInd w:val="0"/>
        <w:rPr>
          <w:rFonts w:ascii="Arial" w:hAnsi="Arial" w:cs="Arial"/>
          <w:color w:val="000000" w:themeColor="text1"/>
        </w:rPr>
      </w:pPr>
      <w:r w:rsidRPr="00DC6630">
        <w:rPr>
          <w:rFonts w:ascii="Arial" w:hAnsi="Arial" w:cs="Arial"/>
          <w:color w:val="000000" w:themeColor="text1"/>
        </w:rPr>
        <w:t xml:space="preserve">(ii) The total synthesis was accomplished in the 22 with 4.2% overall yield which is a very  significant improvement compared to previously reported synthetic methodologies and is also  scalable. </w:t>
      </w:r>
    </w:p>
    <w:p w14:paraId="3D545F40" w14:textId="46D9A8E3" w:rsidR="00802F07" w:rsidRPr="00DC6630" w:rsidRDefault="00DC6630" w:rsidP="00DC6630">
      <w:pPr>
        <w:autoSpaceDE w:val="0"/>
        <w:autoSpaceDN w:val="0"/>
        <w:adjustRightInd w:val="0"/>
        <w:rPr>
          <w:rFonts w:ascii="Arial" w:hAnsi="Arial" w:cs="Arial"/>
          <w:color w:val="000000" w:themeColor="text1"/>
        </w:rPr>
      </w:pPr>
      <w:r w:rsidRPr="00DC6630">
        <w:rPr>
          <w:rFonts w:ascii="Arial" w:hAnsi="Arial" w:cs="Arial"/>
          <w:color w:val="000000" w:themeColor="text1"/>
        </w:rPr>
        <w:t xml:space="preserve">(iii) </w:t>
      </w:r>
      <w:proofErr w:type="spellStart"/>
      <w:r w:rsidRPr="00DC6630">
        <w:rPr>
          <w:rFonts w:ascii="Arial" w:hAnsi="Arial" w:cs="Arial"/>
          <w:color w:val="000000" w:themeColor="text1"/>
        </w:rPr>
        <w:t>Idraparinux</w:t>
      </w:r>
      <w:proofErr w:type="spellEnd"/>
      <w:r w:rsidRPr="00DC6630">
        <w:rPr>
          <w:rFonts w:ascii="Arial" w:hAnsi="Arial" w:cs="Arial"/>
          <w:color w:val="000000" w:themeColor="text1"/>
        </w:rPr>
        <w:t xml:space="preserve"> was synthesized in shortest possible route (22 steps with 6.8% yield) which has  improved the large-scale production of these drugs, will cut down the cost of the production and  cope with high market demand. The previously known reported synthesis of Fondaparinux and  </w:t>
      </w:r>
      <w:proofErr w:type="spellStart"/>
      <w:r w:rsidRPr="00DC6630">
        <w:rPr>
          <w:rFonts w:ascii="Arial" w:hAnsi="Arial" w:cs="Arial"/>
          <w:color w:val="000000" w:themeColor="text1"/>
        </w:rPr>
        <w:t>Idraparinux</w:t>
      </w:r>
      <w:proofErr w:type="spellEnd"/>
      <w:r w:rsidRPr="00DC6630">
        <w:rPr>
          <w:rFonts w:ascii="Arial" w:hAnsi="Arial" w:cs="Arial"/>
          <w:color w:val="000000" w:themeColor="text1"/>
        </w:rPr>
        <w:t xml:space="preserve"> was 0.1% yield in ~60 synthetic steps and 0.01% yield in -51 synthetic steps,  respectively.</w:t>
      </w:r>
    </w:p>
    <w:p w14:paraId="72E5F5C7" w14:textId="7B12CA47" w:rsidR="008B23F9" w:rsidRDefault="008B23F9" w:rsidP="00773BFD">
      <w:pPr>
        <w:pBdr>
          <w:bottom w:val="dotted" w:sz="24" w:space="1" w:color="auto"/>
        </w:pBdr>
        <w:autoSpaceDE w:val="0"/>
        <w:autoSpaceDN w:val="0"/>
        <w:adjustRightInd w:val="0"/>
        <w:jc w:val="center"/>
        <w:rPr>
          <w:rFonts w:ascii="Arial" w:hAnsi="Arial" w:cs="Arial"/>
        </w:rPr>
      </w:pPr>
    </w:p>
    <w:p w14:paraId="4084F967" w14:textId="77777777" w:rsidR="00892871" w:rsidRPr="008B23F9" w:rsidRDefault="00892871" w:rsidP="00024BD1">
      <w:pPr>
        <w:autoSpaceDE w:val="0"/>
        <w:autoSpaceDN w:val="0"/>
        <w:adjustRightInd w:val="0"/>
        <w:rPr>
          <w:rFonts w:ascii="Arial" w:hAnsi="Arial" w:cs="Arial"/>
        </w:rPr>
      </w:pPr>
    </w:p>
    <w:p w14:paraId="5A9689A9" w14:textId="64829774" w:rsidR="004F4BC1" w:rsidRDefault="00CD6851" w:rsidP="00773BFD">
      <w:pPr>
        <w:autoSpaceDE w:val="0"/>
        <w:autoSpaceDN w:val="0"/>
        <w:adjustRightInd w:val="0"/>
        <w:spacing w:after="120"/>
        <w:jc w:val="center"/>
        <w:rPr>
          <w:rFonts w:ascii="Arial" w:hAnsi="Arial" w:cs="Arial"/>
          <w:b/>
          <w:bCs/>
        </w:rPr>
      </w:pPr>
      <w:r w:rsidRPr="00CD6851">
        <w:rPr>
          <w:rFonts w:ascii="Arial" w:hAnsi="Arial" w:cs="Arial"/>
          <w:b/>
          <w:bCs/>
        </w:rPr>
        <w:t>Tuning Antibody-Antigen Binding through Glycan Masking</w:t>
      </w:r>
    </w:p>
    <w:p w14:paraId="5F21AEDB" w14:textId="77777777" w:rsidR="002A06E1" w:rsidRDefault="000B13B8" w:rsidP="002A06E1">
      <w:pPr>
        <w:autoSpaceDE w:val="0"/>
        <w:autoSpaceDN w:val="0"/>
        <w:adjustRightInd w:val="0"/>
        <w:jc w:val="center"/>
        <w:rPr>
          <w:rFonts w:ascii="Arial" w:hAnsi="Arial" w:cs="Arial"/>
          <w:b/>
        </w:rPr>
      </w:pPr>
      <w:r w:rsidRPr="000B13B8">
        <w:rPr>
          <w:rFonts w:ascii="Arial" w:hAnsi="Arial" w:cs="Arial"/>
          <w:b/>
          <w:u w:val="single"/>
        </w:rPr>
        <w:t>Martina CE,</w:t>
      </w:r>
      <w:r w:rsidRPr="000B13B8">
        <w:rPr>
          <w:rFonts w:ascii="Arial" w:hAnsi="Arial" w:cs="Arial"/>
          <w:b/>
        </w:rPr>
        <w:t xml:space="preserve"> </w:t>
      </w:r>
      <w:proofErr w:type="spellStart"/>
      <w:r w:rsidRPr="000B13B8">
        <w:rPr>
          <w:rFonts w:ascii="Arial" w:hAnsi="Arial" w:cs="Arial"/>
          <w:b/>
        </w:rPr>
        <w:t>Schoeder</w:t>
      </w:r>
      <w:proofErr w:type="spellEnd"/>
      <w:r w:rsidRPr="000B13B8">
        <w:rPr>
          <w:rFonts w:ascii="Arial" w:hAnsi="Arial" w:cs="Arial"/>
          <w:b/>
        </w:rPr>
        <w:t xml:space="preserve"> CT, </w:t>
      </w:r>
      <w:proofErr w:type="spellStart"/>
      <w:r w:rsidRPr="000B13B8">
        <w:rPr>
          <w:rFonts w:ascii="Arial" w:hAnsi="Arial" w:cs="Arial"/>
          <w:b/>
        </w:rPr>
        <w:t>Gilchuk</w:t>
      </w:r>
      <w:proofErr w:type="spellEnd"/>
      <w:r w:rsidRPr="000B13B8">
        <w:rPr>
          <w:rFonts w:ascii="Arial" w:hAnsi="Arial" w:cs="Arial"/>
          <w:b/>
        </w:rPr>
        <w:t xml:space="preserve"> I, Crowe JE Jr, </w:t>
      </w:r>
      <w:proofErr w:type="spellStart"/>
      <w:r w:rsidRPr="000B13B8">
        <w:rPr>
          <w:rFonts w:ascii="Arial" w:hAnsi="Arial" w:cs="Arial"/>
          <w:b/>
        </w:rPr>
        <w:t>Meiler</w:t>
      </w:r>
      <w:proofErr w:type="spellEnd"/>
      <w:r w:rsidRPr="000B13B8">
        <w:rPr>
          <w:rFonts w:ascii="Arial" w:hAnsi="Arial" w:cs="Arial"/>
          <w:b/>
        </w:rPr>
        <w:t xml:space="preserve"> J</w:t>
      </w:r>
    </w:p>
    <w:p w14:paraId="3FBDF597" w14:textId="2A3DE54C" w:rsidR="004F4BC1" w:rsidRDefault="000B13B8" w:rsidP="002A06E1">
      <w:pPr>
        <w:autoSpaceDE w:val="0"/>
        <w:autoSpaceDN w:val="0"/>
        <w:adjustRightInd w:val="0"/>
        <w:jc w:val="center"/>
        <w:rPr>
          <w:rFonts w:ascii="Arial" w:hAnsi="Arial" w:cs="Arial"/>
          <w:bCs/>
          <w:i/>
          <w:iCs/>
        </w:rPr>
      </w:pPr>
      <w:r w:rsidRPr="000B13B8">
        <w:rPr>
          <w:rFonts w:ascii="Arial" w:hAnsi="Arial" w:cs="Arial"/>
          <w:b/>
        </w:rPr>
        <w:t xml:space="preserve"> </w:t>
      </w:r>
      <w:r w:rsidRPr="002A06E1">
        <w:rPr>
          <w:rFonts w:ascii="Arial" w:hAnsi="Arial" w:cs="Arial"/>
          <w:bCs/>
          <w:i/>
          <w:iCs/>
        </w:rPr>
        <w:t>Vanderbilt University, Nashville, Tennessee</w:t>
      </w:r>
    </w:p>
    <w:p w14:paraId="23925101" w14:textId="77777777" w:rsidR="002A06E1" w:rsidRPr="002A06E1" w:rsidRDefault="002A06E1" w:rsidP="002A06E1">
      <w:pPr>
        <w:autoSpaceDE w:val="0"/>
        <w:autoSpaceDN w:val="0"/>
        <w:adjustRightInd w:val="0"/>
        <w:jc w:val="center"/>
        <w:rPr>
          <w:rFonts w:ascii="Arial" w:hAnsi="Arial" w:cs="Arial"/>
          <w:bCs/>
          <w:i/>
          <w:iCs/>
        </w:rPr>
      </w:pPr>
    </w:p>
    <w:p w14:paraId="16534CC7" w14:textId="77777777" w:rsidR="007746B0" w:rsidRPr="007746B0" w:rsidRDefault="007746B0" w:rsidP="007746B0">
      <w:pPr>
        <w:rPr>
          <w:rFonts w:ascii="Arial" w:hAnsi="Arial" w:cs="Arial"/>
          <w:b/>
          <w:bCs/>
          <w:color w:val="000000"/>
        </w:rPr>
      </w:pPr>
      <w:r w:rsidRPr="007746B0">
        <w:rPr>
          <w:rFonts w:ascii="Arial" w:hAnsi="Arial" w:cs="Arial"/>
          <w:b/>
          <w:bCs/>
          <w:color w:val="000000"/>
        </w:rPr>
        <w:t xml:space="preserve">Introduction: </w:t>
      </w:r>
    </w:p>
    <w:p w14:paraId="14B5243F" w14:textId="77777777" w:rsidR="007746B0" w:rsidRPr="007746B0" w:rsidRDefault="007746B0" w:rsidP="007746B0">
      <w:pPr>
        <w:rPr>
          <w:rFonts w:ascii="Arial" w:hAnsi="Arial" w:cs="Arial"/>
          <w:color w:val="000000"/>
        </w:rPr>
      </w:pPr>
      <w:r w:rsidRPr="007746B0">
        <w:rPr>
          <w:rFonts w:ascii="Arial" w:hAnsi="Arial" w:cs="Arial"/>
          <w:color w:val="000000"/>
        </w:rPr>
        <w:t xml:space="preserve">Viruses are able to escape recognition by the immune system by masking their glycoproteins with a  glycan shield that blocks the binding of antibodies to amino acid residues. This technique, referred  as glycan masking, was recently adopted in the field vaccinology to accomplish a similar result:  hiding epitopes of low interest from the immune system. In this work, the ability and efficiency of  the glycan </w:t>
      </w:r>
      <w:r w:rsidRPr="007746B0">
        <w:rPr>
          <w:rFonts w:ascii="Arial" w:hAnsi="Arial" w:cs="Arial"/>
          <w:color w:val="000000"/>
        </w:rPr>
        <w:lastRenderedPageBreak/>
        <w:t xml:space="preserve">masking technique is tested to selectively tune the binding of different antibodies to the  same antigen.  </w:t>
      </w:r>
    </w:p>
    <w:p w14:paraId="140927F2" w14:textId="6147A440" w:rsidR="007746B0" w:rsidRPr="007746B0" w:rsidRDefault="007746B0" w:rsidP="007746B0">
      <w:pPr>
        <w:rPr>
          <w:rFonts w:ascii="Arial" w:hAnsi="Arial" w:cs="Arial"/>
          <w:b/>
          <w:bCs/>
          <w:color w:val="000000"/>
        </w:rPr>
      </w:pPr>
      <w:r w:rsidRPr="007746B0">
        <w:rPr>
          <w:rFonts w:ascii="Arial" w:hAnsi="Arial" w:cs="Arial"/>
          <w:b/>
          <w:bCs/>
          <w:color w:val="000000"/>
        </w:rPr>
        <w:t xml:space="preserve">Methods: </w:t>
      </w:r>
      <w:r w:rsidRPr="007746B0">
        <w:rPr>
          <w:rFonts w:ascii="Arial" w:hAnsi="Arial" w:cs="Arial"/>
          <w:color w:val="000000"/>
        </w:rPr>
        <w:t>The head domain of the hemagglutinin protein (HA) of influenza A H7 was chosen as antigen. This  molecule presents four distinct major antigenic sites, targeted by four monoclonal antibodies whose  structures in complex with HA are publicly available on RCSB-Protein Data Bank: FluA-20 (</w:t>
      </w:r>
      <w:proofErr w:type="spellStart"/>
      <w:r w:rsidRPr="007746B0">
        <w:rPr>
          <w:rFonts w:ascii="Arial" w:hAnsi="Arial" w:cs="Arial"/>
          <w:color w:val="000000"/>
        </w:rPr>
        <w:t>pdb</w:t>
      </w:r>
      <w:proofErr w:type="spellEnd"/>
      <w:r w:rsidRPr="007746B0">
        <w:rPr>
          <w:rFonts w:ascii="Arial" w:hAnsi="Arial" w:cs="Arial"/>
          <w:color w:val="000000"/>
        </w:rPr>
        <w:t xml:space="preserve">  ID: 6OCB), H7.5 (6MLM), H7.167 (5V2A) and H7.200 (6UIG). </w:t>
      </w:r>
    </w:p>
    <w:p w14:paraId="3E4E2324" w14:textId="77777777" w:rsidR="007746B0" w:rsidRPr="007746B0" w:rsidRDefault="007746B0" w:rsidP="007746B0">
      <w:pPr>
        <w:rPr>
          <w:rFonts w:ascii="Arial" w:hAnsi="Arial" w:cs="Arial"/>
          <w:color w:val="000000"/>
        </w:rPr>
      </w:pPr>
      <w:r w:rsidRPr="007746B0">
        <w:rPr>
          <w:rFonts w:ascii="Arial" w:hAnsi="Arial" w:cs="Arial"/>
          <w:color w:val="000000"/>
        </w:rPr>
        <w:t xml:space="preserve">With the use of Rosetta, a software for protein modeling and design, each of the four binding  interfaces was analyzed, ten key residues on the H7-HA head domain were selected and glycan  chains were modeled in each position individually. In order to mimic glycan flexibility, each  carbohydrate chain was modeled 100 times. Antibodies then were docked to the antigens in the  presence of the glycan chain. In all cases, the resulting binding energy was worse compared to the  wild-type HA, as expected. Nine out of the ten designs of H7-HA head domain were successfully  expressed in human embryonic kidney (HEK) cells. Binding to the antibodies was tested through an enzyme linked </w:t>
      </w:r>
      <w:proofErr w:type="spellStart"/>
      <w:r w:rsidRPr="007746B0">
        <w:rPr>
          <w:rFonts w:ascii="Arial" w:hAnsi="Arial" w:cs="Arial"/>
          <w:color w:val="000000"/>
        </w:rPr>
        <w:t>imunosorbent</w:t>
      </w:r>
      <w:proofErr w:type="spellEnd"/>
      <w:r w:rsidRPr="007746B0">
        <w:rPr>
          <w:rFonts w:ascii="Arial" w:hAnsi="Arial" w:cs="Arial"/>
          <w:color w:val="000000"/>
        </w:rPr>
        <w:t xml:space="preserve"> assay (ELISA). </w:t>
      </w:r>
    </w:p>
    <w:p w14:paraId="5BED844B" w14:textId="1A29258F" w:rsidR="007746B0" w:rsidRPr="007746B0" w:rsidRDefault="007746B0" w:rsidP="007746B0">
      <w:pPr>
        <w:rPr>
          <w:rFonts w:ascii="Arial" w:hAnsi="Arial" w:cs="Arial"/>
          <w:b/>
          <w:bCs/>
          <w:color w:val="000000"/>
        </w:rPr>
      </w:pPr>
      <w:r w:rsidRPr="007746B0">
        <w:rPr>
          <w:rFonts w:ascii="Arial" w:hAnsi="Arial" w:cs="Arial"/>
          <w:b/>
          <w:bCs/>
          <w:color w:val="000000"/>
        </w:rPr>
        <w:t xml:space="preserve">Results: </w:t>
      </w:r>
      <w:r w:rsidRPr="007746B0">
        <w:rPr>
          <w:rFonts w:ascii="Arial" w:hAnsi="Arial" w:cs="Arial"/>
          <w:color w:val="000000"/>
        </w:rPr>
        <w:t xml:space="preserve">Out of the 10 glycosylated H7-HA head variants modeled with Rosetta, nine were successfully  expressed and purified. Six out of them successfully blocked the binding of the corresponding  antibody, in good agreement with the computational data. Each of the four antibodies (H7.200,  </w:t>
      </w:r>
    </w:p>
    <w:p w14:paraId="7E729EA0" w14:textId="04B5CBEB" w:rsidR="004F4BC1" w:rsidRPr="007746B0" w:rsidRDefault="007746B0" w:rsidP="007746B0">
      <w:r w:rsidRPr="007746B0">
        <w:rPr>
          <w:rFonts w:ascii="Arial" w:hAnsi="Arial" w:cs="Arial"/>
          <w:color w:val="000000"/>
        </w:rPr>
        <w:t>FluA-20, H7.5 and H7.167) was blocked by at least one HA variant. This work demonstrates that  glycan masking can specifically regulate antigen-antibody binding, and the success of this approach opens new perspectives in the field of vaccine design.</w:t>
      </w:r>
    </w:p>
    <w:p w14:paraId="27350FEA" w14:textId="39B05708" w:rsidR="004F4BC1" w:rsidRDefault="004F4BC1" w:rsidP="004F4BC1">
      <w:pPr>
        <w:pBdr>
          <w:bottom w:val="dotted" w:sz="24" w:space="1" w:color="auto"/>
        </w:pBdr>
        <w:autoSpaceDE w:val="0"/>
        <w:autoSpaceDN w:val="0"/>
        <w:adjustRightInd w:val="0"/>
        <w:rPr>
          <w:rFonts w:ascii="Arial" w:hAnsi="Arial" w:cs="Arial"/>
          <w:b/>
        </w:rPr>
      </w:pPr>
    </w:p>
    <w:p w14:paraId="292B591B" w14:textId="77777777" w:rsidR="00ED410B" w:rsidRDefault="00ED410B" w:rsidP="00ED410B">
      <w:pPr>
        <w:pStyle w:val="Default"/>
        <w:rPr>
          <w:b/>
          <w:bCs/>
          <w:sz w:val="23"/>
          <w:szCs w:val="23"/>
        </w:rPr>
      </w:pPr>
    </w:p>
    <w:p w14:paraId="74E39452" w14:textId="364D693F" w:rsidR="00ED410B" w:rsidRPr="00841662" w:rsidRDefault="00916855" w:rsidP="00841662">
      <w:pPr>
        <w:spacing w:after="120"/>
        <w:jc w:val="center"/>
        <w:rPr>
          <w:rFonts w:ascii="Arial" w:hAnsi="Arial" w:cs="Arial"/>
          <w:b/>
        </w:rPr>
      </w:pPr>
      <w:r w:rsidRPr="00916855">
        <w:rPr>
          <w:rFonts w:ascii="Arial" w:hAnsi="Arial" w:cs="Arial"/>
          <w:b/>
        </w:rPr>
        <w:t>Multiple Domains of Staphylococcal Superantigen-like Protein 11 (SSL11) Contribute to Neutrophil Inhibition</w:t>
      </w:r>
    </w:p>
    <w:p w14:paraId="1B75E131" w14:textId="77777777" w:rsidR="00226AF9" w:rsidRPr="00226AF9" w:rsidRDefault="00226AF9" w:rsidP="00226AF9">
      <w:pPr>
        <w:pStyle w:val="Default"/>
        <w:jc w:val="center"/>
        <w:rPr>
          <w:rFonts w:ascii="Arial" w:eastAsia="Times New Roman" w:hAnsi="Arial" w:cs="Arial"/>
          <w:b/>
          <w:color w:val="auto"/>
        </w:rPr>
      </w:pPr>
      <w:r w:rsidRPr="00226AF9">
        <w:rPr>
          <w:rFonts w:ascii="Arial" w:eastAsia="Times New Roman" w:hAnsi="Arial" w:cs="Arial"/>
          <w:b/>
          <w:color w:val="auto"/>
        </w:rPr>
        <w:t xml:space="preserve">Chen Yang, Joseph T. Barbieri, Nancy M. Dahms, </w:t>
      </w:r>
      <w:r w:rsidRPr="00226AF9">
        <w:rPr>
          <w:rFonts w:ascii="Arial" w:eastAsia="Times New Roman" w:hAnsi="Arial" w:cs="Arial"/>
          <w:b/>
          <w:color w:val="auto"/>
          <w:u w:val="single"/>
        </w:rPr>
        <w:t xml:space="preserve">Chen </w:t>
      </w:r>
      <w:proofErr w:type="spellStart"/>
      <w:r w:rsidRPr="00226AF9">
        <w:rPr>
          <w:rFonts w:ascii="Arial" w:eastAsia="Times New Roman" w:hAnsi="Arial" w:cs="Arial"/>
          <w:b/>
          <w:color w:val="auto"/>
          <w:u w:val="single"/>
        </w:rPr>
        <w:t>Chen</w:t>
      </w:r>
      <w:proofErr w:type="spellEnd"/>
    </w:p>
    <w:p w14:paraId="6138F720" w14:textId="23F1192D" w:rsidR="00226AF9" w:rsidRDefault="008F11A5" w:rsidP="00226AF9">
      <w:pPr>
        <w:pStyle w:val="Default"/>
        <w:jc w:val="center"/>
        <w:rPr>
          <w:rFonts w:ascii="Arial" w:eastAsia="Times New Roman" w:hAnsi="Arial" w:cs="Arial"/>
          <w:bCs/>
          <w:i/>
          <w:iCs/>
          <w:color w:val="auto"/>
        </w:rPr>
      </w:pPr>
      <w:r w:rsidRPr="00E53E38">
        <w:rPr>
          <w:rFonts w:ascii="Arial" w:eastAsia="Times New Roman" w:hAnsi="Arial" w:cs="Arial"/>
          <w:bCs/>
          <w:i/>
          <w:iCs/>
          <w:color w:val="auto"/>
        </w:rPr>
        <w:t>Louisiana</w:t>
      </w:r>
      <w:r w:rsidR="00226AF9" w:rsidRPr="00E53E38">
        <w:rPr>
          <w:rFonts w:ascii="Arial" w:eastAsia="Times New Roman" w:hAnsi="Arial" w:cs="Arial"/>
          <w:bCs/>
          <w:i/>
          <w:iCs/>
          <w:color w:val="auto"/>
        </w:rPr>
        <w:t xml:space="preserve"> State University, Baton Rouge, Louisiana</w:t>
      </w:r>
    </w:p>
    <w:p w14:paraId="4C22CDEC" w14:textId="77777777" w:rsidR="00E53E38" w:rsidRPr="00E53E38" w:rsidRDefault="00E53E38" w:rsidP="00226AF9">
      <w:pPr>
        <w:pStyle w:val="Default"/>
        <w:jc w:val="center"/>
        <w:rPr>
          <w:rFonts w:ascii="Arial" w:eastAsia="Times New Roman" w:hAnsi="Arial" w:cs="Arial"/>
          <w:bCs/>
          <w:i/>
          <w:iCs/>
          <w:color w:val="auto"/>
          <w:u w:val="single"/>
        </w:rPr>
      </w:pPr>
    </w:p>
    <w:p w14:paraId="0A5B73DA" w14:textId="144CCBF3" w:rsidR="00ED410B" w:rsidRPr="00841662" w:rsidRDefault="00ED410B" w:rsidP="00ED410B">
      <w:pPr>
        <w:pStyle w:val="Default"/>
        <w:rPr>
          <w:rFonts w:ascii="Arial" w:hAnsi="Arial" w:cs="Arial"/>
          <w:sz w:val="22"/>
          <w:szCs w:val="22"/>
        </w:rPr>
      </w:pPr>
      <w:r w:rsidRPr="00841662">
        <w:rPr>
          <w:rFonts w:ascii="Arial" w:hAnsi="Arial" w:cs="Arial"/>
          <w:b/>
          <w:bCs/>
          <w:sz w:val="22"/>
          <w:szCs w:val="22"/>
        </w:rPr>
        <w:t>Introduction</w:t>
      </w:r>
      <w:r w:rsidR="00841662">
        <w:rPr>
          <w:rFonts w:ascii="Arial" w:hAnsi="Arial" w:cs="Arial"/>
          <w:b/>
          <w:bCs/>
          <w:sz w:val="22"/>
          <w:szCs w:val="22"/>
        </w:rPr>
        <w:t>:</w:t>
      </w:r>
      <w:r w:rsidRPr="00841662">
        <w:rPr>
          <w:rFonts w:ascii="Arial" w:hAnsi="Arial" w:cs="Arial"/>
          <w:b/>
          <w:bCs/>
          <w:sz w:val="22"/>
          <w:szCs w:val="22"/>
        </w:rPr>
        <w:t xml:space="preserve"> </w:t>
      </w:r>
      <w:r w:rsidRPr="00841662">
        <w:rPr>
          <w:rFonts w:ascii="Arial" w:hAnsi="Arial" w:cs="Arial"/>
          <w:sz w:val="22"/>
          <w:szCs w:val="22"/>
        </w:rPr>
        <w:t xml:space="preserve">Carbohydrates are the most abundant organic molecules on earth and are critical to a variety of biological processes. The goal of this project is to characterize how human milk, at the chemistry level, protects infants from infectious diseases. At the outset, our initial hypothesis was that human milk oligosaccharides (HMOs) possess antimicrobial and anti-virulence activities. Previously, we discovered that HMOs do indeed modulate bacterial growth and biofilm production. In light of this discovery, three priorities emerged for the program. The first was to characterize the mode of action for antimicrobial activity. The second was to decipher the functional effects of HMO structural diversity. Finally, we set our sights on using HMOs to treat or prevent non-pediatric illness. </w:t>
      </w:r>
    </w:p>
    <w:p w14:paraId="717837E0" w14:textId="312340B7" w:rsidR="00ED410B" w:rsidRPr="00841662" w:rsidRDefault="00ED410B" w:rsidP="00ED410B">
      <w:pPr>
        <w:pStyle w:val="Default"/>
        <w:rPr>
          <w:rFonts w:ascii="Arial" w:hAnsi="Arial" w:cs="Arial"/>
          <w:sz w:val="22"/>
          <w:szCs w:val="22"/>
        </w:rPr>
      </w:pPr>
      <w:r w:rsidRPr="00841662">
        <w:rPr>
          <w:rFonts w:ascii="Arial" w:hAnsi="Arial" w:cs="Arial"/>
          <w:b/>
          <w:bCs/>
          <w:sz w:val="22"/>
          <w:szCs w:val="22"/>
        </w:rPr>
        <w:t>Methods</w:t>
      </w:r>
      <w:r w:rsidR="00841662">
        <w:rPr>
          <w:rFonts w:ascii="Arial" w:hAnsi="Arial" w:cs="Arial"/>
          <w:b/>
          <w:bCs/>
          <w:sz w:val="22"/>
          <w:szCs w:val="22"/>
        </w:rPr>
        <w:t>:</w:t>
      </w:r>
      <w:r w:rsidRPr="00841662">
        <w:rPr>
          <w:rFonts w:ascii="Arial" w:hAnsi="Arial" w:cs="Arial"/>
          <w:b/>
          <w:bCs/>
          <w:sz w:val="22"/>
          <w:szCs w:val="22"/>
        </w:rPr>
        <w:t xml:space="preserve"> </w:t>
      </w:r>
      <w:r w:rsidRPr="00841662">
        <w:rPr>
          <w:rFonts w:ascii="Arial" w:hAnsi="Arial" w:cs="Arial"/>
          <w:sz w:val="22"/>
          <w:szCs w:val="22"/>
        </w:rPr>
        <w:t xml:space="preserve">A combination of fractionation techniques, chemical synthesis, and industrial partnerships. </w:t>
      </w:r>
    </w:p>
    <w:p w14:paraId="4786AAB6" w14:textId="754B8C88" w:rsidR="008B23F9" w:rsidRPr="00841662" w:rsidRDefault="00ED410B" w:rsidP="00ED410B">
      <w:pPr>
        <w:rPr>
          <w:rFonts w:ascii="Arial" w:hAnsi="Arial" w:cs="Arial"/>
        </w:rPr>
      </w:pPr>
      <w:r w:rsidRPr="00841662">
        <w:rPr>
          <w:rFonts w:ascii="Arial" w:hAnsi="Arial" w:cs="Arial"/>
          <w:b/>
          <w:bCs/>
        </w:rPr>
        <w:t>Results</w:t>
      </w:r>
      <w:r w:rsidR="00841662">
        <w:rPr>
          <w:rFonts w:ascii="Arial" w:hAnsi="Arial" w:cs="Arial"/>
        </w:rPr>
        <w:t>:</w:t>
      </w:r>
      <w:r w:rsidRPr="00841662">
        <w:rPr>
          <w:rFonts w:ascii="Arial" w:hAnsi="Arial" w:cs="Arial"/>
        </w:rPr>
        <w:t xml:space="preserve"> We determined the identities of several HMOs with potent antimicrobial activity against the important neonate pathogen Group B </w:t>
      </w:r>
      <w:r w:rsidRPr="00841662">
        <w:rPr>
          <w:rFonts w:ascii="Arial" w:hAnsi="Arial" w:cs="Arial"/>
          <w:i/>
          <w:iCs/>
        </w:rPr>
        <w:t xml:space="preserve">Streptococcus </w:t>
      </w:r>
      <w:r w:rsidRPr="00841662">
        <w:rPr>
          <w:rFonts w:ascii="Arial" w:hAnsi="Arial" w:cs="Arial"/>
        </w:rPr>
        <w:t xml:space="preserve">(Group B Strep; GBS). Additionally, we observed that HMOs are effective adjuvants for intracellular-targeting antibiotics against GBS. This included two antibiotics that GBS has evolved resistance to. At their half maximal inhibitory concentration (IC50), heterogeneous HMOs reduced the minimum inhibitory concentration (MIC) of select antibiotics by up to 32-fold. Similarly, we observed that HMOs potentiate the activity of polymyxin B (Gram-negative-selective antibiotic) against GBS (Gram-positive species). Based on these collective discoveries, we hypothesized that HMOs function by increasing bacterial cell permeability, which would be </w:t>
      </w:r>
      <w:r w:rsidRPr="00841662">
        <w:rPr>
          <w:rFonts w:ascii="Arial" w:hAnsi="Arial" w:cs="Arial"/>
          <w:i/>
          <w:iCs/>
        </w:rPr>
        <w:t>a novel mode of action for these molecules</w:t>
      </w:r>
      <w:r w:rsidRPr="00841662">
        <w:rPr>
          <w:rFonts w:ascii="Arial" w:hAnsi="Arial" w:cs="Arial"/>
        </w:rPr>
        <w:t>. This hypothesis was validated as HMOs were found to increase membrane permeability by around 30% compared to an untreated control. Moreover, HMOs were shown to perturb central metabolism and the biosynthesis of membrane building blocks</w:t>
      </w:r>
      <w:r w:rsidR="003F06A0">
        <w:rPr>
          <w:rFonts w:ascii="Arial" w:hAnsi="Arial" w:cs="Arial"/>
        </w:rPr>
        <w:t xml:space="preserve">. </w:t>
      </w:r>
    </w:p>
    <w:p w14:paraId="08B17C5A" w14:textId="77777777" w:rsidR="00A049A0" w:rsidRDefault="00A049A0" w:rsidP="008B23F9">
      <w:pPr>
        <w:pBdr>
          <w:bottom w:val="dotted" w:sz="24" w:space="1" w:color="auto"/>
        </w:pBdr>
        <w:jc w:val="center"/>
        <w:rPr>
          <w:rFonts w:ascii="Arial" w:hAnsi="Arial" w:cs="Arial"/>
        </w:rPr>
      </w:pPr>
    </w:p>
    <w:p w14:paraId="198FC5D5" w14:textId="3BA53613" w:rsidR="00802F07" w:rsidRDefault="00802F07" w:rsidP="001A3289">
      <w:pPr>
        <w:pBdr>
          <w:bottom w:val="dotted" w:sz="24" w:space="1" w:color="auto"/>
        </w:pBdr>
        <w:autoSpaceDE w:val="0"/>
        <w:autoSpaceDN w:val="0"/>
        <w:adjustRightInd w:val="0"/>
        <w:rPr>
          <w:rFonts w:ascii="Arial" w:hAnsi="Arial" w:cs="Arial"/>
          <w:b/>
        </w:rPr>
      </w:pPr>
    </w:p>
    <w:p w14:paraId="066D2E0F" w14:textId="58EDA181" w:rsidR="00AB5CC4" w:rsidRDefault="00AB5CC4" w:rsidP="00147EEA">
      <w:pPr>
        <w:autoSpaceDE w:val="0"/>
        <w:autoSpaceDN w:val="0"/>
        <w:adjustRightInd w:val="0"/>
        <w:jc w:val="center"/>
        <w:rPr>
          <w:rFonts w:ascii="Arial" w:hAnsi="Arial" w:cs="Arial"/>
          <w:b/>
        </w:rPr>
      </w:pPr>
      <w:r w:rsidRPr="0000439D">
        <w:rPr>
          <w:rFonts w:ascii="Arial" w:hAnsi="Arial" w:cs="Arial"/>
          <w:b/>
        </w:rPr>
        <w:lastRenderedPageBreak/>
        <w:t>Glycosaminoglycan Based Broad Spectrum Inhibitors of Respiratory Infections</w:t>
      </w:r>
    </w:p>
    <w:p w14:paraId="74746E25" w14:textId="77777777" w:rsidR="000875AF" w:rsidRDefault="000875AF" w:rsidP="00AB5CC4">
      <w:pPr>
        <w:autoSpaceDE w:val="0"/>
        <w:autoSpaceDN w:val="0"/>
        <w:adjustRightInd w:val="0"/>
        <w:rPr>
          <w:rFonts w:ascii="Arial" w:hAnsi="Arial" w:cs="Arial"/>
          <w:b/>
        </w:rPr>
      </w:pPr>
    </w:p>
    <w:p w14:paraId="470DC417" w14:textId="77777777" w:rsidR="000875AF" w:rsidRPr="006F6C9D" w:rsidRDefault="00AB5CC4" w:rsidP="000875AF">
      <w:pPr>
        <w:autoSpaceDE w:val="0"/>
        <w:autoSpaceDN w:val="0"/>
        <w:adjustRightInd w:val="0"/>
        <w:jc w:val="center"/>
        <w:rPr>
          <w:rFonts w:ascii="Arial" w:hAnsi="Arial" w:cs="Arial"/>
          <w:iCs/>
        </w:rPr>
      </w:pPr>
      <w:r w:rsidRPr="006F6C9D">
        <w:rPr>
          <w:rFonts w:ascii="Arial" w:hAnsi="Arial" w:cs="Arial"/>
          <w:b/>
          <w:bCs/>
          <w:iCs/>
          <w:u w:val="single"/>
        </w:rPr>
        <w:t>Poonam Sharma</w:t>
      </w:r>
      <w:r w:rsidRPr="006F6C9D">
        <w:rPr>
          <w:rFonts w:ascii="Arial" w:hAnsi="Arial" w:cs="Arial"/>
          <w:b/>
          <w:bCs/>
          <w:iCs/>
        </w:rPr>
        <w:t>, Stephen Stray, Lance Keller, Courtney Thompson, Ritesh Tandon</w:t>
      </w:r>
    </w:p>
    <w:p w14:paraId="659F8981" w14:textId="65B2D445" w:rsidR="00AB5CC4" w:rsidRDefault="00AB5CC4" w:rsidP="000875AF">
      <w:pPr>
        <w:autoSpaceDE w:val="0"/>
        <w:autoSpaceDN w:val="0"/>
        <w:adjustRightInd w:val="0"/>
        <w:jc w:val="center"/>
        <w:rPr>
          <w:rFonts w:ascii="Arial" w:hAnsi="Arial" w:cs="Arial"/>
          <w:i/>
        </w:rPr>
      </w:pPr>
      <w:r>
        <w:rPr>
          <w:rFonts w:ascii="Arial" w:hAnsi="Arial" w:cs="Arial"/>
          <w:i/>
        </w:rPr>
        <w:t>University of Mississippi Medical Center, Jackson, Mississippi</w:t>
      </w:r>
    </w:p>
    <w:p w14:paraId="18863A4E" w14:textId="707770A4" w:rsidR="00685B5E" w:rsidRDefault="00685B5E" w:rsidP="000875AF">
      <w:pPr>
        <w:autoSpaceDE w:val="0"/>
        <w:autoSpaceDN w:val="0"/>
        <w:adjustRightInd w:val="0"/>
        <w:jc w:val="center"/>
        <w:rPr>
          <w:rFonts w:ascii="Arial" w:hAnsi="Arial" w:cs="Arial"/>
          <w:i/>
        </w:rPr>
      </w:pPr>
    </w:p>
    <w:p w14:paraId="49620A74" w14:textId="0BFACFAE" w:rsidR="006D7477" w:rsidRPr="006D7477" w:rsidRDefault="006D7477" w:rsidP="006D7477">
      <w:pPr>
        <w:autoSpaceDE w:val="0"/>
        <w:autoSpaceDN w:val="0"/>
        <w:adjustRightInd w:val="0"/>
        <w:rPr>
          <w:rFonts w:ascii="Arial" w:hAnsi="Arial" w:cs="Arial"/>
          <w:iCs/>
        </w:rPr>
      </w:pPr>
      <w:r w:rsidRPr="006D7477">
        <w:rPr>
          <w:rFonts w:ascii="Arial" w:hAnsi="Arial" w:cs="Arial"/>
          <w:b/>
          <w:bCs/>
          <w:iCs/>
        </w:rPr>
        <w:t>Introduction:</w:t>
      </w:r>
      <w:r>
        <w:rPr>
          <w:rFonts w:ascii="Arial" w:hAnsi="Arial" w:cs="Arial"/>
          <w:iCs/>
        </w:rPr>
        <w:t xml:space="preserve"> </w:t>
      </w:r>
      <w:r w:rsidRPr="006D7477">
        <w:rPr>
          <w:rFonts w:ascii="Arial" w:hAnsi="Arial" w:cs="Arial"/>
          <w:iCs/>
        </w:rPr>
        <w:t xml:space="preserve">Respiratory tract infections are a major public health concern with limited therapeutic options.  Currently available drugs are threatened by the development of antiviral or antibiotic resistance.  Moreover, respiratory viral and bacterial co-infections and superinfections are linked to higher  mortality and morbidity than the viral or bacterial infection itself. The cell surface heparan sulfate  proteoglycan (HSPG) represents the first point of contact for many pathogens, including several  bacteria and viruses. The purpose of this study is to determine the potential for  glycosaminoglycans (GAGs) that are similar in structure to HSPG, to serve as competitive  inhibitors for Influenza A virus (IAV) and Streptococcus pneumoniae.  </w:t>
      </w:r>
    </w:p>
    <w:p w14:paraId="6700FB37" w14:textId="63A0F69E" w:rsidR="006D7477" w:rsidRPr="006D7477" w:rsidRDefault="006D7477" w:rsidP="006D7477">
      <w:pPr>
        <w:autoSpaceDE w:val="0"/>
        <w:autoSpaceDN w:val="0"/>
        <w:adjustRightInd w:val="0"/>
        <w:rPr>
          <w:rFonts w:ascii="Arial" w:hAnsi="Arial" w:cs="Arial"/>
          <w:b/>
          <w:bCs/>
          <w:iCs/>
        </w:rPr>
      </w:pPr>
      <w:r w:rsidRPr="006D7477">
        <w:rPr>
          <w:rFonts w:ascii="Arial" w:hAnsi="Arial" w:cs="Arial"/>
          <w:b/>
          <w:bCs/>
          <w:iCs/>
        </w:rPr>
        <w:t>Methods</w:t>
      </w:r>
      <w:r>
        <w:rPr>
          <w:rFonts w:ascii="Arial" w:hAnsi="Arial" w:cs="Arial"/>
          <w:b/>
          <w:bCs/>
          <w:iCs/>
        </w:rPr>
        <w:t>:</w:t>
      </w:r>
      <w:r w:rsidRPr="006D7477">
        <w:rPr>
          <w:rFonts w:ascii="Arial" w:hAnsi="Arial" w:cs="Arial"/>
          <w:b/>
          <w:bCs/>
          <w:iCs/>
        </w:rPr>
        <w:t xml:space="preserve"> </w:t>
      </w:r>
      <w:r w:rsidRPr="006D7477">
        <w:rPr>
          <w:rFonts w:ascii="Arial" w:hAnsi="Arial" w:cs="Arial"/>
          <w:iCs/>
        </w:rPr>
        <w:t xml:space="preserve">The unfractionated heparin (UFH) was screened for the activity against flu and pneumococci. The  antiviral assays were carried out by incubating A/Puerto Rico/8/34 (PR8) and A/Hong Kong/8/68  (HK68) strains of IAV using UFH with a dose range of 0.5 mg/l to 50 mg/l for 1 h at 37°C followed  by infection of </w:t>
      </w:r>
      <w:proofErr w:type="spellStart"/>
      <w:r w:rsidRPr="006D7477">
        <w:rPr>
          <w:rFonts w:ascii="Arial" w:hAnsi="Arial" w:cs="Arial"/>
          <w:iCs/>
        </w:rPr>
        <w:t>Madin</w:t>
      </w:r>
      <w:proofErr w:type="spellEnd"/>
      <w:r w:rsidRPr="006D7477">
        <w:rPr>
          <w:rFonts w:ascii="Arial" w:hAnsi="Arial" w:cs="Arial"/>
          <w:iCs/>
        </w:rPr>
        <w:t xml:space="preserve">-Darby Canine Kidney (MDCK) cells. On day 4, the supernatant was  harvested for hemagglutination inhibition assays using 1% washed RBCs. For antibacterial  assays, Streptococcus pneumoniae non-capsulated R36A strain was incubated with UFH at  concentrations of 50 mg/l and 500 mg/l for 1 h at 37°C and the adhesion interference assay was  performed by incubating lung cell line A549 with 1 × 107 </w:t>
      </w:r>
      <w:proofErr w:type="spellStart"/>
      <w:r w:rsidRPr="006D7477">
        <w:rPr>
          <w:rFonts w:ascii="Arial" w:hAnsi="Arial" w:cs="Arial"/>
          <w:iCs/>
        </w:rPr>
        <w:t>cfu</w:t>
      </w:r>
      <w:proofErr w:type="spellEnd"/>
      <w:r w:rsidRPr="006D7477">
        <w:rPr>
          <w:rFonts w:ascii="Arial" w:hAnsi="Arial" w:cs="Arial"/>
          <w:iCs/>
        </w:rPr>
        <w:t xml:space="preserve">/ml of bacteria.  </w:t>
      </w:r>
    </w:p>
    <w:p w14:paraId="4B8D5FD0" w14:textId="01656611" w:rsidR="00741C87" w:rsidRDefault="006D7477" w:rsidP="00147EEA">
      <w:pPr>
        <w:autoSpaceDE w:val="0"/>
        <w:autoSpaceDN w:val="0"/>
        <w:adjustRightInd w:val="0"/>
        <w:rPr>
          <w:rFonts w:ascii="Arial" w:hAnsi="Arial" w:cs="Arial"/>
          <w:b/>
        </w:rPr>
      </w:pPr>
      <w:r w:rsidRPr="006D7477">
        <w:rPr>
          <w:rFonts w:ascii="Arial" w:hAnsi="Arial" w:cs="Arial"/>
          <w:b/>
          <w:bCs/>
          <w:iCs/>
        </w:rPr>
        <w:t>Results</w:t>
      </w:r>
      <w:r>
        <w:rPr>
          <w:rFonts w:ascii="Arial" w:hAnsi="Arial" w:cs="Arial"/>
          <w:b/>
          <w:bCs/>
          <w:iCs/>
        </w:rPr>
        <w:t>:</w:t>
      </w:r>
      <w:r w:rsidRPr="006D7477">
        <w:rPr>
          <w:rFonts w:ascii="Arial" w:hAnsi="Arial" w:cs="Arial"/>
          <w:b/>
          <w:bCs/>
          <w:iCs/>
        </w:rPr>
        <w:t xml:space="preserve"> </w:t>
      </w:r>
      <w:r w:rsidRPr="006D7477">
        <w:rPr>
          <w:rFonts w:ascii="Arial" w:hAnsi="Arial" w:cs="Arial"/>
          <w:iCs/>
        </w:rPr>
        <w:t xml:space="preserve">We found that UFH significantly inhibited IAV even at the lowest concentration tested (0.5 mg/l)  while pneumococci were only inhibited significantly at the highest concentration tested (500 mg/l).  For IAV, UFH showed at least 10-fold inhibition for H1N1-PR8 strain and 1000-fold inhibition for  H3N2-HK68 strain. The UFH at the concentration of 500 mg/l significantly decreased the bacterial  attachment of R36A pneumococcal strain. The treated counts were 35 X 103 </w:t>
      </w:r>
      <w:proofErr w:type="spellStart"/>
      <w:r w:rsidRPr="006D7477">
        <w:rPr>
          <w:rFonts w:ascii="Arial" w:hAnsi="Arial" w:cs="Arial"/>
          <w:iCs/>
        </w:rPr>
        <w:t>cfu</w:t>
      </w:r>
      <w:proofErr w:type="spellEnd"/>
      <w:r w:rsidRPr="006D7477">
        <w:rPr>
          <w:rFonts w:ascii="Arial" w:hAnsi="Arial" w:cs="Arial"/>
          <w:iCs/>
        </w:rPr>
        <w:t xml:space="preserve">/ml as compared  to mock, 57.67 X 103 </w:t>
      </w:r>
      <w:proofErr w:type="spellStart"/>
      <w:r w:rsidRPr="006D7477">
        <w:rPr>
          <w:rFonts w:ascii="Arial" w:hAnsi="Arial" w:cs="Arial"/>
          <w:iCs/>
        </w:rPr>
        <w:t>cfu</w:t>
      </w:r>
      <w:proofErr w:type="spellEnd"/>
      <w:r w:rsidRPr="006D7477">
        <w:rPr>
          <w:rFonts w:ascii="Arial" w:hAnsi="Arial" w:cs="Arial"/>
          <w:iCs/>
        </w:rPr>
        <w:t>/ml. Thus, GAGs may exhibit inhibitory potential for IAV and  pneumococci. We will further analyze the effect of degree of polymerization and sulfation of the  GAGs on the inhibitory activity of each pathogen. The computational simulations for docking will  be performed to determine the influence of GAG sulfation and polymerization as well as any  conformational changes in the glycan structures upon binding to the putative receptor/s for each  pathogen.</w:t>
      </w:r>
    </w:p>
    <w:p w14:paraId="16847760" w14:textId="77777777" w:rsidR="00741C87" w:rsidRDefault="00741C87" w:rsidP="006D7477">
      <w:pPr>
        <w:pBdr>
          <w:bottom w:val="dotted" w:sz="24" w:space="1" w:color="auto"/>
        </w:pBdr>
        <w:autoSpaceDE w:val="0"/>
        <w:autoSpaceDN w:val="0"/>
        <w:adjustRightInd w:val="0"/>
        <w:rPr>
          <w:rFonts w:ascii="Arial" w:hAnsi="Arial" w:cs="Arial"/>
          <w:b/>
        </w:rPr>
      </w:pPr>
    </w:p>
    <w:p w14:paraId="3D61A263" w14:textId="77777777" w:rsidR="00AB5CC4" w:rsidRDefault="00AB5CC4" w:rsidP="004F4BC1">
      <w:pPr>
        <w:autoSpaceDE w:val="0"/>
        <w:autoSpaceDN w:val="0"/>
        <w:adjustRightInd w:val="0"/>
        <w:rPr>
          <w:rFonts w:ascii="Arial" w:hAnsi="Arial" w:cs="Arial"/>
          <w:b/>
        </w:rPr>
      </w:pPr>
    </w:p>
    <w:p w14:paraId="35C4D431" w14:textId="337740F4" w:rsidR="006F6C9D" w:rsidRDefault="006F6C9D" w:rsidP="006F6C9D">
      <w:pPr>
        <w:autoSpaceDE w:val="0"/>
        <w:autoSpaceDN w:val="0"/>
        <w:adjustRightInd w:val="0"/>
        <w:jc w:val="center"/>
        <w:rPr>
          <w:rFonts w:ascii="Arial" w:hAnsi="Arial" w:cs="Arial"/>
          <w:b/>
        </w:rPr>
      </w:pPr>
      <w:r>
        <w:rPr>
          <w:rFonts w:ascii="Arial" w:hAnsi="Arial" w:cs="Arial"/>
          <w:b/>
        </w:rPr>
        <w:t>The Biological Importance of O-</w:t>
      </w:r>
      <w:proofErr w:type="spellStart"/>
      <w:r>
        <w:rPr>
          <w:rFonts w:ascii="Arial" w:hAnsi="Arial" w:cs="Arial"/>
          <w:b/>
        </w:rPr>
        <w:t>GaINAc</w:t>
      </w:r>
      <w:proofErr w:type="spellEnd"/>
      <w:r>
        <w:rPr>
          <w:rFonts w:ascii="Arial" w:hAnsi="Arial" w:cs="Arial"/>
          <w:b/>
        </w:rPr>
        <w:t xml:space="preserve"> Glycans</w:t>
      </w:r>
    </w:p>
    <w:p w14:paraId="0103B25A" w14:textId="77777777" w:rsidR="006F6C9D" w:rsidRDefault="006F6C9D" w:rsidP="006F6C9D">
      <w:pPr>
        <w:autoSpaceDE w:val="0"/>
        <w:autoSpaceDN w:val="0"/>
        <w:adjustRightInd w:val="0"/>
        <w:jc w:val="center"/>
        <w:rPr>
          <w:rFonts w:ascii="Arial" w:hAnsi="Arial" w:cs="Arial"/>
          <w:b/>
        </w:rPr>
      </w:pPr>
    </w:p>
    <w:p w14:paraId="5A1D98CA" w14:textId="77777777" w:rsidR="006F6C9D" w:rsidRDefault="006F6C9D" w:rsidP="006F6C9D">
      <w:pPr>
        <w:autoSpaceDE w:val="0"/>
        <w:autoSpaceDN w:val="0"/>
        <w:adjustRightInd w:val="0"/>
        <w:jc w:val="center"/>
        <w:rPr>
          <w:rFonts w:ascii="Arial" w:hAnsi="Arial" w:cs="Arial"/>
          <w:bCs/>
          <w:i/>
          <w:iCs/>
        </w:rPr>
      </w:pPr>
      <w:r w:rsidRPr="006F6C9D">
        <w:rPr>
          <w:rFonts w:ascii="Arial" w:hAnsi="Arial" w:cs="Arial"/>
          <w:b/>
        </w:rPr>
        <w:t>Richard Cummings</w:t>
      </w:r>
    </w:p>
    <w:p w14:paraId="35B18043" w14:textId="2A38A4F8" w:rsidR="00A049A0" w:rsidRDefault="006F6C9D" w:rsidP="006F6C9D">
      <w:pPr>
        <w:autoSpaceDE w:val="0"/>
        <w:autoSpaceDN w:val="0"/>
        <w:adjustRightInd w:val="0"/>
        <w:jc w:val="center"/>
        <w:rPr>
          <w:rFonts w:ascii="Arial" w:hAnsi="Arial" w:cs="Arial"/>
          <w:b/>
        </w:rPr>
      </w:pPr>
      <w:r>
        <w:rPr>
          <w:rFonts w:ascii="Arial" w:hAnsi="Arial" w:cs="Arial"/>
          <w:bCs/>
          <w:i/>
          <w:iCs/>
        </w:rPr>
        <w:t xml:space="preserve"> </w:t>
      </w:r>
      <w:r w:rsidRPr="00D73BD5">
        <w:rPr>
          <w:rFonts w:ascii="Arial" w:hAnsi="Arial" w:cs="Arial"/>
          <w:bCs/>
          <w:i/>
          <w:iCs/>
        </w:rPr>
        <w:t>Beth Israel Deaconess Medical Center and Harvard Medical School, Boston, Massachusetts</w:t>
      </w:r>
    </w:p>
    <w:p w14:paraId="380CBD1D" w14:textId="48FD5F8D" w:rsidR="006D7477" w:rsidRDefault="006D7477" w:rsidP="00841662">
      <w:pPr>
        <w:autoSpaceDE w:val="0"/>
        <w:autoSpaceDN w:val="0"/>
        <w:adjustRightInd w:val="0"/>
        <w:jc w:val="center"/>
        <w:rPr>
          <w:rFonts w:ascii="Arial" w:hAnsi="Arial" w:cs="Arial"/>
          <w:b/>
        </w:rPr>
      </w:pPr>
    </w:p>
    <w:p w14:paraId="79D7CBB4" w14:textId="77777777" w:rsidR="00FE4601" w:rsidRPr="00FE4601" w:rsidRDefault="00FE4601" w:rsidP="00FE4601">
      <w:pPr>
        <w:rPr>
          <w:rFonts w:ascii="Arial" w:hAnsi="Arial" w:cs="Arial"/>
          <w:color w:val="000000" w:themeColor="text1"/>
        </w:rPr>
      </w:pPr>
      <w:r w:rsidRPr="00FE4601">
        <w:rPr>
          <w:rFonts w:ascii="Arial" w:hAnsi="Arial" w:cs="Arial"/>
          <w:color w:val="000000" w:themeColor="text1"/>
        </w:rPr>
        <w:t xml:space="preserve">Glycoproteins containing O-linked </w:t>
      </w:r>
      <w:proofErr w:type="spellStart"/>
      <w:r w:rsidRPr="00FE4601">
        <w:rPr>
          <w:rFonts w:ascii="Arial" w:hAnsi="Arial" w:cs="Arial"/>
          <w:color w:val="000000" w:themeColor="text1"/>
        </w:rPr>
        <w:t>GalNAc</w:t>
      </w:r>
      <w:proofErr w:type="spellEnd"/>
      <w:r w:rsidRPr="00FE4601">
        <w:rPr>
          <w:rFonts w:ascii="Arial" w:hAnsi="Arial" w:cs="Arial"/>
          <w:color w:val="000000" w:themeColor="text1"/>
        </w:rPr>
        <w:t xml:space="preserve"> O-glycans are highly abundant and the structures of these O-glycans are critically important to cell adhesion and cell signaling.  Deficiencies in such O-glycans typically lead to pathology, depending on whether mutations in these pathways are congenital or arise somatically.  Our group has studied the key factors regulating O-glycan production and O-glycan structures in mice and humans, as well as the genetics underlying such regulation.  The master regulator of all such O-glycans is the molecular chaperone </w:t>
      </w:r>
      <w:proofErr w:type="spellStart"/>
      <w:r w:rsidRPr="00FE4601">
        <w:rPr>
          <w:rFonts w:ascii="Arial" w:hAnsi="Arial" w:cs="Arial"/>
          <w:color w:val="000000" w:themeColor="text1"/>
        </w:rPr>
        <w:t>Cosmc</w:t>
      </w:r>
      <w:proofErr w:type="spellEnd"/>
      <w:r w:rsidRPr="00FE4601">
        <w:rPr>
          <w:rFonts w:ascii="Arial" w:hAnsi="Arial" w:cs="Arial"/>
          <w:color w:val="000000" w:themeColor="text1"/>
        </w:rPr>
        <w:t xml:space="preserve">, encoded by </w:t>
      </w:r>
      <w:r w:rsidRPr="00FE4601">
        <w:rPr>
          <w:rFonts w:ascii="Arial" w:hAnsi="Arial" w:cs="Arial"/>
          <w:i/>
          <w:iCs/>
          <w:color w:val="000000" w:themeColor="text1"/>
        </w:rPr>
        <w:t>C1GalT1C1</w:t>
      </w:r>
      <w:r w:rsidRPr="00FE4601">
        <w:rPr>
          <w:rFonts w:ascii="Arial" w:hAnsi="Arial" w:cs="Arial"/>
          <w:color w:val="000000" w:themeColor="text1"/>
        </w:rPr>
        <w:t xml:space="preserve">, which has a single client protein the T-synthase, encoded by </w:t>
      </w:r>
      <w:r w:rsidRPr="00FE4601">
        <w:rPr>
          <w:rFonts w:ascii="Arial" w:hAnsi="Arial" w:cs="Arial"/>
          <w:i/>
          <w:iCs/>
          <w:color w:val="000000" w:themeColor="text1"/>
        </w:rPr>
        <w:t>C1GalT1</w:t>
      </w:r>
      <w:r w:rsidRPr="00FE4601">
        <w:rPr>
          <w:rFonts w:ascii="Arial" w:hAnsi="Arial" w:cs="Arial"/>
          <w:color w:val="000000" w:themeColor="text1"/>
        </w:rPr>
        <w:t xml:space="preserve">.  </w:t>
      </w:r>
      <w:proofErr w:type="spellStart"/>
      <w:r w:rsidRPr="00FE4601">
        <w:rPr>
          <w:rFonts w:ascii="Arial" w:hAnsi="Arial" w:cs="Arial"/>
          <w:color w:val="000000" w:themeColor="text1"/>
        </w:rPr>
        <w:t>Cosmc</w:t>
      </w:r>
      <w:proofErr w:type="spellEnd"/>
      <w:r w:rsidRPr="00FE4601">
        <w:rPr>
          <w:rFonts w:ascii="Arial" w:hAnsi="Arial" w:cs="Arial"/>
          <w:color w:val="000000" w:themeColor="text1"/>
        </w:rPr>
        <w:t xml:space="preserve"> is a transmembrane protein in the endoplasmic reticulum that promotes the proper folding of the T-synthase, allowing it to leave the ER and move to the Golgi, where it causes the elongation of common O-glycans.  Defects in </w:t>
      </w:r>
      <w:proofErr w:type="spellStart"/>
      <w:r w:rsidRPr="00FE4601">
        <w:rPr>
          <w:rFonts w:ascii="Arial" w:hAnsi="Arial" w:cs="Arial"/>
          <w:color w:val="000000" w:themeColor="text1"/>
        </w:rPr>
        <w:t>Cosmc</w:t>
      </w:r>
      <w:proofErr w:type="spellEnd"/>
      <w:r w:rsidRPr="00FE4601">
        <w:rPr>
          <w:rFonts w:ascii="Arial" w:hAnsi="Arial" w:cs="Arial"/>
          <w:color w:val="000000" w:themeColor="text1"/>
        </w:rPr>
        <w:t xml:space="preserve"> function, lead to either elimination or disruption of O-glycan elongation.  Lack of </w:t>
      </w:r>
      <w:proofErr w:type="spellStart"/>
      <w:r w:rsidRPr="00FE4601">
        <w:rPr>
          <w:rFonts w:ascii="Arial" w:hAnsi="Arial" w:cs="Arial"/>
          <w:color w:val="000000" w:themeColor="text1"/>
        </w:rPr>
        <w:t>Cosmc</w:t>
      </w:r>
      <w:proofErr w:type="spellEnd"/>
      <w:r w:rsidRPr="00FE4601">
        <w:rPr>
          <w:rFonts w:ascii="Arial" w:hAnsi="Arial" w:cs="Arial"/>
          <w:color w:val="000000" w:themeColor="text1"/>
        </w:rPr>
        <w:t xml:space="preserve"> leads to expression of the Tn antigen (GalNAc-alpha-1-Ser/</w:t>
      </w:r>
      <w:proofErr w:type="spellStart"/>
      <w:r w:rsidRPr="00FE4601">
        <w:rPr>
          <w:rFonts w:ascii="Arial" w:hAnsi="Arial" w:cs="Arial"/>
          <w:color w:val="000000" w:themeColor="text1"/>
        </w:rPr>
        <w:t>Thr</w:t>
      </w:r>
      <w:proofErr w:type="spellEnd"/>
      <w:r w:rsidRPr="00FE4601">
        <w:rPr>
          <w:rFonts w:ascii="Arial" w:hAnsi="Arial" w:cs="Arial"/>
          <w:color w:val="000000" w:themeColor="text1"/>
        </w:rPr>
        <w:t xml:space="preserve">/Tyr), which is a common antigen expressed in human carcinomas, such as in pancreatic cancer and colon carcinomas, and serves as a novel target for immunotherapy.  This presentation will focus on the regulatory role of </w:t>
      </w:r>
      <w:proofErr w:type="spellStart"/>
      <w:r w:rsidRPr="00FE4601">
        <w:rPr>
          <w:rFonts w:ascii="Arial" w:hAnsi="Arial" w:cs="Arial"/>
          <w:color w:val="000000" w:themeColor="text1"/>
        </w:rPr>
        <w:t>Cosmc</w:t>
      </w:r>
      <w:proofErr w:type="spellEnd"/>
      <w:r w:rsidRPr="00FE4601">
        <w:rPr>
          <w:rFonts w:ascii="Arial" w:hAnsi="Arial" w:cs="Arial"/>
          <w:color w:val="000000" w:themeColor="text1"/>
        </w:rPr>
        <w:t xml:space="preserve">, as revealed </w:t>
      </w:r>
      <w:r w:rsidRPr="00FE4601">
        <w:rPr>
          <w:rFonts w:ascii="Arial" w:hAnsi="Arial" w:cs="Arial"/>
          <w:color w:val="000000" w:themeColor="text1"/>
        </w:rPr>
        <w:lastRenderedPageBreak/>
        <w:t xml:space="preserve">by human and mouse genetics, and the discovery of a novel </w:t>
      </w:r>
      <w:proofErr w:type="spellStart"/>
      <w:r w:rsidRPr="00FE4601">
        <w:rPr>
          <w:rFonts w:ascii="Arial" w:hAnsi="Arial" w:cs="Arial"/>
          <w:i/>
          <w:iCs/>
          <w:color w:val="000000" w:themeColor="text1"/>
        </w:rPr>
        <w:t>Cosmc</w:t>
      </w:r>
      <w:proofErr w:type="spellEnd"/>
      <w:r w:rsidRPr="00FE4601">
        <w:rPr>
          <w:rFonts w:ascii="Arial" w:hAnsi="Arial" w:cs="Arial"/>
          <w:color w:val="000000" w:themeColor="text1"/>
        </w:rPr>
        <w:t>-Congenital Disorder of Glycosylation (</w:t>
      </w:r>
      <w:proofErr w:type="spellStart"/>
      <w:r w:rsidRPr="00FE4601">
        <w:rPr>
          <w:rFonts w:ascii="Arial" w:hAnsi="Arial" w:cs="Arial"/>
          <w:i/>
          <w:iCs/>
          <w:color w:val="000000" w:themeColor="text1"/>
        </w:rPr>
        <w:t>Cosmc</w:t>
      </w:r>
      <w:proofErr w:type="spellEnd"/>
      <w:r w:rsidRPr="00FE4601">
        <w:rPr>
          <w:rFonts w:ascii="Arial" w:hAnsi="Arial" w:cs="Arial"/>
          <w:color w:val="000000" w:themeColor="text1"/>
        </w:rPr>
        <w:t xml:space="preserve">-CDG).  In addition, the role of elongated O-glycans in leukocyte trafficking, and autoimmune disorders and the consequences of </w:t>
      </w:r>
      <w:proofErr w:type="spellStart"/>
      <w:r w:rsidRPr="00FE4601">
        <w:rPr>
          <w:rFonts w:ascii="Arial" w:hAnsi="Arial" w:cs="Arial"/>
          <w:i/>
          <w:iCs/>
          <w:color w:val="000000" w:themeColor="text1"/>
        </w:rPr>
        <w:t>Cosmc</w:t>
      </w:r>
      <w:proofErr w:type="spellEnd"/>
      <w:r w:rsidRPr="00FE4601">
        <w:rPr>
          <w:rFonts w:ascii="Arial" w:hAnsi="Arial" w:cs="Arial"/>
          <w:color w:val="000000" w:themeColor="text1"/>
        </w:rPr>
        <w:t xml:space="preserve"> mutations will be described.  Such studies reveal the critical and essential role of O-</w:t>
      </w:r>
      <w:proofErr w:type="spellStart"/>
      <w:r w:rsidRPr="00FE4601">
        <w:rPr>
          <w:rFonts w:ascii="Arial" w:hAnsi="Arial" w:cs="Arial"/>
          <w:color w:val="000000" w:themeColor="text1"/>
        </w:rPr>
        <w:t>GalNAc</w:t>
      </w:r>
      <w:proofErr w:type="spellEnd"/>
      <w:r w:rsidRPr="00FE4601">
        <w:rPr>
          <w:rFonts w:ascii="Arial" w:hAnsi="Arial" w:cs="Arial"/>
          <w:color w:val="000000" w:themeColor="text1"/>
        </w:rPr>
        <w:t xml:space="preserve"> O-glycans in multiple biological pathways.  </w:t>
      </w:r>
    </w:p>
    <w:p w14:paraId="3B47809C" w14:textId="77777777" w:rsidR="00FE4601" w:rsidRDefault="00FE4601" w:rsidP="00841662">
      <w:pPr>
        <w:autoSpaceDE w:val="0"/>
        <w:autoSpaceDN w:val="0"/>
        <w:adjustRightInd w:val="0"/>
        <w:jc w:val="center"/>
        <w:rPr>
          <w:rFonts w:ascii="Arial" w:hAnsi="Arial" w:cs="Arial"/>
          <w:b/>
        </w:rPr>
      </w:pPr>
    </w:p>
    <w:p w14:paraId="694A2F50" w14:textId="77777777" w:rsidR="006D7477" w:rsidRDefault="006D7477" w:rsidP="00841662">
      <w:pPr>
        <w:autoSpaceDE w:val="0"/>
        <w:autoSpaceDN w:val="0"/>
        <w:adjustRightInd w:val="0"/>
        <w:jc w:val="center"/>
        <w:rPr>
          <w:rFonts w:ascii="Arial" w:hAnsi="Arial" w:cs="Arial"/>
          <w:b/>
        </w:rPr>
      </w:pPr>
    </w:p>
    <w:p w14:paraId="434FF190" w14:textId="2E69600D" w:rsidR="00892871" w:rsidRPr="005C4FD2" w:rsidRDefault="005C4FD2" w:rsidP="005C4FD2">
      <w:pPr>
        <w:spacing w:after="120"/>
        <w:jc w:val="center"/>
        <w:rPr>
          <w:rFonts w:ascii="Arial" w:hAnsi="Arial" w:cs="Arial"/>
          <w:b/>
          <w:i/>
          <w:sz w:val="40"/>
          <w:szCs w:val="40"/>
        </w:rPr>
      </w:pPr>
      <w:r w:rsidRPr="007126FE">
        <w:rPr>
          <w:rFonts w:ascii="Arial" w:hAnsi="Arial" w:cs="Arial"/>
          <w:b/>
          <w:i/>
          <w:sz w:val="40"/>
          <w:szCs w:val="40"/>
        </w:rPr>
        <w:t>ABSTRACTS</w:t>
      </w:r>
    </w:p>
    <w:p w14:paraId="630E9704" w14:textId="2BD9E753" w:rsidR="00C65689" w:rsidRDefault="005C4FD2" w:rsidP="005C4FD2">
      <w:pPr>
        <w:autoSpaceDE w:val="0"/>
        <w:autoSpaceDN w:val="0"/>
        <w:adjustRightInd w:val="0"/>
        <w:jc w:val="center"/>
        <w:rPr>
          <w:rFonts w:ascii="Arial" w:hAnsi="Arial" w:cs="Arial"/>
          <w:b/>
          <w:sz w:val="28"/>
          <w:szCs w:val="28"/>
        </w:rPr>
      </w:pPr>
      <w:r>
        <w:rPr>
          <w:rFonts w:ascii="Arial" w:hAnsi="Arial" w:cs="Arial"/>
          <w:b/>
          <w:sz w:val="28"/>
          <w:szCs w:val="28"/>
        </w:rPr>
        <w:t>Poster Presentations</w:t>
      </w:r>
    </w:p>
    <w:p w14:paraId="381FE5F1" w14:textId="3AC51210" w:rsidR="00560ED6" w:rsidRPr="00CF2079" w:rsidRDefault="00560ED6" w:rsidP="00841662">
      <w:pPr>
        <w:autoSpaceDE w:val="0"/>
        <w:autoSpaceDN w:val="0"/>
        <w:adjustRightInd w:val="0"/>
        <w:jc w:val="center"/>
        <w:rPr>
          <w:rFonts w:ascii="Arial" w:hAnsi="Arial" w:cs="Arial"/>
          <w:b/>
        </w:rPr>
      </w:pPr>
    </w:p>
    <w:p w14:paraId="56E874E4" w14:textId="77777777" w:rsidR="006F6C9D" w:rsidRPr="00DF1019" w:rsidRDefault="006F6C9D" w:rsidP="006F6C9D">
      <w:pPr>
        <w:autoSpaceDE w:val="0"/>
        <w:autoSpaceDN w:val="0"/>
        <w:adjustRightInd w:val="0"/>
        <w:rPr>
          <w:rFonts w:ascii="Arial" w:hAnsi="Arial" w:cs="Arial"/>
          <w:b/>
        </w:rPr>
      </w:pPr>
      <w:r w:rsidRPr="00DF1019">
        <w:rPr>
          <w:rFonts w:ascii="Arial" w:hAnsi="Arial" w:cs="Arial"/>
          <w:b/>
          <w:color w:val="FF0000"/>
        </w:rPr>
        <w:t>Poster 1</w:t>
      </w:r>
      <w:r w:rsidRPr="00DF1019">
        <w:rPr>
          <w:rFonts w:ascii="Arial" w:hAnsi="Arial" w:cs="Arial"/>
          <w:b/>
        </w:rPr>
        <w:t xml:space="preserve">:  </w:t>
      </w:r>
    </w:p>
    <w:p w14:paraId="2ED939AE" w14:textId="0A1A6EFE" w:rsidR="006F6C9D" w:rsidRPr="00DF1019" w:rsidRDefault="006F6C9D" w:rsidP="00B23E66">
      <w:pPr>
        <w:autoSpaceDE w:val="0"/>
        <w:autoSpaceDN w:val="0"/>
        <w:adjustRightInd w:val="0"/>
        <w:jc w:val="center"/>
        <w:rPr>
          <w:rFonts w:ascii="Arial" w:hAnsi="Arial" w:cs="Arial"/>
          <w:b/>
        </w:rPr>
      </w:pPr>
      <w:r w:rsidRPr="00DF1019">
        <w:rPr>
          <w:rFonts w:ascii="Arial" w:hAnsi="Arial" w:cs="Arial"/>
          <w:b/>
        </w:rPr>
        <w:t>Synthesis of Difluorinated Benzopyrans from Simplified Organic Molecule</w:t>
      </w:r>
    </w:p>
    <w:p w14:paraId="234903D7" w14:textId="77777777" w:rsidR="00B23E66" w:rsidRDefault="00B23E66" w:rsidP="00B23E66">
      <w:pPr>
        <w:autoSpaceDE w:val="0"/>
        <w:autoSpaceDN w:val="0"/>
        <w:adjustRightInd w:val="0"/>
        <w:jc w:val="center"/>
        <w:rPr>
          <w:rFonts w:ascii="Arial" w:hAnsi="Arial" w:cs="Arial"/>
          <w:i/>
          <w:u w:val="single"/>
        </w:rPr>
      </w:pPr>
    </w:p>
    <w:p w14:paraId="46A3465C" w14:textId="00CF1443" w:rsidR="00B23E66" w:rsidRPr="00B23E66" w:rsidRDefault="006F6C9D" w:rsidP="00B23E66">
      <w:pPr>
        <w:autoSpaceDE w:val="0"/>
        <w:autoSpaceDN w:val="0"/>
        <w:adjustRightInd w:val="0"/>
        <w:jc w:val="center"/>
        <w:rPr>
          <w:rFonts w:ascii="Arial" w:hAnsi="Arial" w:cs="Arial"/>
          <w:b/>
          <w:bCs/>
          <w:iCs/>
        </w:rPr>
      </w:pPr>
      <w:r w:rsidRPr="00B23E66">
        <w:rPr>
          <w:rFonts w:ascii="Arial" w:hAnsi="Arial" w:cs="Arial"/>
          <w:b/>
          <w:bCs/>
          <w:iCs/>
          <w:u w:val="single"/>
        </w:rPr>
        <w:t>Amena Begum</w:t>
      </w:r>
      <w:r w:rsidRPr="00B23E66">
        <w:rPr>
          <w:rFonts w:ascii="Arial" w:hAnsi="Arial" w:cs="Arial"/>
          <w:b/>
          <w:bCs/>
          <w:iCs/>
        </w:rPr>
        <w:t>, David A. Colby</w:t>
      </w:r>
    </w:p>
    <w:p w14:paraId="5E869370" w14:textId="3C792C18" w:rsidR="006F6C9D" w:rsidRDefault="006F6C9D" w:rsidP="00B23E66">
      <w:pPr>
        <w:autoSpaceDE w:val="0"/>
        <w:autoSpaceDN w:val="0"/>
        <w:adjustRightInd w:val="0"/>
        <w:jc w:val="center"/>
        <w:rPr>
          <w:rFonts w:ascii="Arial" w:hAnsi="Arial" w:cs="Arial"/>
          <w:i/>
        </w:rPr>
      </w:pPr>
      <w:r w:rsidRPr="00DF1019">
        <w:rPr>
          <w:rFonts w:ascii="Arial" w:hAnsi="Arial" w:cs="Arial"/>
          <w:i/>
        </w:rPr>
        <w:t xml:space="preserve"> University of Mississippi</w:t>
      </w:r>
      <w:r w:rsidR="00B23E66">
        <w:rPr>
          <w:rFonts w:ascii="Arial" w:hAnsi="Arial" w:cs="Arial"/>
          <w:i/>
        </w:rPr>
        <w:t>, Oxford, Mississippi</w:t>
      </w:r>
      <w:r w:rsidR="00E11960">
        <w:rPr>
          <w:rFonts w:ascii="Arial" w:hAnsi="Arial" w:cs="Arial"/>
          <w:i/>
        </w:rPr>
        <w:t xml:space="preserve"> </w:t>
      </w:r>
    </w:p>
    <w:p w14:paraId="0F9D7860" w14:textId="77777777" w:rsidR="00FD75B6" w:rsidRPr="00DF1019" w:rsidRDefault="00FD75B6" w:rsidP="00B23E66">
      <w:pPr>
        <w:autoSpaceDE w:val="0"/>
        <w:autoSpaceDN w:val="0"/>
        <w:adjustRightInd w:val="0"/>
        <w:jc w:val="center"/>
        <w:rPr>
          <w:rFonts w:ascii="Arial" w:hAnsi="Arial" w:cs="Arial"/>
          <w:i/>
        </w:rPr>
      </w:pPr>
    </w:p>
    <w:p w14:paraId="59AAE2D2" w14:textId="018B9CAA" w:rsidR="00E11960" w:rsidRPr="00E11960" w:rsidRDefault="00E11960" w:rsidP="00E11960">
      <w:pPr>
        <w:autoSpaceDE w:val="0"/>
        <w:autoSpaceDN w:val="0"/>
        <w:adjustRightInd w:val="0"/>
        <w:rPr>
          <w:rFonts w:ascii="Arial" w:hAnsi="Arial" w:cs="Arial"/>
          <w:b/>
          <w:color w:val="000000" w:themeColor="text1"/>
        </w:rPr>
      </w:pPr>
      <w:r w:rsidRPr="00E11960">
        <w:rPr>
          <w:rFonts w:ascii="Arial" w:hAnsi="Arial" w:cs="Arial"/>
          <w:b/>
          <w:color w:val="000000" w:themeColor="text1"/>
        </w:rPr>
        <w:t>Introduction</w:t>
      </w:r>
      <w:r>
        <w:rPr>
          <w:rFonts w:ascii="Arial" w:hAnsi="Arial" w:cs="Arial"/>
          <w:b/>
          <w:color w:val="000000" w:themeColor="text1"/>
        </w:rPr>
        <w:t>:</w:t>
      </w:r>
      <w:r w:rsidRPr="00E11960">
        <w:rPr>
          <w:rFonts w:ascii="Arial" w:hAnsi="Arial" w:cs="Arial"/>
          <w:b/>
          <w:color w:val="000000" w:themeColor="text1"/>
        </w:rPr>
        <w:t xml:space="preserve">  </w:t>
      </w:r>
      <w:r w:rsidRPr="00E11960">
        <w:rPr>
          <w:rFonts w:ascii="Arial" w:hAnsi="Arial" w:cs="Arial"/>
          <w:bCs/>
          <w:color w:val="000000" w:themeColor="text1"/>
        </w:rPr>
        <w:t xml:space="preserve">Benzopyrans are a core structure in many bioactive natural products. The Malvidin-3-glucosides  are glycosylated antioxidants and play an important role in preventing damage from reactive  oxygen species. But the clinical translation causes the de-glycosylation of the nature products. The  unstable O-glucoside link is responsible for the hydrolytic reaction. The resulting aglycone cannot  pass the blood brain barrier, which eliminates its potential use as an antioxidant and  neuroprotective reagent. In organic chemistry, fluorine and carbon forms the strongest bond, which  influence conformation, </w:t>
      </w:r>
      <w:proofErr w:type="spellStart"/>
      <w:r w:rsidRPr="00E11960">
        <w:rPr>
          <w:rFonts w:ascii="Arial" w:hAnsi="Arial" w:cs="Arial"/>
          <w:bCs/>
          <w:color w:val="000000" w:themeColor="text1"/>
        </w:rPr>
        <w:t>pKa</w:t>
      </w:r>
      <w:proofErr w:type="spellEnd"/>
      <w:r w:rsidRPr="00E11960">
        <w:rPr>
          <w:rFonts w:ascii="Arial" w:hAnsi="Arial" w:cs="Arial"/>
          <w:bCs/>
          <w:color w:val="000000" w:themeColor="text1"/>
        </w:rPr>
        <w:t xml:space="preserve">, intrinsic potency, membrane permeability, metabolic pathways and  pharmacokinetic properties. The goal of this project is the assembly of difluorinated benzopyrans  as simplified derivative of fluorinated glycosylated natural products. The oxygen of the labile  glycosyl linkage will be replaced with a </w:t>
      </w:r>
      <w:proofErr w:type="spellStart"/>
      <w:r w:rsidRPr="00E11960">
        <w:rPr>
          <w:rFonts w:ascii="Arial" w:hAnsi="Arial" w:cs="Arial"/>
          <w:bCs/>
          <w:color w:val="000000" w:themeColor="text1"/>
        </w:rPr>
        <w:t>difluoromethylene</w:t>
      </w:r>
      <w:proofErr w:type="spellEnd"/>
      <w:r w:rsidRPr="00E11960">
        <w:rPr>
          <w:rFonts w:ascii="Arial" w:hAnsi="Arial" w:cs="Arial"/>
          <w:bCs/>
          <w:color w:val="000000" w:themeColor="text1"/>
        </w:rPr>
        <w:t xml:space="preserve"> bio-isostere to design more stable  derivative. The initial target is to build a molecule that will replace an unstable O-glycoside linkage  with a stable CF2-glycoside bond. The simplified organic structure of difluorinated benzopyran  can be oxidized to a flavone and into a difluorinated anthocyanin derivative.  </w:t>
      </w:r>
    </w:p>
    <w:p w14:paraId="3BF58451" w14:textId="79A28A68" w:rsidR="00E11960" w:rsidRPr="00E11960" w:rsidRDefault="00E11960" w:rsidP="00E11960">
      <w:pPr>
        <w:autoSpaceDE w:val="0"/>
        <w:autoSpaceDN w:val="0"/>
        <w:adjustRightInd w:val="0"/>
        <w:rPr>
          <w:rFonts w:ascii="Arial" w:hAnsi="Arial" w:cs="Arial"/>
          <w:b/>
          <w:color w:val="000000" w:themeColor="text1"/>
        </w:rPr>
      </w:pPr>
      <w:r w:rsidRPr="00E11960">
        <w:rPr>
          <w:rFonts w:ascii="Arial" w:hAnsi="Arial" w:cs="Arial"/>
          <w:b/>
          <w:color w:val="000000" w:themeColor="text1"/>
        </w:rPr>
        <w:t>Methodology</w:t>
      </w:r>
      <w:r>
        <w:rPr>
          <w:rFonts w:ascii="Arial" w:hAnsi="Arial" w:cs="Arial"/>
          <w:b/>
          <w:color w:val="000000" w:themeColor="text1"/>
        </w:rPr>
        <w:t>:</w:t>
      </w:r>
      <w:r w:rsidRPr="00E11960">
        <w:rPr>
          <w:rFonts w:ascii="Arial" w:hAnsi="Arial" w:cs="Arial"/>
          <w:b/>
          <w:color w:val="000000" w:themeColor="text1"/>
        </w:rPr>
        <w:t xml:space="preserve">  </w:t>
      </w:r>
      <w:r w:rsidRPr="00E11960">
        <w:rPr>
          <w:rFonts w:ascii="Arial" w:hAnsi="Arial" w:cs="Arial"/>
          <w:bCs/>
          <w:color w:val="000000" w:themeColor="text1"/>
        </w:rPr>
        <w:t xml:space="preserve">We synthesized the </w:t>
      </w:r>
      <w:proofErr w:type="spellStart"/>
      <w:r w:rsidRPr="00E11960">
        <w:rPr>
          <w:rFonts w:ascii="Arial" w:hAnsi="Arial" w:cs="Arial"/>
          <w:bCs/>
          <w:color w:val="000000" w:themeColor="text1"/>
        </w:rPr>
        <w:t>difluoroenolate</w:t>
      </w:r>
      <w:proofErr w:type="spellEnd"/>
      <w:r w:rsidRPr="00E11960">
        <w:rPr>
          <w:rFonts w:ascii="Arial" w:hAnsi="Arial" w:cs="Arial"/>
          <w:bCs/>
          <w:color w:val="000000" w:themeColor="text1"/>
        </w:rPr>
        <w:t xml:space="preserve"> by the trifluoroacetate release from the pentafluoro-gem-diol  precursor. We have some challenges using the methods because of an alpha proton and we ended  up with low yield and product with byproduct. Then we proceed to the second-generation method  by the direct difluorination for the synthesis of </w:t>
      </w:r>
      <w:proofErr w:type="spellStart"/>
      <w:r w:rsidRPr="00E11960">
        <w:rPr>
          <w:rFonts w:ascii="Arial" w:hAnsi="Arial" w:cs="Arial"/>
          <w:bCs/>
          <w:color w:val="000000" w:themeColor="text1"/>
        </w:rPr>
        <w:t>difluoroenolate</w:t>
      </w:r>
      <w:proofErr w:type="spellEnd"/>
      <w:r w:rsidRPr="00E11960">
        <w:rPr>
          <w:rFonts w:ascii="Arial" w:hAnsi="Arial" w:cs="Arial"/>
          <w:bCs/>
          <w:color w:val="000000" w:themeColor="text1"/>
        </w:rPr>
        <w:t xml:space="preserve">. Our third-generation method is to  develop the </w:t>
      </w:r>
      <w:proofErr w:type="spellStart"/>
      <w:r w:rsidRPr="00E11960">
        <w:rPr>
          <w:rFonts w:ascii="Arial" w:hAnsi="Arial" w:cs="Arial"/>
          <w:bCs/>
          <w:color w:val="000000" w:themeColor="text1"/>
        </w:rPr>
        <w:t>difluoroenolate</w:t>
      </w:r>
      <w:proofErr w:type="spellEnd"/>
      <w:r w:rsidRPr="00E11960">
        <w:rPr>
          <w:rFonts w:ascii="Arial" w:hAnsi="Arial" w:cs="Arial"/>
          <w:bCs/>
          <w:color w:val="000000" w:themeColor="text1"/>
        </w:rPr>
        <w:t xml:space="preserve"> chemistry by </w:t>
      </w:r>
      <w:proofErr w:type="spellStart"/>
      <w:r w:rsidRPr="00E11960">
        <w:rPr>
          <w:rFonts w:ascii="Arial" w:hAnsi="Arial" w:cs="Arial"/>
          <w:bCs/>
          <w:color w:val="000000" w:themeColor="text1"/>
        </w:rPr>
        <w:t>trifluoroacetylation</w:t>
      </w:r>
      <w:proofErr w:type="spellEnd"/>
      <w:r w:rsidRPr="00E11960">
        <w:rPr>
          <w:rFonts w:ascii="Arial" w:hAnsi="Arial" w:cs="Arial"/>
          <w:bCs/>
          <w:color w:val="000000" w:themeColor="text1"/>
        </w:rPr>
        <w:t xml:space="preserve"> and difluorination of methyl ketone. </w:t>
      </w:r>
    </w:p>
    <w:p w14:paraId="7A1CD8F1" w14:textId="39FB9826" w:rsidR="00E11960" w:rsidRPr="00E11960" w:rsidRDefault="00E11960" w:rsidP="00E11960">
      <w:pPr>
        <w:autoSpaceDE w:val="0"/>
        <w:autoSpaceDN w:val="0"/>
        <w:adjustRightInd w:val="0"/>
        <w:rPr>
          <w:rFonts w:ascii="Arial" w:hAnsi="Arial" w:cs="Arial"/>
          <w:bCs/>
          <w:color w:val="000000" w:themeColor="text1"/>
        </w:rPr>
      </w:pPr>
      <w:r w:rsidRPr="00E11960">
        <w:rPr>
          <w:rFonts w:ascii="Arial" w:hAnsi="Arial" w:cs="Arial"/>
          <w:b/>
          <w:color w:val="000000" w:themeColor="text1"/>
        </w:rPr>
        <w:t>Results</w:t>
      </w:r>
      <w:r>
        <w:rPr>
          <w:rFonts w:ascii="Arial" w:hAnsi="Arial" w:cs="Arial"/>
          <w:b/>
          <w:color w:val="000000" w:themeColor="text1"/>
        </w:rPr>
        <w:t>:</w:t>
      </w:r>
      <w:r w:rsidRPr="00E11960">
        <w:rPr>
          <w:rFonts w:ascii="Arial" w:hAnsi="Arial" w:cs="Arial"/>
          <w:bCs/>
          <w:color w:val="000000" w:themeColor="text1"/>
        </w:rPr>
        <w:t xml:space="preserve"> We can successfully synthesize the </w:t>
      </w:r>
      <w:proofErr w:type="spellStart"/>
      <w:r w:rsidRPr="00E11960">
        <w:rPr>
          <w:rFonts w:ascii="Arial" w:hAnsi="Arial" w:cs="Arial"/>
          <w:bCs/>
          <w:color w:val="000000" w:themeColor="text1"/>
        </w:rPr>
        <w:t>difluoroenolate</w:t>
      </w:r>
      <w:proofErr w:type="spellEnd"/>
      <w:r w:rsidRPr="00E11960">
        <w:rPr>
          <w:rFonts w:ascii="Arial" w:hAnsi="Arial" w:cs="Arial"/>
          <w:bCs/>
          <w:color w:val="000000" w:themeColor="text1"/>
        </w:rPr>
        <w:t xml:space="preserve"> using different synthetic strategy. But the  limitation of the reaction is low yields and poor stereoselectivities. </w:t>
      </w:r>
    </w:p>
    <w:p w14:paraId="5EBC68D2" w14:textId="2A09566B" w:rsidR="00FD75B6" w:rsidRDefault="00E11960" w:rsidP="006F6C9D">
      <w:pPr>
        <w:autoSpaceDE w:val="0"/>
        <w:autoSpaceDN w:val="0"/>
        <w:adjustRightInd w:val="0"/>
        <w:rPr>
          <w:rFonts w:ascii="Arial" w:hAnsi="Arial" w:cs="Arial"/>
          <w:b/>
          <w:color w:val="FF0000"/>
        </w:rPr>
      </w:pPr>
      <w:r w:rsidRPr="00E11960">
        <w:rPr>
          <w:rFonts w:ascii="Arial" w:hAnsi="Arial" w:cs="Arial"/>
          <w:bCs/>
          <w:color w:val="000000" w:themeColor="text1"/>
        </w:rPr>
        <w:t>Our future direction is to synthesize the difluorinated benzopyrans using the optimized synthetic  methodology which will be used to prepare compounds for stability studies.</w:t>
      </w:r>
    </w:p>
    <w:p w14:paraId="551FB540" w14:textId="77777777" w:rsidR="00FD75B6" w:rsidRDefault="00FD75B6" w:rsidP="00FD75B6">
      <w:pPr>
        <w:pBdr>
          <w:bottom w:val="dotted" w:sz="24" w:space="1" w:color="auto"/>
        </w:pBdr>
        <w:autoSpaceDE w:val="0"/>
        <w:autoSpaceDN w:val="0"/>
        <w:adjustRightInd w:val="0"/>
        <w:rPr>
          <w:rFonts w:ascii="Arial" w:hAnsi="Arial" w:cs="Arial"/>
          <w:b/>
          <w:color w:val="FF0000"/>
        </w:rPr>
      </w:pPr>
    </w:p>
    <w:p w14:paraId="21E1EC18" w14:textId="77777777" w:rsidR="00FD75B6" w:rsidRDefault="00FD75B6" w:rsidP="006F6C9D">
      <w:pPr>
        <w:autoSpaceDE w:val="0"/>
        <w:autoSpaceDN w:val="0"/>
        <w:adjustRightInd w:val="0"/>
        <w:rPr>
          <w:rFonts w:ascii="Arial" w:hAnsi="Arial" w:cs="Arial"/>
          <w:b/>
          <w:color w:val="FF0000"/>
        </w:rPr>
      </w:pPr>
    </w:p>
    <w:p w14:paraId="1C3DB967" w14:textId="7D0E1FAB"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t>Poster 2:</w:t>
      </w:r>
    </w:p>
    <w:p w14:paraId="06FE7678" w14:textId="77777777" w:rsidR="006F6C9D" w:rsidRPr="00DF1019" w:rsidRDefault="006F6C9D" w:rsidP="00FD75B6">
      <w:pPr>
        <w:autoSpaceDE w:val="0"/>
        <w:autoSpaceDN w:val="0"/>
        <w:adjustRightInd w:val="0"/>
        <w:jc w:val="center"/>
        <w:rPr>
          <w:rFonts w:ascii="Arial" w:hAnsi="Arial" w:cs="Arial"/>
          <w:b/>
        </w:rPr>
      </w:pPr>
      <w:r w:rsidRPr="00DF1019">
        <w:rPr>
          <w:rFonts w:ascii="Arial" w:hAnsi="Arial" w:cs="Arial"/>
          <w:b/>
        </w:rPr>
        <w:t xml:space="preserve">Progress Towards the Synthesis of an Acinetobacter </w:t>
      </w:r>
      <w:proofErr w:type="spellStart"/>
      <w:r w:rsidRPr="00DF1019">
        <w:rPr>
          <w:rFonts w:ascii="Arial" w:hAnsi="Arial" w:cs="Arial"/>
          <w:b/>
        </w:rPr>
        <w:t>Baumanii</w:t>
      </w:r>
      <w:proofErr w:type="spellEnd"/>
      <w:r w:rsidRPr="00DF1019">
        <w:rPr>
          <w:rFonts w:ascii="Arial" w:hAnsi="Arial" w:cs="Arial"/>
          <w:b/>
        </w:rPr>
        <w:t xml:space="preserve"> </w:t>
      </w:r>
      <w:proofErr w:type="spellStart"/>
      <w:r w:rsidRPr="00DF1019">
        <w:rPr>
          <w:rFonts w:ascii="Arial" w:hAnsi="Arial" w:cs="Arial"/>
          <w:b/>
        </w:rPr>
        <w:t>Lipooligosaccharide</w:t>
      </w:r>
      <w:proofErr w:type="spellEnd"/>
    </w:p>
    <w:p w14:paraId="7BF05871" w14:textId="77777777" w:rsidR="00FD75B6" w:rsidRDefault="00FD75B6" w:rsidP="00FD75B6">
      <w:pPr>
        <w:autoSpaceDE w:val="0"/>
        <w:autoSpaceDN w:val="0"/>
        <w:adjustRightInd w:val="0"/>
        <w:jc w:val="center"/>
        <w:rPr>
          <w:rFonts w:ascii="Arial" w:hAnsi="Arial" w:cs="Arial"/>
          <w:i/>
          <w:u w:val="single"/>
        </w:rPr>
      </w:pPr>
    </w:p>
    <w:p w14:paraId="268A26F5" w14:textId="6FD29022" w:rsidR="00FD75B6" w:rsidRPr="00FD75B6" w:rsidRDefault="006F6C9D" w:rsidP="00FD75B6">
      <w:pPr>
        <w:autoSpaceDE w:val="0"/>
        <w:autoSpaceDN w:val="0"/>
        <w:adjustRightInd w:val="0"/>
        <w:jc w:val="center"/>
        <w:rPr>
          <w:rFonts w:ascii="Arial" w:hAnsi="Arial" w:cs="Arial"/>
          <w:b/>
          <w:bCs/>
          <w:iCs/>
        </w:rPr>
      </w:pPr>
      <w:r w:rsidRPr="00FD75B6">
        <w:rPr>
          <w:rFonts w:ascii="Arial" w:hAnsi="Arial" w:cs="Arial"/>
          <w:b/>
          <w:bCs/>
          <w:iCs/>
          <w:u w:val="single"/>
        </w:rPr>
        <w:t>James M. Armstrong II</w:t>
      </w:r>
      <w:r w:rsidRPr="00FD75B6">
        <w:rPr>
          <w:rFonts w:ascii="Arial" w:hAnsi="Arial" w:cs="Arial"/>
          <w:b/>
          <w:bCs/>
          <w:iCs/>
        </w:rPr>
        <w:t xml:space="preserve">, Brandon j. Conrad, Justin R. </w:t>
      </w:r>
      <w:proofErr w:type="spellStart"/>
      <w:r w:rsidRPr="00FD75B6">
        <w:rPr>
          <w:rFonts w:ascii="Arial" w:hAnsi="Arial" w:cs="Arial"/>
          <w:b/>
          <w:bCs/>
          <w:iCs/>
        </w:rPr>
        <w:t>Ragains</w:t>
      </w:r>
      <w:proofErr w:type="spellEnd"/>
      <w:r w:rsidRPr="00FD75B6">
        <w:rPr>
          <w:rFonts w:ascii="Arial" w:hAnsi="Arial" w:cs="Arial"/>
          <w:b/>
          <w:bCs/>
          <w:iCs/>
        </w:rPr>
        <w:t xml:space="preserve"> </w:t>
      </w:r>
    </w:p>
    <w:p w14:paraId="6B138919" w14:textId="5DE52F60" w:rsidR="006F6C9D" w:rsidRPr="00DF1019" w:rsidRDefault="006F6C9D" w:rsidP="00FD75B6">
      <w:pPr>
        <w:autoSpaceDE w:val="0"/>
        <w:autoSpaceDN w:val="0"/>
        <w:adjustRightInd w:val="0"/>
        <w:jc w:val="center"/>
        <w:rPr>
          <w:rFonts w:ascii="Arial" w:hAnsi="Arial" w:cs="Arial"/>
          <w:i/>
          <w:u w:val="single"/>
        </w:rPr>
      </w:pPr>
      <w:r w:rsidRPr="00DF1019">
        <w:rPr>
          <w:rFonts w:ascii="Arial" w:hAnsi="Arial" w:cs="Arial"/>
          <w:i/>
        </w:rPr>
        <w:t>Louisiana State University</w:t>
      </w:r>
      <w:r w:rsidR="00FD75B6">
        <w:rPr>
          <w:rFonts w:ascii="Arial" w:hAnsi="Arial" w:cs="Arial"/>
          <w:i/>
        </w:rPr>
        <w:t xml:space="preserve">, Baton Rouge Louisiana </w:t>
      </w:r>
    </w:p>
    <w:p w14:paraId="3B8F255C" w14:textId="77777777" w:rsidR="00502C00" w:rsidRDefault="00502C00" w:rsidP="00502C00">
      <w:pPr>
        <w:autoSpaceDE w:val="0"/>
        <w:autoSpaceDN w:val="0"/>
        <w:adjustRightInd w:val="0"/>
        <w:rPr>
          <w:rFonts w:ascii="Arial" w:hAnsi="Arial" w:cs="Arial"/>
          <w:b/>
          <w:color w:val="000000" w:themeColor="text1"/>
        </w:rPr>
      </w:pPr>
    </w:p>
    <w:p w14:paraId="2EA804C2" w14:textId="546ED932" w:rsidR="00502C00" w:rsidRPr="00502C00" w:rsidRDefault="00502C00" w:rsidP="00502C00">
      <w:pPr>
        <w:autoSpaceDE w:val="0"/>
        <w:autoSpaceDN w:val="0"/>
        <w:adjustRightInd w:val="0"/>
        <w:rPr>
          <w:rFonts w:ascii="Arial" w:hAnsi="Arial" w:cs="Arial"/>
          <w:b/>
          <w:color w:val="000000" w:themeColor="text1"/>
        </w:rPr>
      </w:pPr>
      <w:r w:rsidRPr="00502C00">
        <w:rPr>
          <w:rFonts w:ascii="Arial" w:hAnsi="Arial" w:cs="Arial"/>
          <w:b/>
          <w:color w:val="000000" w:themeColor="text1"/>
        </w:rPr>
        <w:t xml:space="preserve">Introduction: </w:t>
      </w:r>
      <w:r w:rsidRPr="00502C00">
        <w:rPr>
          <w:rFonts w:ascii="Arial" w:hAnsi="Arial" w:cs="Arial"/>
          <w:bCs/>
          <w:color w:val="000000" w:themeColor="text1"/>
        </w:rPr>
        <w:t xml:space="preserve">Acinetobacter </w:t>
      </w:r>
      <w:proofErr w:type="spellStart"/>
      <w:r w:rsidRPr="00502C00">
        <w:rPr>
          <w:rFonts w:ascii="Arial" w:hAnsi="Arial" w:cs="Arial"/>
          <w:bCs/>
          <w:color w:val="000000" w:themeColor="text1"/>
        </w:rPr>
        <w:t>baumannii</w:t>
      </w:r>
      <w:proofErr w:type="spellEnd"/>
      <w:r w:rsidRPr="00502C00">
        <w:rPr>
          <w:rFonts w:ascii="Arial" w:hAnsi="Arial" w:cs="Arial"/>
          <w:bCs/>
          <w:color w:val="000000" w:themeColor="text1"/>
        </w:rPr>
        <w:t xml:space="preserve"> is a Gram-negative, multi-drug-resistant bacteria that was placed on  the World Health Organization’s watchlist of drug-resistant bacteria. Glycoconjugate vaccines  such as those used against </w:t>
      </w:r>
      <w:proofErr w:type="spellStart"/>
      <w:r w:rsidRPr="00502C00">
        <w:rPr>
          <w:rFonts w:ascii="Arial" w:hAnsi="Arial" w:cs="Arial"/>
          <w:bCs/>
          <w:color w:val="000000" w:themeColor="text1"/>
        </w:rPr>
        <w:t>Haemophilus</w:t>
      </w:r>
      <w:proofErr w:type="spellEnd"/>
      <w:r w:rsidRPr="00502C00">
        <w:rPr>
          <w:rFonts w:ascii="Arial" w:hAnsi="Arial" w:cs="Arial"/>
          <w:bCs/>
          <w:color w:val="000000" w:themeColor="text1"/>
        </w:rPr>
        <w:t xml:space="preserve"> influenzae B are used globally and are highly  effective. To date, there are no FDA-approved vaccines against A. </w:t>
      </w:r>
      <w:proofErr w:type="spellStart"/>
      <w:r w:rsidRPr="00502C00">
        <w:rPr>
          <w:rFonts w:ascii="Arial" w:hAnsi="Arial" w:cs="Arial"/>
          <w:bCs/>
          <w:color w:val="000000" w:themeColor="text1"/>
        </w:rPr>
        <w:t>baumannii</w:t>
      </w:r>
      <w:proofErr w:type="spellEnd"/>
      <w:r w:rsidRPr="00502C00">
        <w:rPr>
          <w:rFonts w:ascii="Arial" w:hAnsi="Arial" w:cs="Arial"/>
          <w:bCs/>
          <w:color w:val="000000" w:themeColor="text1"/>
        </w:rPr>
        <w:t xml:space="preserve">, and a  glycoconjugate </w:t>
      </w:r>
      <w:r w:rsidRPr="00502C00">
        <w:rPr>
          <w:rFonts w:ascii="Arial" w:hAnsi="Arial" w:cs="Arial"/>
          <w:bCs/>
          <w:color w:val="000000" w:themeColor="text1"/>
        </w:rPr>
        <w:lastRenderedPageBreak/>
        <w:t xml:space="preserve">vaccine could represent an effective approach for prevention. Capsular  polysaccharides (CPS), lipopolysaccharides (LPS), and </w:t>
      </w:r>
      <w:proofErr w:type="spellStart"/>
      <w:r w:rsidRPr="00502C00">
        <w:rPr>
          <w:rFonts w:ascii="Arial" w:hAnsi="Arial" w:cs="Arial"/>
          <w:bCs/>
          <w:color w:val="000000" w:themeColor="text1"/>
        </w:rPr>
        <w:t>lipooligosaccharides</w:t>
      </w:r>
      <w:proofErr w:type="spellEnd"/>
      <w:r w:rsidRPr="00502C00">
        <w:rPr>
          <w:rFonts w:ascii="Arial" w:hAnsi="Arial" w:cs="Arial"/>
          <w:bCs/>
          <w:color w:val="000000" w:themeColor="text1"/>
        </w:rPr>
        <w:t xml:space="preserve"> (LOS) are glycans  found on the surface of bacteria and are important immunological targets for the development of  vaccines. Synthesis and immunological evaluation of an A. </w:t>
      </w:r>
      <w:proofErr w:type="spellStart"/>
      <w:r w:rsidRPr="00502C00">
        <w:rPr>
          <w:rFonts w:ascii="Arial" w:hAnsi="Arial" w:cs="Arial"/>
          <w:bCs/>
          <w:color w:val="000000" w:themeColor="text1"/>
        </w:rPr>
        <w:t>baumannii</w:t>
      </w:r>
      <w:proofErr w:type="spellEnd"/>
      <w:r w:rsidRPr="00502C00">
        <w:rPr>
          <w:rFonts w:ascii="Arial" w:hAnsi="Arial" w:cs="Arial"/>
          <w:bCs/>
          <w:color w:val="000000" w:themeColor="text1"/>
        </w:rPr>
        <w:t xml:space="preserve"> LOS can be used to  evaluate potential vaccine candidates. </w:t>
      </w:r>
    </w:p>
    <w:p w14:paraId="571EC46E" w14:textId="2E8CF004" w:rsidR="00502C00" w:rsidRPr="00502C00" w:rsidRDefault="00502C00" w:rsidP="00502C00">
      <w:pPr>
        <w:autoSpaceDE w:val="0"/>
        <w:autoSpaceDN w:val="0"/>
        <w:adjustRightInd w:val="0"/>
        <w:rPr>
          <w:rFonts w:ascii="Arial" w:hAnsi="Arial" w:cs="Arial"/>
          <w:b/>
          <w:color w:val="000000" w:themeColor="text1"/>
        </w:rPr>
      </w:pPr>
      <w:r w:rsidRPr="00502C00">
        <w:rPr>
          <w:rFonts w:ascii="Arial" w:hAnsi="Arial" w:cs="Arial"/>
          <w:b/>
          <w:color w:val="000000" w:themeColor="text1"/>
        </w:rPr>
        <w:t xml:space="preserve">Methods and Results: </w:t>
      </w:r>
      <w:r w:rsidRPr="00502C00">
        <w:rPr>
          <w:rFonts w:ascii="Arial" w:hAnsi="Arial" w:cs="Arial"/>
          <w:bCs/>
          <w:color w:val="000000" w:themeColor="text1"/>
        </w:rPr>
        <w:t xml:space="preserve">We have produced a trisaccharide representing a truncated A. </w:t>
      </w:r>
      <w:proofErr w:type="spellStart"/>
      <w:r w:rsidRPr="00502C00">
        <w:rPr>
          <w:rFonts w:ascii="Arial" w:hAnsi="Arial" w:cs="Arial"/>
          <w:bCs/>
          <w:color w:val="000000" w:themeColor="text1"/>
        </w:rPr>
        <w:t>baumannii</w:t>
      </w:r>
      <w:proofErr w:type="spellEnd"/>
      <w:r w:rsidRPr="00502C00">
        <w:rPr>
          <w:rFonts w:ascii="Arial" w:hAnsi="Arial" w:cs="Arial"/>
          <w:bCs/>
          <w:color w:val="000000" w:themeColor="text1"/>
        </w:rPr>
        <w:t xml:space="preserve"> </w:t>
      </w:r>
      <w:proofErr w:type="spellStart"/>
      <w:r w:rsidRPr="00502C00">
        <w:rPr>
          <w:rFonts w:ascii="Arial" w:hAnsi="Arial" w:cs="Arial"/>
          <w:bCs/>
          <w:color w:val="000000" w:themeColor="text1"/>
        </w:rPr>
        <w:t>lipooligosaccharide</w:t>
      </w:r>
      <w:proofErr w:type="spellEnd"/>
      <w:r w:rsidRPr="00502C00">
        <w:rPr>
          <w:rFonts w:ascii="Arial" w:hAnsi="Arial" w:cs="Arial"/>
          <w:bCs/>
          <w:color w:val="000000" w:themeColor="text1"/>
        </w:rPr>
        <w:t xml:space="preserve">  through a convergent and stereoselective synthesis. Synthetic challenges addressed in this  work include an alpha 1,4-glycosidic linkage between a glucosamine and a </w:t>
      </w:r>
      <w:proofErr w:type="spellStart"/>
      <w:r w:rsidRPr="00502C00">
        <w:rPr>
          <w:rFonts w:ascii="Arial" w:hAnsi="Arial" w:cs="Arial"/>
          <w:bCs/>
          <w:color w:val="000000" w:themeColor="text1"/>
        </w:rPr>
        <w:t>Kdo</w:t>
      </w:r>
      <w:proofErr w:type="spellEnd"/>
      <w:r w:rsidRPr="00502C00">
        <w:rPr>
          <w:rFonts w:ascii="Arial" w:hAnsi="Arial" w:cs="Arial"/>
          <w:bCs/>
          <w:color w:val="000000" w:themeColor="text1"/>
        </w:rPr>
        <w:t xml:space="preserve"> portion as the  result of a regioselective glycosylation of a 1,2-cis diol </w:t>
      </w:r>
      <w:proofErr w:type="spellStart"/>
      <w:r w:rsidRPr="00502C00">
        <w:rPr>
          <w:rFonts w:ascii="Arial" w:hAnsi="Arial" w:cs="Arial"/>
          <w:bCs/>
          <w:color w:val="000000" w:themeColor="text1"/>
        </w:rPr>
        <w:t>Kdo</w:t>
      </w:r>
      <w:proofErr w:type="spellEnd"/>
      <w:r w:rsidRPr="00502C00">
        <w:rPr>
          <w:rFonts w:ascii="Arial" w:hAnsi="Arial" w:cs="Arial"/>
          <w:bCs/>
          <w:color w:val="000000" w:themeColor="text1"/>
        </w:rPr>
        <w:t xml:space="preserve"> acceptor. </w:t>
      </w:r>
    </w:p>
    <w:p w14:paraId="677F6410" w14:textId="36C62EA5" w:rsidR="006F6C9D" w:rsidRDefault="00502C00" w:rsidP="00502C00">
      <w:pPr>
        <w:autoSpaceDE w:val="0"/>
        <w:autoSpaceDN w:val="0"/>
        <w:adjustRightInd w:val="0"/>
        <w:rPr>
          <w:rFonts w:ascii="Arial" w:hAnsi="Arial" w:cs="Arial"/>
          <w:bCs/>
          <w:color w:val="000000" w:themeColor="text1"/>
        </w:rPr>
      </w:pPr>
      <w:r w:rsidRPr="00502C00">
        <w:rPr>
          <w:rFonts w:ascii="Arial" w:hAnsi="Arial" w:cs="Arial"/>
          <w:b/>
          <w:color w:val="000000" w:themeColor="text1"/>
        </w:rPr>
        <w:t xml:space="preserve">Conclusion: </w:t>
      </w:r>
      <w:r w:rsidRPr="00502C00">
        <w:rPr>
          <w:rFonts w:ascii="Arial" w:hAnsi="Arial" w:cs="Arial"/>
          <w:bCs/>
          <w:color w:val="000000" w:themeColor="text1"/>
        </w:rPr>
        <w:t xml:space="preserve">Synthetic strategies presented herein were effective in the production of a trisaccharide  representing truncated LOS from A. </w:t>
      </w:r>
      <w:proofErr w:type="spellStart"/>
      <w:r w:rsidRPr="00502C00">
        <w:rPr>
          <w:rFonts w:ascii="Arial" w:hAnsi="Arial" w:cs="Arial"/>
          <w:bCs/>
          <w:color w:val="000000" w:themeColor="text1"/>
        </w:rPr>
        <w:t>baumannii</w:t>
      </w:r>
      <w:proofErr w:type="spellEnd"/>
      <w:r w:rsidRPr="00502C00">
        <w:rPr>
          <w:rFonts w:ascii="Arial" w:hAnsi="Arial" w:cs="Arial"/>
          <w:bCs/>
          <w:color w:val="000000" w:themeColor="text1"/>
        </w:rPr>
        <w:t>. Future immunological experiments will  determine the potential for glycoconjugate vaccine development.</w:t>
      </w:r>
    </w:p>
    <w:p w14:paraId="569D586F" w14:textId="77777777" w:rsidR="00502C00" w:rsidRPr="00502C00" w:rsidRDefault="00502C00" w:rsidP="00502C00">
      <w:pPr>
        <w:pBdr>
          <w:bottom w:val="dotted" w:sz="24" w:space="1" w:color="auto"/>
        </w:pBdr>
        <w:autoSpaceDE w:val="0"/>
        <w:autoSpaceDN w:val="0"/>
        <w:adjustRightInd w:val="0"/>
        <w:rPr>
          <w:rFonts w:ascii="Arial" w:hAnsi="Arial" w:cs="Arial"/>
          <w:b/>
          <w:color w:val="000000" w:themeColor="text1"/>
        </w:rPr>
      </w:pPr>
    </w:p>
    <w:p w14:paraId="2BEC3BD1" w14:textId="77777777" w:rsidR="00502C00" w:rsidRDefault="00502C00" w:rsidP="006F6C9D">
      <w:pPr>
        <w:autoSpaceDE w:val="0"/>
        <w:autoSpaceDN w:val="0"/>
        <w:adjustRightInd w:val="0"/>
        <w:rPr>
          <w:rFonts w:ascii="Arial" w:hAnsi="Arial" w:cs="Arial"/>
          <w:b/>
          <w:color w:val="FF0000"/>
        </w:rPr>
      </w:pPr>
    </w:p>
    <w:p w14:paraId="1D2EADE1" w14:textId="6D5689AA"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t>Poster 3:</w:t>
      </w:r>
    </w:p>
    <w:p w14:paraId="22D15214" w14:textId="24F2D4E1" w:rsidR="006F6C9D" w:rsidRPr="00DF1019" w:rsidRDefault="006F6C9D" w:rsidP="00E7102C">
      <w:pPr>
        <w:jc w:val="center"/>
        <w:rPr>
          <w:rFonts w:ascii="Arial" w:hAnsi="Arial" w:cs="Arial"/>
          <w:b/>
          <w:bCs/>
        </w:rPr>
      </w:pPr>
      <w:r w:rsidRPr="00C36D3E">
        <w:rPr>
          <w:rFonts w:ascii="Arial" w:hAnsi="Arial" w:cs="Arial"/>
          <w:b/>
          <w:bCs/>
          <w:color w:val="000000"/>
        </w:rPr>
        <w:t>Cytocompatibility of Chitosan-Silver Coated Titanium Coupons</w:t>
      </w:r>
    </w:p>
    <w:p w14:paraId="6C083C46" w14:textId="075CCD9B" w:rsidR="00E7102C" w:rsidRDefault="00E7102C" w:rsidP="00E7102C">
      <w:pPr>
        <w:autoSpaceDE w:val="0"/>
        <w:autoSpaceDN w:val="0"/>
        <w:adjustRightInd w:val="0"/>
        <w:spacing w:after="120"/>
        <w:jc w:val="center"/>
        <w:rPr>
          <w:rFonts w:ascii="Arial" w:hAnsi="Arial" w:cs="Arial"/>
          <w:b/>
          <w:bCs/>
          <w:i/>
          <w:iCs/>
          <w:u w:val="single"/>
        </w:rPr>
      </w:pPr>
    </w:p>
    <w:p w14:paraId="0A4B8251" w14:textId="04FB7BBE" w:rsidR="0061574B" w:rsidRPr="00FD75B6" w:rsidRDefault="0061574B" w:rsidP="0061574B">
      <w:pPr>
        <w:autoSpaceDE w:val="0"/>
        <w:autoSpaceDN w:val="0"/>
        <w:adjustRightInd w:val="0"/>
        <w:jc w:val="center"/>
        <w:rPr>
          <w:rFonts w:ascii="Arial" w:hAnsi="Arial" w:cs="Arial"/>
          <w:b/>
          <w:bCs/>
          <w:iCs/>
        </w:rPr>
      </w:pPr>
      <w:r>
        <w:rPr>
          <w:rFonts w:ascii="Arial" w:hAnsi="Arial" w:cs="Arial"/>
          <w:b/>
          <w:bCs/>
          <w:iCs/>
          <w:u w:val="single"/>
        </w:rPr>
        <w:t>Emily Coleman</w:t>
      </w:r>
      <w:r>
        <w:rPr>
          <w:rFonts w:ascii="Arial" w:hAnsi="Arial" w:cs="Arial"/>
          <w:b/>
          <w:bCs/>
          <w:iCs/>
        </w:rPr>
        <w:t xml:space="preserve">, Matthew </w:t>
      </w:r>
      <w:proofErr w:type="spellStart"/>
      <w:r>
        <w:rPr>
          <w:rFonts w:ascii="Arial" w:hAnsi="Arial" w:cs="Arial"/>
          <w:b/>
          <w:bCs/>
          <w:iCs/>
        </w:rPr>
        <w:t>Atwill</w:t>
      </w:r>
      <w:proofErr w:type="spellEnd"/>
      <w:r>
        <w:rPr>
          <w:rFonts w:ascii="Arial" w:hAnsi="Arial" w:cs="Arial"/>
          <w:b/>
          <w:bCs/>
          <w:iCs/>
        </w:rPr>
        <w:t>, Joel D. Bumgardner, PhD, J. Amber Jennings, PhD</w:t>
      </w:r>
      <w:r w:rsidRPr="00FD75B6">
        <w:rPr>
          <w:rFonts w:ascii="Arial" w:hAnsi="Arial" w:cs="Arial"/>
          <w:b/>
          <w:bCs/>
          <w:iCs/>
        </w:rPr>
        <w:t xml:space="preserve"> </w:t>
      </w:r>
    </w:p>
    <w:p w14:paraId="0DD310C1" w14:textId="46AF3F50" w:rsidR="0061574B" w:rsidRPr="00DF1019" w:rsidRDefault="0061574B" w:rsidP="0061574B">
      <w:pPr>
        <w:autoSpaceDE w:val="0"/>
        <w:autoSpaceDN w:val="0"/>
        <w:adjustRightInd w:val="0"/>
        <w:jc w:val="center"/>
        <w:rPr>
          <w:rFonts w:ascii="Arial" w:hAnsi="Arial" w:cs="Arial"/>
          <w:i/>
          <w:u w:val="single"/>
        </w:rPr>
      </w:pPr>
      <w:r>
        <w:rPr>
          <w:rFonts w:ascii="Arial" w:hAnsi="Arial" w:cs="Arial"/>
          <w:i/>
        </w:rPr>
        <w:t xml:space="preserve">University of Memphis, Memphis, Tennessee </w:t>
      </w:r>
    </w:p>
    <w:p w14:paraId="53468BBA" w14:textId="391658C1" w:rsidR="006F6C9D" w:rsidRDefault="006F6C9D" w:rsidP="0061574B">
      <w:pPr>
        <w:autoSpaceDE w:val="0"/>
        <w:autoSpaceDN w:val="0"/>
        <w:adjustRightInd w:val="0"/>
        <w:spacing w:after="120"/>
        <w:rPr>
          <w:rFonts w:ascii="Arial" w:hAnsi="Arial" w:cs="Arial"/>
          <w:i/>
          <w:iCs/>
        </w:rPr>
      </w:pPr>
    </w:p>
    <w:p w14:paraId="6E30456F" w14:textId="1CE0373E" w:rsidR="002934D9" w:rsidRPr="002934D9" w:rsidRDefault="002934D9" w:rsidP="002934D9">
      <w:pPr>
        <w:autoSpaceDE w:val="0"/>
        <w:autoSpaceDN w:val="0"/>
        <w:adjustRightInd w:val="0"/>
        <w:spacing w:after="120"/>
        <w:rPr>
          <w:rFonts w:ascii="Arial" w:hAnsi="Arial" w:cs="Arial"/>
          <w:b/>
          <w:bCs/>
          <w:color w:val="000000" w:themeColor="text1"/>
        </w:rPr>
      </w:pPr>
      <w:r w:rsidRPr="002934D9">
        <w:rPr>
          <w:rFonts w:ascii="Arial" w:hAnsi="Arial" w:cs="Arial"/>
          <w:b/>
          <w:bCs/>
          <w:color w:val="000000" w:themeColor="text1"/>
        </w:rPr>
        <w:t>Introduction</w:t>
      </w:r>
      <w:r>
        <w:rPr>
          <w:rFonts w:ascii="Arial" w:hAnsi="Arial" w:cs="Arial"/>
          <w:b/>
          <w:bCs/>
          <w:color w:val="000000" w:themeColor="text1"/>
        </w:rPr>
        <w:t xml:space="preserve">: </w:t>
      </w:r>
      <w:r w:rsidRPr="002934D9">
        <w:rPr>
          <w:rFonts w:ascii="Arial" w:hAnsi="Arial" w:cs="Arial"/>
          <w:color w:val="000000" w:themeColor="text1"/>
        </w:rPr>
        <w:t xml:space="preserve">Titanium is commonly used in orthopedics due to its strength, resistance to corrosion, and bone like mechanical properties. Silver ions affect microbials by blocking transport in and out of the  cell, inhibiting the production of energy, and interacting with DNA to prevent replication. These  characteristics lead to broad spectrum antimicrobial properties against bacteria and fungi and  therefore support the advantage of silver ions as an implant coating using chitosan biopolymer as a complexing agent and coating to localize silver. </w:t>
      </w:r>
    </w:p>
    <w:p w14:paraId="7B132772" w14:textId="6ACD42F0" w:rsidR="002934D9" w:rsidRPr="002934D9" w:rsidRDefault="002934D9" w:rsidP="002934D9">
      <w:pPr>
        <w:autoSpaceDE w:val="0"/>
        <w:autoSpaceDN w:val="0"/>
        <w:adjustRightInd w:val="0"/>
        <w:spacing w:after="120"/>
        <w:rPr>
          <w:rFonts w:ascii="Arial" w:hAnsi="Arial" w:cs="Arial"/>
          <w:b/>
          <w:bCs/>
          <w:color w:val="000000" w:themeColor="text1"/>
        </w:rPr>
      </w:pPr>
      <w:proofErr w:type="spellStart"/>
      <w:r w:rsidRPr="002934D9">
        <w:rPr>
          <w:rFonts w:ascii="Arial" w:hAnsi="Arial" w:cs="Arial"/>
          <w:b/>
          <w:bCs/>
          <w:color w:val="000000" w:themeColor="text1"/>
        </w:rPr>
        <w:t>Methods</w:t>
      </w:r>
      <w:r>
        <w:rPr>
          <w:rFonts w:ascii="Arial" w:hAnsi="Arial" w:cs="Arial"/>
          <w:b/>
          <w:bCs/>
          <w:color w:val="000000" w:themeColor="text1"/>
        </w:rPr>
        <w:t>:</w:t>
      </w:r>
      <w:r w:rsidRPr="002934D9">
        <w:rPr>
          <w:rFonts w:ascii="Arial" w:hAnsi="Arial" w:cs="Arial"/>
          <w:color w:val="000000" w:themeColor="text1"/>
        </w:rPr>
        <w:t>Treated</w:t>
      </w:r>
      <w:proofErr w:type="spellEnd"/>
      <w:r w:rsidRPr="002934D9">
        <w:rPr>
          <w:rFonts w:ascii="Arial" w:hAnsi="Arial" w:cs="Arial"/>
          <w:color w:val="000000" w:themeColor="text1"/>
        </w:rPr>
        <w:t xml:space="preserve"> Coupons: Titanium coupons were polished with 400, 600, 800, and 1200 grit sandpaper  before being sonicated in soapy water, acetone, and ethanol to remove oil and residue for 10  minutes each. The coupons were then soaked in 5M NaOH for 24h to allow accumulation of  hydroxide reactive groups on the titanium surface and rinsed with deionized (DI) water twice.  The coupons were treated with a linking agent and dried for 10 minutes in a 110°C oven.  Chitosan-silver solution (</w:t>
      </w:r>
      <w:proofErr w:type="spellStart"/>
      <w:r w:rsidRPr="002934D9">
        <w:rPr>
          <w:rFonts w:ascii="Arial" w:hAnsi="Arial" w:cs="Arial"/>
          <w:color w:val="000000" w:themeColor="text1"/>
        </w:rPr>
        <w:t>Chitozan</w:t>
      </w:r>
      <w:proofErr w:type="spellEnd"/>
      <w:r w:rsidRPr="002934D9">
        <w:rPr>
          <w:rFonts w:ascii="Arial" w:hAnsi="Arial" w:cs="Arial"/>
          <w:color w:val="000000" w:themeColor="text1"/>
        </w:rPr>
        <w:t xml:space="preserve"> Health) was added and left to dry overnight. The coated  coupons were immersed in phosphate buffer for 1 hour, rinsed with DI water, and dried fully. </w:t>
      </w:r>
    </w:p>
    <w:p w14:paraId="28DD2D5D" w14:textId="77777777" w:rsidR="002934D9" w:rsidRPr="002934D9" w:rsidRDefault="002934D9" w:rsidP="002934D9">
      <w:pPr>
        <w:autoSpaceDE w:val="0"/>
        <w:autoSpaceDN w:val="0"/>
        <w:adjustRightInd w:val="0"/>
        <w:spacing w:after="120"/>
        <w:rPr>
          <w:rFonts w:ascii="Arial" w:hAnsi="Arial" w:cs="Arial"/>
          <w:color w:val="000000" w:themeColor="text1"/>
        </w:rPr>
      </w:pPr>
      <w:r w:rsidRPr="002934D9">
        <w:rPr>
          <w:rFonts w:ascii="Arial" w:hAnsi="Arial" w:cs="Arial"/>
          <w:color w:val="000000" w:themeColor="text1"/>
        </w:rPr>
        <w:t xml:space="preserve">Untreated Coupons: Titanium coupons were polished with 400, 600, 800, and 1200 grit  sandpaper before being sonicated in soapy water, acetone, and ethanol to remove oil and  residue for 10 minutes each. The uncoated coupons were rinsed with DI water and dried fully. </w:t>
      </w:r>
    </w:p>
    <w:p w14:paraId="48220075" w14:textId="77777777" w:rsidR="002934D9" w:rsidRPr="002934D9" w:rsidRDefault="002934D9" w:rsidP="002934D9">
      <w:pPr>
        <w:autoSpaceDE w:val="0"/>
        <w:autoSpaceDN w:val="0"/>
        <w:adjustRightInd w:val="0"/>
        <w:spacing w:after="120"/>
        <w:rPr>
          <w:rFonts w:ascii="Arial" w:hAnsi="Arial" w:cs="Arial"/>
          <w:color w:val="000000" w:themeColor="text1"/>
        </w:rPr>
      </w:pPr>
      <w:r w:rsidRPr="002934D9">
        <w:rPr>
          <w:rFonts w:ascii="Arial" w:hAnsi="Arial" w:cs="Arial"/>
          <w:color w:val="000000" w:themeColor="text1"/>
        </w:rPr>
        <w:t xml:space="preserve">Cytocompatibility: Coupons were UV-sterilized for 20 minutes and washed in cell medium.  Soas-2 cells were seeded at 90,000 cells/well in a 12-well plate before exposure to 3 test  groups: treated coupons, untreated coupons, and tissue culture plastic (TCP) control. After 24  hours, cell viability was determined using </w:t>
      </w:r>
      <w:proofErr w:type="spellStart"/>
      <w:r w:rsidRPr="002934D9">
        <w:rPr>
          <w:rFonts w:ascii="Arial" w:hAnsi="Arial" w:cs="Arial"/>
          <w:color w:val="000000" w:themeColor="text1"/>
        </w:rPr>
        <w:t>CellTiter</w:t>
      </w:r>
      <w:proofErr w:type="spellEnd"/>
      <w:r w:rsidRPr="002934D9">
        <w:rPr>
          <w:rFonts w:ascii="Arial" w:hAnsi="Arial" w:cs="Arial"/>
          <w:color w:val="000000" w:themeColor="text1"/>
        </w:rPr>
        <w:t xml:space="preserve">-Glo Viability Assay (n=3), and cell  morphology was determined using Live/Dead staining (n=1). </w:t>
      </w:r>
    </w:p>
    <w:p w14:paraId="5A9C9C3C" w14:textId="5C9B5280" w:rsidR="00F54D1C" w:rsidRDefault="002934D9" w:rsidP="002934D9">
      <w:pPr>
        <w:autoSpaceDE w:val="0"/>
        <w:autoSpaceDN w:val="0"/>
        <w:adjustRightInd w:val="0"/>
        <w:spacing w:after="120"/>
        <w:rPr>
          <w:rFonts w:ascii="Arial" w:hAnsi="Arial" w:cs="Arial"/>
          <w:color w:val="000000" w:themeColor="text1"/>
        </w:rPr>
      </w:pPr>
      <w:r w:rsidRPr="002934D9">
        <w:rPr>
          <w:rFonts w:ascii="Arial" w:hAnsi="Arial" w:cs="Arial"/>
          <w:b/>
          <w:bCs/>
          <w:color w:val="000000" w:themeColor="text1"/>
        </w:rPr>
        <w:t>Results</w:t>
      </w:r>
      <w:r>
        <w:rPr>
          <w:rFonts w:ascii="Arial" w:hAnsi="Arial" w:cs="Arial"/>
          <w:color w:val="000000" w:themeColor="text1"/>
        </w:rPr>
        <w:t>:</w:t>
      </w:r>
      <w:r w:rsidRPr="002934D9">
        <w:rPr>
          <w:rFonts w:ascii="Arial" w:hAnsi="Arial" w:cs="Arial"/>
          <w:color w:val="000000" w:themeColor="text1"/>
        </w:rPr>
        <w:t xml:space="preserve"> The Saos-2 cell viability for treated coupons was not statistically different than untreated  coupons and was about 70 percent of the TCP control. Live/Dead staining also produced similar  results, with mostly living cells in all groups.</w:t>
      </w:r>
    </w:p>
    <w:p w14:paraId="4DB8E4EC" w14:textId="77777777" w:rsidR="002934D9" w:rsidRPr="00F54D1C" w:rsidRDefault="002934D9" w:rsidP="002934D9">
      <w:pPr>
        <w:pBdr>
          <w:bottom w:val="dotted" w:sz="24" w:space="1" w:color="auto"/>
        </w:pBdr>
        <w:autoSpaceDE w:val="0"/>
        <w:autoSpaceDN w:val="0"/>
        <w:adjustRightInd w:val="0"/>
        <w:spacing w:after="120"/>
        <w:rPr>
          <w:rFonts w:ascii="Arial" w:hAnsi="Arial" w:cs="Arial"/>
          <w:color w:val="000000" w:themeColor="text1"/>
        </w:rPr>
      </w:pPr>
    </w:p>
    <w:p w14:paraId="4E3E40B4" w14:textId="77777777" w:rsidR="00147EEA" w:rsidRDefault="00147EEA" w:rsidP="006F6C9D">
      <w:pPr>
        <w:autoSpaceDE w:val="0"/>
        <w:autoSpaceDN w:val="0"/>
        <w:adjustRightInd w:val="0"/>
        <w:rPr>
          <w:rFonts w:ascii="Arial" w:hAnsi="Arial" w:cs="Arial"/>
          <w:b/>
          <w:color w:val="FF0000"/>
        </w:rPr>
      </w:pPr>
    </w:p>
    <w:p w14:paraId="0744617F" w14:textId="77777777" w:rsidR="00147EEA" w:rsidRDefault="00147EEA" w:rsidP="006F6C9D">
      <w:pPr>
        <w:autoSpaceDE w:val="0"/>
        <w:autoSpaceDN w:val="0"/>
        <w:adjustRightInd w:val="0"/>
        <w:rPr>
          <w:rFonts w:ascii="Arial" w:hAnsi="Arial" w:cs="Arial"/>
          <w:b/>
          <w:color w:val="FF0000"/>
        </w:rPr>
      </w:pPr>
    </w:p>
    <w:p w14:paraId="39DD1AAA" w14:textId="77777777" w:rsidR="00147EEA" w:rsidRDefault="00147EEA" w:rsidP="006F6C9D">
      <w:pPr>
        <w:autoSpaceDE w:val="0"/>
        <w:autoSpaceDN w:val="0"/>
        <w:adjustRightInd w:val="0"/>
        <w:rPr>
          <w:rFonts w:ascii="Arial" w:hAnsi="Arial" w:cs="Arial"/>
          <w:b/>
          <w:color w:val="FF0000"/>
        </w:rPr>
      </w:pPr>
    </w:p>
    <w:p w14:paraId="546B3CD4" w14:textId="655CF2D7" w:rsidR="006F6C9D" w:rsidRPr="00DF1019" w:rsidRDefault="006F6C9D" w:rsidP="006F6C9D">
      <w:pPr>
        <w:autoSpaceDE w:val="0"/>
        <w:autoSpaceDN w:val="0"/>
        <w:adjustRightInd w:val="0"/>
        <w:rPr>
          <w:rFonts w:ascii="Arial" w:hAnsi="Arial" w:cs="Arial"/>
          <w:b/>
        </w:rPr>
      </w:pPr>
      <w:r w:rsidRPr="00DF1019">
        <w:rPr>
          <w:rFonts w:ascii="Arial" w:hAnsi="Arial" w:cs="Arial"/>
          <w:b/>
          <w:color w:val="FF0000"/>
        </w:rPr>
        <w:lastRenderedPageBreak/>
        <w:t>Poster 4</w:t>
      </w:r>
      <w:r w:rsidRPr="00DF1019">
        <w:rPr>
          <w:rFonts w:ascii="Arial" w:hAnsi="Arial" w:cs="Arial"/>
          <w:b/>
        </w:rPr>
        <w:t>:</w:t>
      </w:r>
    </w:p>
    <w:p w14:paraId="31097E30" w14:textId="49330534" w:rsidR="006F6C9D" w:rsidRPr="00DF1019" w:rsidRDefault="006F6C9D" w:rsidP="002934D9">
      <w:pPr>
        <w:autoSpaceDE w:val="0"/>
        <w:autoSpaceDN w:val="0"/>
        <w:adjustRightInd w:val="0"/>
        <w:jc w:val="center"/>
        <w:rPr>
          <w:rFonts w:ascii="Arial" w:hAnsi="Arial" w:cs="Arial"/>
          <w:b/>
        </w:rPr>
      </w:pPr>
      <w:r w:rsidRPr="00DF1019">
        <w:rPr>
          <w:rFonts w:ascii="Arial" w:hAnsi="Arial" w:cs="Arial"/>
          <w:b/>
        </w:rPr>
        <w:t>Investigating the role of glycosylation in myocyte-environment interactions during development and disease</w:t>
      </w:r>
    </w:p>
    <w:p w14:paraId="7021C202" w14:textId="77777777" w:rsidR="00CF4FEA" w:rsidRDefault="00CF4FEA" w:rsidP="002934D9">
      <w:pPr>
        <w:autoSpaceDE w:val="0"/>
        <w:autoSpaceDN w:val="0"/>
        <w:adjustRightInd w:val="0"/>
        <w:spacing w:after="120"/>
        <w:jc w:val="center"/>
        <w:rPr>
          <w:rFonts w:ascii="Arial" w:hAnsi="Arial" w:cs="Arial"/>
          <w:b/>
          <w:bCs/>
          <w:u w:val="single"/>
        </w:rPr>
      </w:pPr>
    </w:p>
    <w:p w14:paraId="543AC3DD" w14:textId="13B3B48A" w:rsidR="006F6C9D" w:rsidRDefault="006F6C9D" w:rsidP="002934D9">
      <w:pPr>
        <w:autoSpaceDE w:val="0"/>
        <w:autoSpaceDN w:val="0"/>
        <w:adjustRightInd w:val="0"/>
        <w:spacing w:after="120"/>
        <w:jc w:val="center"/>
        <w:rPr>
          <w:rFonts w:ascii="Arial" w:hAnsi="Arial" w:cs="Arial"/>
          <w:i/>
          <w:iCs/>
        </w:rPr>
      </w:pPr>
      <w:r w:rsidRPr="002934D9">
        <w:rPr>
          <w:rFonts w:ascii="Arial" w:hAnsi="Arial" w:cs="Arial"/>
          <w:b/>
          <w:bCs/>
          <w:u w:val="single"/>
        </w:rPr>
        <w:t xml:space="preserve">Joshua </w:t>
      </w:r>
      <w:proofErr w:type="spellStart"/>
      <w:r w:rsidRPr="002934D9">
        <w:rPr>
          <w:rFonts w:ascii="Arial" w:hAnsi="Arial" w:cs="Arial"/>
          <w:b/>
          <w:bCs/>
          <w:u w:val="single"/>
        </w:rPr>
        <w:t>Bloomekatz</w:t>
      </w:r>
      <w:proofErr w:type="spellEnd"/>
      <w:r w:rsidRPr="002934D9">
        <w:rPr>
          <w:rFonts w:ascii="Arial" w:hAnsi="Arial" w:cs="Arial"/>
          <w:b/>
          <w:bCs/>
        </w:rPr>
        <w:t xml:space="preserve">, Tess McCann, </w:t>
      </w:r>
      <w:proofErr w:type="spellStart"/>
      <w:r w:rsidRPr="002934D9">
        <w:rPr>
          <w:rFonts w:ascii="Arial" w:hAnsi="Arial" w:cs="Arial"/>
          <w:b/>
          <w:bCs/>
        </w:rPr>
        <w:t>Prashanna</w:t>
      </w:r>
      <w:proofErr w:type="spellEnd"/>
      <w:r w:rsidRPr="002934D9">
        <w:rPr>
          <w:rFonts w:ascii="Arial" w:hAnsi="Arial" w:cs="Arial"/>
          <w:b/>
          <w:bCs/>
        </w:rPr>
        <w:t xml:space="preserve"> Koirala, Harini Saravanan, </w:t>
      </w:r>
      <w:proofErr w:type="spellStart"/>
      <w:r w:rsidRPr="002934D9">
        <w:rPr>
          <w:rFonts w:ascii="Arial" w:hAnsi="Arial" w:cs="Arial"/>
          <w:b/>
          <w:bCs/>
        </w:rPr>
        <w:t>Rabina</w:t>
      </w:r>
      <w:proofErr w:type="spellEnd"/>
      <w:r w:rsidRPr="002934D9">
        <w:rPr>
          <w:rFonts w:ascii="Arial" w:hAnsi="Arial" w:cs="Arial"/>
          <w:b/>
          <w:bCs/>
        </w:rPr>
        <w:t xml:space="preserve"> Shrestha, </w:t>
      </w:r>
      <w:r w:rsidRPr="00DF1019">
        <w:rPr>
          <w:rFonts w:ascii="Arial" w:hAnsi="Arial" w:cs="Arial"/>
          <w:i/>
          <w:iCs/>
        </w:rPr>
        <w:t>University of Mississippi</w:t>
      </w:r>
      <w:r w:rsidR="002934D9">
        <w:rPr>
          <w:rFonts w:ascii="Arial" w:hAnsi="Arial" w:cs="Arial"/>
          <w:i/>
          <w:iCs/>
        </w:rPr>
        <w:t>, Oxford, Mississippi</w:t>
      </w:r>
    </w:p>
    <w:p w14:paraId="39B00903" w14:textId="4BD7E66D" w:rsidR="00877CD8" w:rsidRDefault="00A22C90" w:rsidP="00CF4FEA">
      <w:pPr>
        <w:autoSpaceDE w:val="0"/>
        <w:autoSpaceDN w:val="0"/>
        <w:adjustRightInd w:val="0"/>
        <w:spacing w:after="120"/>
        <w:rPr>
          <w:rFonts w:ascii="Arial" w:hAnsi="Arial" w:cs="Arial"/>
        </w:rPr>
      </w:pPr>
      <w:r w:rsidRPr="00A22C90">
        <w:rPr>
          <w:rFonts w:ascii="Arial" w:hAnsi="Arial" w:cs="Arial"/>
        </w:rPr>
        <w:t xml:space="preserve">Protein glycosylation is important for cardiac and skeletal muscle development and is integral to  the pathogenesis of several muscular diseases. For example, cardiac defects are common in  congenital disorders of glycosylation (CDG), such as in dystroglycanopathies. And glycan dynamics have been implicated in the progression of diabetic cardiomyopathies triggered by hyperglycemia. We have been studying the role of glycosylation in cardiac and skeletal muscle  development in zebrafish at both the individual protein level and the collective </w:t>
      </w:r>
      <w:proofErr w:type="spellStart"/>
      <w:r w:rsidRPr="00A22C90">
        <w:rPr>
          <w:rFonts w:ascii="Arial" w:hAnsi="Arial" w:cs="Arial"/>
        </w:rPr>
        <w:t>glycome</w:t>
      </w:r>
      <w:proofErr w:type="spellEnd"/>
      <w:r w:rsidRPr="00A22C90">
        <w:rPr>
          <w:rFonts w:ascii="Arial" w:hAnsi="Arial" w:cs="Arial"/>
        </w:rPr>
        <w:t xml:space="preserve"> level. At  the individual-protein level we are interrogating the role of an O-linked glycan present in the  oncofetal isoform of Fibronectin; a critical extra-cellular matrix glycoprotein essential for both  cardiac and skeletal muscle development and for cardiac fibrosis. Without fibronectin,  cardiomyocytes which are specified in bilateral regions of the embryo fail to move to the midline  and merge to form a single heart tube. The oncofetal isoform of fibronectin has been found to be  specifically expressed during development and cancer. Unique to this isoform is an O-linked  glycan. However, the role of this isoform and the O-linked glycan unique to it has not been  elucidated. We are using transgenic and genetic approaches along with mass-spectrometry to  determine the function of this oncofetal-isoform and the structure of the attached glycan. Using  transgenic and CRISPR/Cas9 techniques we are creating a point mutation that specifically  inhibits the O-linked glycosylation unique to the oncofetal isoform of fibronectin. We will then  assess the role of this mutation by examining fibronectin fibril formation and cardiac and skeletal  muscle development. At the collective-level we are taking a holistic approach toward assessing  how glycosylation changes during cardiac development and in response to disease. Using  functionalized metabolic precursors attached by bio-orthogonal reactions to fluorogenic probes, we are investigating how glycan composition and dynamics change during the development of  cardiac and </w:t>
      </w:r>
      <w:proofErr w:type="spellStart"/>
      <w:r w:rsidRPr="00A22C90">
        <w:rPr>
          <w:rFonts w:ascii="Arial" w:hAnsi="Arial" w:cs="Arial"/>
        </w:rPr>
        <w:t>somitic</w:t>
      </w:r>
      <w:proofErr w:type="spellEnd"/>
      <w:r w:rsidRPr="00A22C90">
        <w:rPr>
          <w:rFonts w:ascii="Arial" w:hAnsi="Arial" w:cs="Arial"/>
        </w:rPr>
        <w:t xml:space="preserve">/trunk muscles in zebrafish. Specifically, we are analyzing mesenchymal-to epithelial transitions (MET) and myocyte differentiation in both cardiac and </w:t>
      </w:r>
      <w:proofErr w:type="spellStart"/>
      <w:r w:rsidRPr="00A22C90">
        <w:rPr>
          <w:rFonts w:ascii="Arial" w:hAnsi="Arial" w:cs="Arial"/>
        </w:rPr>
        <w:t>somitic</w:t>
      </w:r>
      <w:proofErr w:type="spellEnd"/>
      <w:r w:rsidRPr="00A22C90">
        <w:rPr>
          <w:rFonts w:ascii="Arial" w:hAnsi="Arial" w:cs="Arial"/>
        </w:rPr>
        <w:t xml:space="preserve">/trunk muscles. We have observed that sialyation is particularly prevalent at the </w:t>
      </w:r>
      <w:proofErr w:type="spellStart"/>
      <w:r w:rsidRPr="00A22C90">
        <w:rPr>
          <w:rFonts w:ascii="Arial" w:hAnsi="Arial" w:cs="Arial"/>
        </w:rPr>
        <w:t>intersomitic</w:t>
      </w:r>
      <w:proofErr w:type="spellEnd"/>
      <w:r w:rsidRPr="00A22C90">
        <w:rPr>
          <w:rFonts w:ascii="Arial" w:hAnsi="Arial" w:cs="Arial"/>
        </w:rPr>
        <w:t xml:space="preserve"> trunk  muscle boundaries. Furthermore, we are analyzing changes in glycosylation in two disease  models – hyperglycemia and cardiac remodeling caused by dilated cardiomyopathy. By  uncovering mechanisms by which glycosylation specifically regulates fibronectin’s function and  more generally regulates cardiac and skeletal development and disease these studies will not  only contribute to elucidating fundamental glycobiology principles they are also likely to contribute to preventive and therapeutic remedies in the future.</w:t>
      </w:r>
    </w:p>
    <w:p w14:paraId="34AFCF6C" w14:textId="77777777" w:rsidR="00827B09" w:rsidRPr="00CF4FEA" w:rsidRDefault="00827B09" w:rsidP="00827B09">
      <w:pPr>
        <w:pBdr>
          <w:bottom w:val="dotted" w:sz="24" w:space="1" w:color="auto"/>
        </w:pBdr>
        <w:autoSpaceDE w:val="0"/>
        <w:autoSpaceDN w:val="0"/>
        <w:adjustRightInd w:val="0"/>
        <w:spacing w:after="120"/>
        <w:rPr>
          <w:rFonts w:ascii="Arial" w:hAnsi="Arial" w:cs="Arial"/>
        </w:rPr>
      </w:pPr>
    </w:p>
    <w:p w14:paraId="3AAB9F0E" w14:textId="77777777" w:rsidR="00147EEA" w:rsidRDefault="00147EEA" w:rsidP="006F6C9D">
      <w:pPr>
        <w:autoSpaceDE w:val="0"/>
        <w:autoSpaceDN w:val="0"/>
        <w:adjustRightInd w:val="0"/>
        <w:rPr>
          <w:rFonts w:ascii="Arial" w:hAnsi="Arial" w:cs="Arial"/>
          <w:b/>
          <w:color w:val="FF0000"/>
        </w:rPr>
      </w:pPr>
    </w:p>
    <w:p w14:paraId="6D78D99D" w14:textId="7254CF8F"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t>Poster 5:</w:t>
      </w:r>
    </w:p>
    <w:p w14:paraId="75CFEFB1" w14:textId="30A66D1F" w:rsidR="00827B09" w:rsidRPr="00752F9F" w:rsidRDefault="006F6C9D" w:rsidP="00752F9F">
      <w:pPr>
        <w:autoSpaceDE w:val="0"/>
        <w:autoSpaceDN w:val="0"/>
        <w:adjustRightInd w:val="0"/>
        <w:jc w:val="center"/>
        <w:rPr>
          <w:rFonts w:ascii="Arial" w:hAnsi="Arial" w:cs="Arial"/>
          <w:b/>
        </w:rPr>
      </w:pPr>
      <w:r w:rsidRPr="00AF149F">
        <w:rPr>
          <w:rFonts w:ascii="Arial" w:hAnsi="Arial" w:cs="Arial"/>
          <w:b/>
        </w:rPr>
        <w:t>LC-MS Identification of Serum Proteins Adsorbed onto Ionic Liquid-Coated Nanoparticles</w:t>
      </w:r>
    </w:p>
    <w:p w14:paraId="1F43E8B0" w14:textId="2B7C1A19" w:rsidR="00752F9F" w:rsidRDefault="00752F9F" w:rsidP="00752F9F">
      <w:pPr>
        <w:autoSpaceDE w:val="0"/>
        <w:autoSpaceDN w:val="0"/>
        <w:adjustRightInd w:val="0"/>
        <w:spacing w:after="120"/>
        <w:jc w:val="center"/>
        <w:rPr>
          <w:rFonts w:ascii="Arial" w:hAnsi="Arial" w:cs="Arial"/>
          <w:b/>
          <w:bCs/>
          <w:u w:val="single"/>
        </w:rPr>
      </w:pPr>
    </w:p>
    <w:p w14:paraId="0BACC7FC" w14:textId="4CBD2906" w:rsidR="0061574B" w:rsidRPr="00FD75B6" w:rsidRDefault="0061574B" w:rsidP="0061574B">
      <w:pPr>
        <w:autoSpaceDE w:val="0"/>
        <w:autoSpaceDN w:val="0"/>
        <w:adjustRightInd w:val="0"/>
        <w:jc w:val="center"/>
        <w:rPr>
          <w:rFonts w:ascii="Arial" w:hAnsi="Arial" w:cs="Arial"/>
          <w:b/>
          <w:bCs/>
          <w:iCs/>
        </w:rPr>
      </w:pPr>
      <w:r>
        <w:rPr>
          <w:rFonts w:ascii="Arial" w:hAnsi="Arial" w:cs="Arial"/>
          <w:b/>
          <w:bCs/>
          <w:iCs/>
          <w:u w:val="single"/>
        </w:rPr>
        <w:t>Anh Hoang</w:t>
      </w:r>
      <w:r>
        <w:rPr>
          <w:rFonts w:ascii="Arial" w:hAnsi="Arial" w:cs="Arial"/>
          <w:b/>
          <w:bCs/>
          <w:iCs/>
        </w:rPr>
        <w:t xml:space="preserve">, Eden Tanner </w:t>
      </w:r>
      <w:r w:rsidRPr="00FD75B6">
        <w:rPr>
          <w:rFonts w:ascii="Arial" w:hAnsi="Arial" w:cs="Arial"/>
          <w:b/>
          <w:bCs/>
          <w:iCs/>
        </w:rPr>
        <w:t xml:space="preserve"> </w:t>
      </w:r>
    </w:p>
    <w:p w14:paraId="7E80CE4F" w14:textId="02CCD765" w:rsidR="0061574B" w:rsidRPr="00DF1019" w:rsidRDefault="0061574B" w:rsidP="0061574B">
      <w:pPr>
        <w:autoSpaceDE w:val="0"/>
        <w:autoSpaceDN w:val="0"/>
        <w:adjustRightInd w:val="0"/>
        <w:jc w:val="center"/>
        <w:rPr>
          <w:rFonts w:ascii="Arial" w:hAnsi="Arial" w:cs="Arial"/>
          <w:i/>
          <w:u w:val="single"/>
        </w:rPr>
      </w:pPr>
      <w:r>
        <w:rPr>
          <w:rFonts w:ascii="Arial" w:hAnsi="Arial" w:cs="Arial"/>
          <w:i/>
        </w:rPr>
        <w:t xml:space="preserve">University of Mississippi, Oxford, Mississippi  </w:t>
      </w:r>
    </w:p>
    <w:p w14:paraId="5A50E2F9" w14:textId="77777777" w:rsidR="0061574B" w:rsidRDefault="0061574B" w:rsidP="00752F9F">
      <w:pPr>
        <w:autoSpaceDE w:val="0"/>
        <w:autoSpaceDN w:val="0"/>
        <w:adjustRightInd w:val="0"/>
        <w:spacing w:after="120"/>
        <w:rPr>
          <w:rFonts w:ascii="Arial" w:hAnsi="Arial" w:cs="Arial"/>
          <w:b/>
          <w:bCs/>
          <w:u w:val="single"/>
        </w:rPr>
      </w:pPr>
    </w:p>
    <w:p w14:paraId="0C8B99BE" w14:textId="19C29EC0" w:rsidR="00752F9F" w:rsidRDefault="008467D2" w:rsidP="00752F9F">
      <w:pPr>
        <w:autoSpaceDE w:val="0"/>
        <w:autoSpaceDN w:val="0"/>
        <w:adjustRightInd w:val="0"/>
        <w:spacing w:after="120"/>
        <w:rPr>
          <w:rFonts w:ascii="Arial" w:hAnsi="Arial" w:cs="Arial"/>
          <w:bCs/>
          <w:color w:val="000000" w:themeColor="text1"/>
        </w:rPr>
      </w:pPr>
      <w:r w:rsidRPr="008467D2">
        <w:rPr>
          <w:rFonts w:ascii="Arial" w:hAnsi="Arial" w:cs="Arial"/>
          <w:bCs/>
          <w:color w:val="000000" w:themeColor="text1"/>
        </w:rPr>
        <w:t xml:space="preserve">Nanocarriers are promising candidates for drug delivery due to their size and tunable surface characteristics. However, when they are intravenously injected, few particles make it to their designated location. This is because upon entering the bloodstream, the serum in the blood, which is rich with a diversity of proteins, adsorbs onto the particles’ surfaces forming a protein corona. Many of the attached proteins trigger the mobile immune system and are removed by macrophages, and many particles are then filtered out by the liver and kidneys. Ionic Liquids (ILs), which consist of </w:t>
      </w:r>
      <w:r w:rsidRPr="008467D2">
        <w:rPr>
          <w:rFonts w:ascii="Arial" w:hAnsi="Arial" w:cs="Arial"/>
          <w:bCs/>
          <w:color w:val="000000" w:themeColor="text1"/>
        </w:rPr>
        <w:lastRenderedPageBreak/>
        <w:t xml:space="preserve">asymmetric, bulky components that are liquid &lt;100°C, are emerging as a promising surface modification technology that can be used to reduce serum protein adsorption. Solvent evaporation of Poly Lactic-co-Glycolic Acid polymer in organic solvent acetonitrile was used to make bare NPs. A single drop of ILs was added into the batch after the polymer aggregated. Due to the negative charge of the terminal carboxylic acid group, the ILs simultaneously coat each of the particles. The IL-capped NPs were then centrifuged to eliminate unbound IL in the NP solution. We tested the protein adsorption using 0.1 % sodium </w:t>
      </w:r>
      <w:proofErr w:type="spellStart"/>
      <w:r w:rsidRPr="008467D2">
        <w:rPr>
          <w:rFonts w:ascii="Arial" w:hAnsi="Arial" w:cs="Arial"/>
          <w:bCs/>
          <w:color w:val="000000" w:themeColor="text1"/>
        </w:rPr>
        <w:t>azide</w:t>
      </w:r>
      <w:proofErr w:type="spellEnd"/>
      <w:r w:rsidRPr="008467D2">
        <w:rPr>
          <w:rFonts w:ascii="Arial" w:hAnsi="Arial" w:cs="Arial"/>
          <w:bCs/>
          <w:color w:val="000000" w:themeColor="text1"/>
        </w:rPr>
        <w:t xml:space="preserve"> whole mouse serum by incubating with NPs at a ratio of 1:1. After each round, the upper non-adsorbed serum was carefully removed and replaced with an equal amount of 1X PBS. Liquid Chromatography-Mass Spectrometry (LC-MS) was used to identify specific serum proteins adsorbed onto the NPs. The results indicated that IL-coated NPs were able to enrich new proteins from the serum, and the identity of the proteins was determined by the chemical identity of the IL. These findings could provide the identity of adsorbed proteins, and enable directed drug delivery.</w:t>
      </w:r>
    </w:p>
    <w:p w14:paraId="6E42A9A4" w14:textId="77777777" w:rsidR="00F502B0" w:rsidRPr="008467D2" w:rsidRDefault="00F502B0" w:rsidP="00F502B0">
      <w:pPr>
        <w:pBdr>
          <w:bottom w:val="dotted" w:sz="24" w:space="1" w:color="auto"/>
        </w:pBdr>
        <w:autoSpaceDE w:val="0"/>
        <w:autoSpaceDN w:val="0"/>
        <w:adjustRightInd w:val="0"/>
        <w:spacing w:after="120"/>
        <w:rPr>
          <w:rFonts w:ascii="Arial" w:hAnsi="Arial" w:cs="Arial"/>
          <w:bCs/>
          <w:color w:val="000000" w:themeColor="text1"/>
        </w:rPr>
      </w:pPr>
    </w:p>
    <w:p w14:paraId="607BE35A" w14:textId="77777777"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t>Poster 6:</w:t>
      </w:r>
    </w:p>
    <w:p w14:paraId="0BCDE36B" w14:textId="77777777" w:rsidR="006F6C9D" w:rsidRPr="00DF1019" w:rsidRDefault="006F6C9D" w:rsidP="00F502B0">
      <w:pPr>
        <w:autoSpaceDE w:val="0"/>
        <w:autoSpaceDN w:val="0"/>
        <w:adjustRightInd w:val="0"/>
        <w:spacing w:after="120"/>
        <w:jc w:val="center"/>
        <w:rPr>
          <w:rFonts w:ascii="Arial" w:hAnsi="Arial" w:cs="Arial"/>
          <w:b/>
          <w:bCs/>
        </w:rPr>
      </w:pPr>
      <w:r w:rsidRPr="00EA131A">
        <w:rPr>
          <w:rFonts w:ascii="Arial" w:hAnsi="Arial" w:cs="Arial"/>
          <w:b/>
        </w:rPr>
        <w:t xml:space="preserve">Engineering High-Affinity </w:t>
      </w:r>
      <w:proofErr w:type="spellStart"/>
      <w:r w:rsidRPr="00EA131A">
        <w:rPr>
          <w:rFonts w:ascii="Arial" w:hAnsi="Arial" w:cs="Arial"/>
          <w:b/>
        </w:rPr>
        <w:t>Lectenz</w:t>
      </w:r>
      <w:proofErr w:type="spellEnd"/>
      <w:r w:rsidRPr="00EA131A">
        <w:rPr>
          <w:rFonts w:ascii="Arial" w:hAnsi="Arial" w:cs="Arial"/>
          <w:b/>
        </w:rPr>
        <w:t>® Reagents for the Detection and Analysis of Carbohydrates</w:t>
      </w:r>
    </w:p>
    <w:p w14:paraId="7D71348D" w14:textId="21DC91F3" w:rsidR="00240C78" w:rsidRDefault="00240C78" w:rsidP="00F502B0">
      <w:pPr>
        <w:autoSpaceDE w:val="0"/>
        <w:autoSpaceDN w:val="0"/>
        <w:adjustRightInd w:val="0"/>
        <w:spacing w:after="120"/>
        <w:jc w:val="center"/>
        <w:rPr>
          <w:rFonts w:ascii="Arial" w:hAnsi="Arial" w:cs="Arial"/>
          <w:b/>
          <w:bCs/>
        </w:rPr>
      </w:pPr>
    </w:p>
    <w:p w14:paraId="63D4B0E9" w14:textId="634F8C78" w:rsidR="0061574B" w:rsidRPr="00FD75B6" w:rsidRDefault="00537FA7" w:rsidP="0061574B">
      <w:pPr>
        <w:autoSpaceDE w:val="0"/>
        <w:autoSpaceDN w:val="0"/>
        <w:adjustRightInd w:val="0"/>
        <w:jc w:val="center"/>
        <w:rPr>
          <w:rFonts w:ascii="Arial" w:hAnsi="Arial" w:cs="Arial"/>
          <w:b/>
          <w:bCs/>
          <w:iCs/>
        </w:rPr>
      </w:pPr>
      <w:proofErr w:type="spellStart"/>
      <w:r>
        <w:rPr>
          <w:rFonts w:ascii="Arial" w:hAnsi="Arial" w:cs="Arial"/>
          <w:b/>
          <w:bCs/>
          <w:iCs/>
        </w:rPr>
        <w:t>Shaza</w:t>
      </w:r>
      <w:proofErr w:type="spellEnd"/>
      <w:r>
        <w:rPr>
          <w:rFonts w:ascii="Arial" w:hAnsi="Arial" w:cs="Arial"/>
          <w:b/>
          <w:bCs/>
          <w:iCs/>
        </w:rPr>
        <w:t xml:space="preserve"> </w:t>
      </w:r>
      <w:proofErr w:type="spellStart"/>
      <w:r>
        <w:rPr>
          <w:rFonts w:ascii="Arial" w:hAnsi="Arial" w:cs="Arial"/>
          <w:b/>
          <w:bCs/>
          <w:iCs/>
        </w:rPr>
        <w:t>Abnouf</w:t>
      </w:r>
      <w:proofErr w:type="spellEnd"/>
      <w:r>
        <w:rPr>
          <w:rFonts w:ascii="Arial" w:hAnsi="Arial" w:cs="Arial"/>
          <w:b/>
          <w:bCs/>
          <w:iCs/>
        </w:rPr>
        <w:t xml:space="preserve">, </w:t>
      </w:r>
      <w:r>
        <w:rPr>
          <w:rFonts w:ascii="Arial" w:hAnsi="Arial" w:cs="Arial"/>
          <w:b/>
          <w:bCs/>
          <w:iCs/>
          <w:u w:val="single"/>
        </w:rPr>
        <w:t>Christian Gerner-Smidt</w:t>
      </w:r>
      <w:r>
        <w:rPr>
          <w:rFonts w:ascii="Arial" w:hAnsi="Arial" w:cs="Arial"/>
          <w:b/>
          <w:bCs/>
          <w:iCs/>
        </w:rPr>
        <w:t>, Lu Meng, Sheng-Cheng Wu, Robert J. Woods, and Loretta Yang</w:t>
      </w:r>
      <w:r w:rsidR="0061574B">
        <w:rPr>
          <w:rFonts w:ascii="Arial" w:hAnsi="Arial" w:cs="Arial"/>
          <w:b/>
          <w:bCs/>
          <w:iCs/>
        </w:rPr>
        <w:t xml:space="preserve"> </w:t>
      </w:r>
      <w:r w:rsidR="0061574B" w:rsidRPr="00FD75B6">
        <w:rPr>
          <w:rFonts w:ascii="Arial" w:hAnsi="Arial" w:cs="Arial"/>
          <w:b/>
          <w:bCs/>
          <w:iCs/>
        </w:rPr>
        <w:t xml:space="preserve"> </w:t>
      </w:r>
    </w:p>
    <w:p w14:paraId="7193CCD5" w14:textId="22246881" w:rsidR="0061574B" w:rsidRPr="00DF1019" w:rsidRDefault="00537FA7" w:rsidP="0061574B">
      <w:pPr>
        <w:autoSpaceDE w:val="0"/>
        <w:autoSpaceDN w:val="0"/>
        <w:adjustRightInd w:val="0"/>
        <w:jc w:val="center"/>
        <w:rPr>
          <w:rFonts w:ascii="Arial" w:hAnsi="Arial" w:cs="Arial"/>
          <w:i/>
          <w:u w:val="single"/>
        </w:rPr>
      </w:pPr>
      <w:proofErr w:type="spellStart"/>
      <w:r>
        <w:rPr>
          <w:rFonts w:ascii="Arial" w:hAnsi="Arial" w:cs="Arial"/>
          <w:i/>
        </w:rPr>
        <w:t>Lectenz</w:t>
      </w:r>
      <w:proofErr w:type="spellEnd"/>
      <w:r>
        <w:rPr>
          <w:rFonts w:ascii="Arial" w:hAnsi="Arial" w:cs="Arial"/>
          <w:i/>
        </w:rPr>
        <w:t xml:space="preserve"> Bio, Athens, Georgia</w:t>
      </w:r>
      <w:r w:rsidR="0061574B">
        <w:rPr>
          <w:rFonts w:ascii="Arial" w:hAnsi="Arial" w:cs="Arial"/>
          <w:i/>
        </w:rPr>
        <w:t xml:space="preserve">  </w:t>
      </w:r>
    </w:p>
    <w:p w14:paraId="749A2CAD" w14:textId="7A96D058" w:rsidR="006F6C9D" w:rsidRDefault="00F502B0" w:rsidP="00537FA7">
      <w:pPr>
        <w:autoSpaceDE w:val="0"/>
        <w:autoSpaceDN w:val="0"/>
        <w:adjustRightInd w:val="0"/>
        <w:spacing w:after="120"/>
        <w:rPr>
          <w:rFonts w:ascii="Arial" w:hAnsi="Arial" w:cs="Arial"/>
          <w:i/>
          <w:iCs/>
        </w:rPr>
      </w:pPr>
      <w:r>
        <w:rPr>
          <w:rFonts w:ascii="Arial" w:hAnsi="Arial" w:cs="Arial"/>
          <w:i/>
          <w:iCs/>
        </w:rPr>
        <w:t xml:space="preserve"> </w:t>
      </w:r>
    </w:p>
    <w:p w14:paraId="48D28440" w14:textId="77777777" w:rsidR="00E42542" w:rsidRPr="00E42542" w:rsidRDefault="00E42542" w:rsidP="00E42542">
      <w:pPr>
        <w:autoSpaceDE w:val="0"/>
        <w:autoSpaceDN w:val="0"/>
        <w:adjustRightInd w:val="0"/>
        <w:spacing w:after="120"/>
        <w:rPr>
          <w:rFonts w:ascii="Arial" w:hAnsi="Arial" w:cs="Arial"/>
        </w:rPr>
      </w:pPr>
      <w:r w:rsidRPr="00E42542">
        <w:rPr>
          <w:rFonts w:ascii="Arial" w:hAnsi="Arial" w:cs="Arial"/>
          <w:b/>
          <w:bCs/>
        </w:rPr>
        <w:t>Introduction:</w:t>
      </w:r>
      <w:r w:rsidRPr="00E42542">
        <w:rPr>
          <w:rFonts w:ascii="Arial" w:hAnsi="Arial" w:cs="Arial"/>
        </w:rPr>
        <w:t xml:space="preserve"> Glycans containing sialic acids have long been implicated as biomarkers for a variety of diseases, including endocrinal, oral, and colon cancers. As the investigation of the dynamic changes in the levels of </w:t>
      </w:r>
      <w:proofErr w:type="spellStart"/>
      <w:r w:rsidRPr="00E42542">
        <w:rPr>
          <w:rFonts w:ascii="Arial" w:hAnsi="Arial" w:cs="Arial"/>
        </w:rPr>
        <w:t>glycoforms</w:t>
      </w:r>
      <w:proofErr w:type="spellEnd"/>
      <w:r w:rsidRPr="00E42542">
        <w:rPr>
          <w:rFonts w:ascii="Arial" w:hAnsi="Arial" w:cs="Arial"/>
        </w:rPr>
        <w:t xml:space="preserve"> becomes more commonplace, specific and specific glycan binding proteins are essential to overcome current limitations in the discovery and exploitation of disease-related glycans. </w:t>
      </w:r>
    </w:p>
    <w:p w14:paraId="4F286264" w14:textId="2C7002DF" w:rsidR="00E42542" w:rsidRPr="00E42542" w:rsidRDefault="00E42542" w:rsidP="00E42542">
      <w:pPr>
        <w:autoSpaceDE w:val="0"/>
        <w:autoSpaceDN w:val="0"/>
        <w:adjustRightInd w:val="0"/>
        <w:spacing w:after="120"/>
        <w:rPr>
          <w:rFonts w:ascii="Arial" w:hAnsi="Arial" w:cs="Arial"/>
        </w:rPr>
      </w:pPr>
      <w:r w:rsidRPr="00E42542">
        <w:rPr>
          <w:rFonts w:ascii="Arial" w:hAnsi="Arial" w:cs="Arial"/>
          <w:b/>
          <w:bCs/>
        </w:rPr>
        <w:t>Methods:</w:t>
      </w:r>
      <w:r>
        <w:rPr>
          <w:rFonts w:ascii="Arial" w:hAnsi="Arial" w:cs="Arial"/>
        </w:rPr>
        <w:t xml:space="preserve"> </w:t>
      </w:r>
      <w:r w:rsidRPr="00E42542">
        <w:rPr>
          <w:rFonts w:ascii="Arial" w:hAnsi="Arial" w:cs="Arial"/>
        </w:rPr>
        <w:t xml:space="preserve">Using computationally-guided design and directed evolution, we have been converting carbohydrate-processing enzymes into catalytically inactive affinity reagents with tunable specificities. These novel </w:t>
      </w:r>
      <w:proofErr w:type="spellStart"/>
      <w:r w:rsidRPr="00E42542">
        <w:rPr>
          <w:rFonts w:ascii="Arial" w:hAnsi="Arial" w:cs="Arial"/>
        </w:rPr>
        <w:t>LECTin</w:t>
      </w:r>
      <w:proofErr w:type="spellEnd"/>
      <w:r w:rsidRPr="00E42542">
        <w:rPr>
          <w:rFonts w:ascii="Arial" w:hAnsi="Arial" w:cs="Arial"/>
        </w:rPr>
        <w:t xml:space="preserve">-like, </w:t>
      </w:r>
      <w:proofErr w:type="spellStart"/>
      <w:r w:rsidRPr="00E42542">
        <w:rPr>
          <w:rFonts w:ascii="Arial" w:hAnsi="Arial" w:cs="Arial"/>
        </w:rPr>
        <w:t>ENZyme</w:t>
      </w:r>
      <w:proofErr w:type="spellEnd"/>
      <w:r w:rsidRPr="00E42542">
        <w:rPr>
          <w:rFonts w:ascii="Arial" w:hAnsi="Arial" w:cs="Arial"/>
        </w:rPr>
        <w:t xml:space="preserve">-derived reagents have been shown to offer numerous advantages over other carbohydrate-binding reagents: they are high affinity, yet retain the exquisite substrate specificity of the endogenous enzyme, they can be cost-effectively produced, and they can be used as capture reagents for affinity purification. </w:t>
      </w:r>
    </w:p>
    <w:p w14:paraId="6626176E" w14:textId="602AE5C0" w:rsidR="00240C78" w:rsidRDefault="00E42542" w:rsidP="00E42542">
      <w:pPr>
        <w:autoSpaceDE w:val="0"/>
        <w:autoSpaceDN w:val="0"/>
        <w:adjustRightInd w:val="0"/>
        <w:spacing w:after="120"/>
        <w:rPr>
          <w:rFonts w:ascii="Arial" w:hAnsi="Arial" w:cs="Arial"/>
        </w:rPr>
      </w:pPr>
      <w:r w:rsidRPr="00E42542">
        <w:rPr>
          <w:rFonts w:ascii="Arial" w:hAnsi="Arial" w:cs="Arial"/>
          <w:b/>
          <w:bCs/>
        </w:rPr>
        <w:t>Results:</w:t>
      </w:r>
      <w:r w:rsidRPr="00E42542">
        <w:rPr>
          <w:rFonts w:ascii="Arial" w:hAnsi="Arial" w:cs="Arial"/>
        </w:rPr>
        <w:t xml:space="preserve"> Currently, we have developed and commercialized two sialic acid-specific </w:t>
      </w:r>
      <w:proofErr w:type="spellStart"/>
      <w:r w:rsidRPr="00E42542">
        <w:rPr>
          <w:rFonts w:ascii="Arial" w:hAnsi="Arial" w:cs="Arial"/>
        </w:rPr>
        <w:t>Lectenz</w:t>
      </w:r>
      <w:proofErr w:type="spellEnd"/>
      <w:r w:rsidRPr="00E42542">
        <w:rPr>
          <w:rFonts w:ascii="Arial" w:hAnsi="Arial" w:cs="Arial"/>
        </w:rPr>
        <w:t xml:space="preserve">® engineered from a neuraminidase, as well as an α2,6-specific </w:t>
      </w:r>
      <w:proofErr w:type="spellStart"/>
      <w:r w:rsidRPr="00E42542">
        <w:rPr>
          <w:rFonts w:ascii="Arial" w:hAnsi="Arial" w:cs="Arial"/>
        </w:rPr>
        <w:t>SiaFindTMreagent</w:t>
      </w:r>
      <w:proofErr w:type="spellEnd"/>
      <w:r w:rsidRPr="00E42542">
        <w:rPr>
          <w:rFonts w:ascii="Arial" w:hAnsi="Arial" w:cs="Arial"/>
        </w:rPr>
        <w:t xml:space="preserve"> engineered from a </w:t>
      </w:r>
      <w:proofErr w:type="spellStart"/>
      <w:r w:rsidRPr="00E42542">
        <w:rPr>
          <w:rFonts w:ascii="Arial" w:hAnsi="Arial" w:cs="Arial"/>
        </w:rPr>
        <w:t>Polyporus</w:t>
      </w:r>
      <w:proofErr w:type="spellEnd"/>
      <w:r w:rsidRPr="00E42542">
        <w:rPr>
          <w:rFonts w:ascii="Arial" w:hAnsi="Arial" w:cs="Arial"/>
        </w:rPr>
        <w:t xml:space="preserve"> </w:t>
      </w:r>
      <w:proofErr w:type="spellStart"/>
      <w:r w:rsidRPr="00E42542">
        <w:rPr>
          <w:rFonts w:ascii="Arial" w:hAnsi="Arial" w:cs="Arial"/>
        </w:rPr>
        <w:t>squamosus</w:t>
      </w:r>
      <w:proofErr w:type="spellEnd"/>
      <w:r w:rsidRPr="00E42542">
        <w:rPr>
          <w:rFonts w:ascii="Arial" w:hAnsi="Arial" w:cs="Arial"/>
        </w:rPr>
        <w:t xml:space="preserve"> lectin. They have demonstrated in a number of applications such as Western blotting, flow cytometry, immunohistochemistry and affinity chromatography. These applications validate the simplicity, robustness, and accuracy of </w:t>
      </w:r>
      <w:proofErr w:type="spellStart"/>
      <w:r w:rsidRPr="00E42542">
        <w:rPr>
          <w:rFonts w:ascii="Arial" w:hAnsi="Arial" w:cs="Arial"/>
        </w:rPr>
        <w:t>SiaFindTMreagents</w:t>
      </w:r>
      <w:proofErr w:type="spellEnd"/>
      <w:r w:rsidRPr="00E42542">
        <w:rPr>
          <w:rFonts w:ascii="Arial" w:hAnsi="Arial" w:cs="Arial"/>
        </w:rPr>
        <w:t xml:space="preserve"> in glycoscience research. Supported by NIH grants R44GM113351, R44OD024964, R43GM135984 and R43GM136013</w:t>
      </w:r>
    </w:p>
    <w:p w14:paraId="68BCCE30" w14:textId="77777777" w:rsidR="00E42542" w:rsidRPr="00240C78" w:rsidRDefault="00E42542" w:rsidP="00E42542">
      <w:pPr>
        <w:pBdr>
          <w:bottom w:val="dotted" w:sz="24" w:space="1" w:color="auto"/>
        </w:pBdr>
        <w:autoSpaceDE w:val="0"/>
        <w:autoSpaceDN w:val="0"/>
        <w:adjustRightInd w:val="0"/>
        <w:spacing w:after="120"/>
        <w:rPr>
          <w:rFonts w:ascii="Arial" w:hAnsi="Arial" w:cs="Arial"/>
        </w:rPr>
      </w:pPr>
    </w:p>
    <w:p w14:paraId="0BF82A6E" w14:textId="77777777" w:rsidR="00147EEA" w:rsidRDefault="00147EEA" w:rsidP="006F6C9D">
      <w:pPr>
        <w:autoSpaceDE w:val="0"/>
        <w:autoSpaceDN w:val="0"/>
        <w:adjustRightInd w:val="0"/>
        <w:rPr>
          <w:rFonts w:ascii="Arial" w:hAnsi="Arial" w:cs="Arial"/>
          <w:b/>
          <w:color w:val="FF0000"/>
        </w:rPr>
      </w:pPr>
    </w:p>
    <w:p w14:paraId="3E5E5269" w14:textId="77777777" w:rsidR="00147EEA" w:rsidRDefault="00147EEA" w:rsidP="006F6C9D">
      <w:pPr>
        <w:autoSpaceDE w:val="0"/>
        <w:autoSpaceDN w:val="0"/>
        <w:adjustRightInd w:val="0"/>
        <w:rPr>
          <w:rFonts w:ascii="Arial" w:hAnsi="Arial" w:cs="Arial"/>
          <w:b/>
          <w:color w:val="FF0000"/>
        </w:rPr>
      </w:pPr>
    </w:p>
    <w:p w14:paraId="78E9B3A2" w14:textId="77777777" w:rsidR="00147EEA" w:rsidRDefault="00147EEA" w:rsidP="006F6C9D">
      <w:pPr>
        <w:autoSpaceDE w:val="0"/>
        <w:autoSpaceDN w:val="0"/>
        <w:adjustRightInd w:val="0"/>
        <w:rPr>
          <w:rFonts w:ascii="Arial" w:hAnsi="Arial" w:cs="Arial"/>
          <w:b/>
          <w:color w:val="FF0000"/>
        </w:rPr>
      </w:pPr>
    </w:p>
    <w:p w14:paraId="0469909D" w14:textId="77777777" w:rsidR="00147EEA" w:rsidRDefault="00147EEA" w:rsidP="006F6C9D">
      <w:pPr>
        <w:autoSpaceDE w:val="0"/>
        <w:autoSpaceDN w:val="0"/>
        <w:adjustRightInd w:val="0"/>
        <w:rPr>
          <w:rFonts w:ascii="Arial" w:hAnsi="Arial" w:cs="Arial"/>
          <w:b/>
          <w:color w:val="FF0000"/>
        </w:rPr>
      </w:pPr>
    </w:p>
    <w:p w14:paraId="2FACE307" w14:textId="77777777" w:rsidR="00147EEA" w:rsidRDefault="00147EEA" w:rsidP="006F6C9D">
      <w:pPr>
        <w:autoSpaceDE w:val="0"/>
        <w:autoSpaceDN w:val="0"/>
        <w:adjustRightInd w:val="0"/>
        <w:rPr>
          <w:rFonts w:ascii="Arial" w:hAnsi="Arial" w:cs="Arial"/>
          <w:b/>
          <w:color w:val="FF0000"/>
        </w:rPr>
      </w:pPr>
    </w:p>
    <w:p w14:paraId="6DB874BF" w14:textId="77777777" w:rsidR="00147EEA" w:rsidRDefault="00147EEA" w:rsidP="006F6C9D">
      <w:pPr>
        <w:autoSpaceDE w:val="0"/>
        <w:autoSpaceDN w:val="0"/>
        <w:adjustRightInd w:val="0"/>
        <w:rPr>
          <w:rFonts w:ascii="Arial" w:hAnsi="Arial" w:cs="Arial"/>
          <w:b/>
          <w:color w:val="FF0000"/>
        </w:rPr>
      </w:pPr>
    </w:p>
    <w:p w14:paraId="048A3E18" w14:textId="77777777" w:rsidR="00147EEA" w:rsidRDefault="00147EEA" w:rsidP="006F6C9D">
      <w:pPr>
        <w:autoSpaceDE w:val="0"/>
        <w:autoSpaceDN w:val="0"/>
        <w:adjustRightInd w:val="0"/>
        <w:rPr>
          <w:rFonts w:ascii="Arial" w:hAnsi="Arial" w:cs="Arial"/>
          <w:b/>
          <w:color w:val="FF0000"/>
        </w:rPr>
      </w:pPr>
    </w:p>
    <w:p w14:paraId="3DFD354F" w14:textId="77777777" w:rsidR="00147EEA" w:rsidRDefault="00147EEA" w:rsidP="006F6C9D">
      <w:pPr>
        <w:autoSpaceDE w:val="0"/>
        <w:autoSpaceDN w:val="0"/>
        <w:adjustRightInd w:val="0"/>
        <w:rPr>
          <w:rFonts w:ascii="Arial" w:hAnsi="Arial" w:cs="Arial"/>
          <w:b/>
          <w:color w:val="FF0000"/>
        </w:rPr>
      </w:pPr>
    </w:p>
    <w:p w14:paraId="59B0DA83" w14:textId="467CD4D1" w:rsidR="006F6C9D" w:rsidRPr="00DF1019" w:rsidRDefault="006F6C9D" w:rsidP="006F6C9D">
      <w:pPr>
        <w:autoSpaceDE w:val="0"/>
        <w:autoSpaceDN w:val="0"/>
        <w:adjustRightInd w:val="0"/>
        <w:rPr>
          <w:rFonts w:ascii="Arial" w:hAnsi="Arial" w:cs="Arial"/>
          <w:color w:val="FF0000"/>
        </w:rPr>
      </w:pPr>
      <w:r w:rsidRPr="00DF1019">
        <w:rPr>
          <w:rFonts w:ascii="Arial" w:hAnsi="Arial" w:cs="Arial"/>
          <w:b/>
          <w:color w:val="FF0000"/>
        </w:rPr>
        <w:lastRenderedPageBreak/>
        <w:t>Poster 7</w:t>
      </w:r>
      <w:r w:rsidRPr="00DF1019">
        <w:rPr>
          <w:rFonts w:ascii="Arial" w:hAnsi="Arial" w:cs="Arial"/>
          <w:color w:val="FF0000"/>
        </w:rPr>
        <w:t>:</w:t>
      </w:r>
    </w:p>
    <w:p w14:paraId="70BBC28E" w14:textId="000E1E91" w:rsidR="006F6C9D" w:rsidRPr="007F0B74" w:rsidRDefault="006F6C9D" w:rsidP="009C61F7">
      <w:pPr>
        <w:jc w:val="center"/>
        <w:rPr>
          <w:rFonts w:ascii="Arial" w:hAnsi="Arial" w:cs="Arial"/>
          <w:b/>
          <w:bCs/>
        </w:rPr>
      </w:pPr>
      <w:r w:rsidRPr="007F0B74">
        <w:rPr>
          <w:rFonts w:ascii="Arial" w:hAnsi="Arial" w:cs="Arial"/>
          <w:b/>
          <w:bCs/>
          <w:color w:val="000000"/>
        </w:rPr>
        <w:t>Native</w:t>
      </w:r>
      <w:r w:rsidRPr="007F0B74">
        <w:rPr>
          <w:rFonts w:ascii="Arial" w:hAnsi="Arial" w:cs="Arial"/>
          <w:color w:val="000000"/>
        </w:rPr>
        <w:t xml:space="preserve"> </w:t>
      </w:r>
      <w:r w:rsidRPr="007F0B74">
        <w:rPr>
          <w:rFonts w:ascii="Arial" w:hAnsi="Arial" w:cs="Arial"/>
          <w:b/>
          <w:bCs/>
          <w:color w:val="000000"/>
        </w:rPr>
        <w:t xml:space="preserve">high molecular weight structure of </w:t>
      </w:r>
      <w:proofErr w:type="spellStart"/>
      <w:r w:rsidRPr="007F0B74">
        <w:rPr>
          <w:rFonts w:ascii="Arial" w:hAnsi="Arial" w:cs="Arial"/>
          <w:b/>
          <w:bCs/>
          <w:color w:val="000000"/>
        </w:rPr>
        <w:t>Pentacta</w:t>
      </w:r>
      <w:proofErr w:type="spellEnd"/>
      <w:r w:rsidRPr="007F0B74">
        <w:rPr>
          <w:rFonts w:ascii="Arial" w:hAnsi="Arial" w:cs="Arial"/>
          <w:b/>
          <w:bCs/>
          <w:color w:val="000000"/>
        </w:rPr>
        <w:t xml:space="preserve"> </w:t>
      </w:r>
      <w:proofErr w:type="spellStart"/>
      <w:r w:rsidRPr="007F0B74">
        <w:rPr>
          <w:rFonts w:ascii="Arial" w:hAnsi="Arial" w:cs="Arial"/>
          <w:b/>
          <w:bCs/>
          <w:color w:val="000000"/>
        </w:rPr>
        <w:t>pygmaea</w:t>
      </w:r>
      <w:proofErr w:type="spellEnd"/>
      <w:r w:rsidRPr="007F0B74">
        <w:rPr>
          <w:rFonts w:ascii="Arial" w:hAnsi="Arial" w:cs="Arial"/>
          <w:b/>
          <w:bCs/>
          <w:color w:val="000000"/>
        </w:rPr>
        <w:t xml:space="preserve"> </w:t>
      </w:r>
      <w:proofErr w:type="spellStart"/>
      <w:r w:rsidRPr="007F0B74">
        <w:rPr>
          <w:rFonts w:ascii="Arial" w:hAnsi="Arial" w:cs="Arial"/>
          <w:b/>
          <w:bCs/>
          <w:color w:val="000000"/>
        </w:rPr>
        <w:t>fucosylated</w:t>
      </w:r>
      <w:proofErr w:type="spellEnd"/>
    </w:p>
    <w:p w14:paraId="6B97542D" w14:textId="32302612" w:rsidR="009C61F7" w:rsidRDefault="009C61F7" w:rsidP="009C61F7">
      <w:pPr>
        <w:spacing w:after="160" w:line="259" w:lineRule="auto"/>
        <w:jc w:val="center"/>
        <w:rPr>
          <w:rFonts w:ascii="Arial" w:hAnsi="Arial" w:cs="Arial"/>
          <w:b/>
          <w:bCs/>
          <w:u w:val="single"/>
        </w:rPr>
      </w:pPr>
    </w:p>
    <w:p w14:paraId="0C4E0DF3" w14:textId="02EAE572" w:rsidR="00537FA7" w:rsidRPr="00FD75B6" w:rsidRDefault="00537FA7" w:rsidP="00537FA7">
      <w:pPr>
        <w:autoSpaceDE w:val="0"/>
        <w:autoSpaceDN w:val="0"/>
        <w:adjustRightInd w:val="0"/>
        <w:jc w:val="center"/>
        <w:rPr>
          <w:rFonts w:ascii="Arial" w:hAnsi="Arial" w:cs="Arial"/>
          <w:b/>
          <w:bCs/>
          <w:iCs/>
        </w:rPr>
      </w:pPr>
      <w:r>
        <w:rPr>
          <w:rFonts w:ascii="Arial" w:hAnsi="Arial" w:cs="Arial"/>
          <w:b/>
          <w:bCs/>
          <w:iCs/>
          <w:u w:val="single"/>
        </w:rPr>
        <w:t>Rohini Dwivedi</w:t>
      </w:r>
      <w:r w:rsidR="00EE3FB7">
        <w:rPr>
          <w:rFonts w:ascii="Arial" w:hAnsi="Arial" w:cs="Arial"/>
          <w:b/>
          <w:bCs/>
          <w:iCs/>
        </w:rPr>
        <w:t>, Poonam Sharma, Ritesh Tandon, Vitor H. Pomin</w:t>
      </w:r>
      <w:r>
        <w:rPr>
          <w:rFonts w:ascii="Arial" w:hAnsi="Arial" w:cs="Arial"/>
          <w:b/>
          <w:bCs/>
          <w:iCs/>
        </w:rPr>
        <w:t xml:space="preserve"> </w:t>
      </w:r>
      <w:r w:rsidRPr="00FD75B6">
        <w:rPr>
          <w:rFonts w:ascii="Arial" w:hAnsi="Arial" w:cs="Arial"/>
          <w:b/>
          <w:bCs/>
          <w:iCs/>
        </w:rPr>
        <w:t xml:space="preserve"> </w:t>
      </w:r>
    </w:p>
    <w:p w14:paraId="2979D10F" w14:textId="77777777" w:rsidR="00537FA7" w:rsidRPr="00DF1019" w:rsidRDefault="00537FA7" w:rsidP="00537FA7">
      <w:pPr>
        <w:autoSpaceDE w:val="0"/>
        <w:autoSpaceDN w:val="0"/>
        <w:adjustRightInd w:val="0"/>
        <w:jc w:val="center"/>
        <w:rPr>
          <w:rFonts w:ascii="Arial" w:hAnsi="Arial" w:cs="Arial"/>
          <w:i/>
          <w:u w:val="single"/>
        </w:rPr>
      </w:pPr>
      <w:r>
        <w:rPr>
          <w:rFonts w:ascii="Arial" w:hAnsi="Arial" w:cs="Arial"/>
          <w:i/>
        </w:rPr>
        <w:t xml:space="preserve">University of Mississippi, Oxford, Mississippi  </w:t>
      </w:r>
    </w:p>
    <w:p w14:paraId="44CC674F" w14:textId="77777777" w:rsidR="00EE3FB7" w:rsidRDefault="00EE3FB7" w:rsidP="00465071">
      <w:pPr>
        <w:spacing w:after="160" w:line="259" w:lineRule="auto"/>
        <w:rPr>
          <w:rFonts w:ascii="Arial" w:hAnsi="Arial" w:cs="Arial"/>
          <w:b/>
          <w:bCs/>
          <w:u w:val="single"/>
        </w:rPr>
      </w:pPr>
    </w:p>
    <w:p w14:paraId="2F7F33BE" w14:textId="08DDECA7" w:rsidR="00465071" w:rsidRPr="00465071" w:rsidRDefault="00465071" w:rsidP="00465071">
      <w:pPr>
        <w:spacing w:after="160" w:line="259" w:lineRule="auto"/>
        <w:rPr>
          <w:rFonts w:ascii="Arial" w:hAnsi="Arial" w:cs="Arial"/>
        </w:rPr>
      </w:pPr>
      <w:r w:rsidRPr="00465071">
        <w:rPr>
          <w:rFonts w:ascii="Arial" w:hAnsi="Arial" w:cs="Arial"/>
          <w:b/>
          <w:bCs/>
        </w:rPr>
        <w:t>Introduction:</w:t>
      </w:r>
      <w:r w:rsidRPr="00465071">
        <w:rPr>
          <w:rFonts w:ascii="Arial" w:hAnsi="Arial" w:cs="Arial"/>
        </w:rPr>
        <w:t xml:space="preserve"> </w:t>
      </w:r>
      <w:proofErr w:type="spellStart"/>
      <w:r w:rsidRPr="00465071">
        <w:rPr>
          <w:rFonts w:ascii="Arial" w:hAnsi="Arial" w:cs="Arial"/>
        </w:rPr>
        <w:t>Fucosylated</w:t>
      </w:r>
      <w:proofErr w:type="spellEnd"/>
      <w:r w:rsidRPr="00465071">
        <w:rPr>
          <w:rFonts w:ascii="Arial" w:hAnsi="Arial" w:cs="Arial"/>
        </w:rPr>
        <w:t xml:space="preserve"> chondroitin sulfates (</w:t>
      </w:r>
      <w:proofErr w:type="spellStart"/>
      <w:r w:rsidRPr="00465071">
        <w:rPr>
          <w:rFonts w:ascii="Arial" w:hAnsi="Arial" w:cs="Arial"/>
        </w:rPr>
        <w:t>FucCS</w:t>
      </w:r>
      <w:proofErr w:type="spellEnd"/>
      <w:r w:rsidRPr="00465071">
        <w:rPr>
          <w:rFonts w:ascii="Arial" w:hAnsi="Arial" w:cs="Arial"/>
        </w:rPr>
        <w:t xml:space="preserve">) are unique marine  glycosaminoglycans that exhibit diverse biological functions, including antiviral and  anticoagulant activity. Sulfation pattern and molecular weight (MW) are key structural  elements that play a role in the biological outcomes of </w:t>
      </w:r>
      <w:proofErr w:type="spellStart"/>
      <w:r w:rsidRPr="00465071">
        <w:rPr>
          <w:rFonts w:ascii="Arial" w:hAnsi="Arial" w:cs="Arial"/>
        </w:rPr>
        <w:t>FucCSs</w:t>
      </w:r>
      <w:proofErr w:type="spellEnd"/>
      <w:r w:rsidRPr="00465071">
        <w:rPr>
          <w:rFonts w:ascii="Arial" w:hAnsi="Arial" w:cs="Arial"/>
        </w:rPr>
        <w:t xml:space="preserve">. We have reported recently the  structure, moderate anticoagulant and potent anti-SARS-CoV-2 (Wuhan strain) activity of a  new </w:t>
      </w:r>
      <w:proofErr w:type="spellStart"/>
      <w:r w:rsidRPr="00465071">
        <w:rPr>
          <w:rFonts w:ascii="Arial" w:hAnsi="Arial" w:cs="Arial"/>
        </w:rPr>
        <w:t>FucCS</w:t>
      </w:r>
      <w:proofErr w:type="spellEnd"/>
      <w:r w:rsidRPr="00465071">
        <w:rPr>
          <w:rFonts w:ascii="Arial" w:hAnsi="Arial" w:cs="Arial"/>
        </w:rPr>
        <w:t xml:space="preserve"> isolated from the body wall of the sea cucumber </w:t>
      </w:r>
      <w:proofErr w:type="spellStart"/>
      <w:r w:rsidRPr="00465071">
        <w:rPr>
          <w:rFonts w:ascii="Arial" w:hAnsi="Arial" w:cs="Arial"/>
        </w:rPr>
        <w:t>Pentacta</w:t>
      </w:r>
      <w:proofErr w:type="spellEnd"/>
      <w:r w:rsidRPr="00465071">
        <w:rPr>
          <w:rFonts w:ascii="Arial" w:hAnsi="Arial" w:cs="Arial"/>
        </w:rPr>
        <w:t xml:space="preserve"> </w:t>
      </w:r>
      <w:proofErr w:type="spellStart"/>
      <w:r w:rsidRPr="00465071">
        <w:rPr>
          <w:rFonts w:ascii="Arial" w:hAnsi="Arial" w:cs="Arial"/>
        </w:rPr>
        <w:t>Pygmaea</w:t>
      </w:r>
      <w:proofErr w:type="spellEnd"/>
      <w:r w:rsidRPr="00465071">
        <w:rPr>
          <w:rFonts w:ascii="Arial" w:hAnsi="Arial" w:cs="Arial"/>
        </w:rPr>
        <w:t xml:space="preserve"> (</w:t>
      </w:r>
      <w:proofErr w:type="spellStart"/>
      <w:r w:rsidRPr="00465071">
        <w:rPr>
          <w:rFonts w:ascii="Arial" w:hAnsi="Arial" w:cs="Arial"/>
        </w:rPr>
        <w:t>PpFucCS</w:t>
      </w:r>
      <w:proofErr w:type="spellEnd"/>
      <w:r w:rsidRPr="00465071">
        <w:rPr>
          <w:rFonts w:ascii="Arial" w:hAnsi="Arial" w:cs="Arial"/>
        </w:rPr>
        <w:t xml:space="preserve">). In  this subsequent study, we perform free-radical depolymerization of </w:t>
      </w:r>
      <w:proofErr w:type="spellStart"/>
      <w:r w:rsidRPr="00465071">
        <w:rPr>
          <w:rFonts w:ascii="Arial" w:hAnsi="Arial" w:cs="Arial"/>
        </w:rPr>
        <w:t>PpFucCS</w:t>
      </w:r>
      <w:proofErr w:type="spellEnd"/>
      <w:r w:rsidRPr="00465071">
        <w:rPr>
          <w:rFonts w:ascii="Arial" w:hAnsi="Arial" w:cs="Arial"/>
        </w:rPr>
        <w:t xml:space="preserve"> to generate  oligosaccharides to conduct advanced structure-activity relationship studies. This rationale can facilitate assessment of specific structural features of </w:t>
      </w:r>
      <w:proofErr w:type="spellStart"/>
      <w:r w:rsidRPr="00465071">
        <w:rPr>
          <w:rFonts w:ascii="Arial" w:hAnsi="Arial" w:cs="Arial"/>
        </w:rPr>
        <w:t>PpFucCS</w:t>
      </w:r>
      <w:proofErr w:type="spellEnd"/>
      <w:r w:rsidRPr="00465071">
        <w:rPr>
          <w:rFonts w:ascii="Arial" w:hAnsi="Arial" w:cs="Arial"/>
        </w:rPr>
        <w:t xml:space="preserve"> regarding its antiviral and anticlotting effects. In this work, investigations were extended to the more infectious SARS-</w:t>
      </w:r>
      <w:proofErr w:type="spellStart"/>
      <w:r w:rsidRPr="00465071">
        <w:rPr>
          <w:rFonts w:ascii="Arial" w:hAnsi="Arial" w:cs="Arial"/>
        </w:rPr>
        <w:t>CoV</w:t>
      </w:r>
      <w:proofErr w:type="spellEnd"/>
      <w:r w:rsidRPr="00465071">
        <w:rPr>
          <w:rFonts w:ascii="Arial" w:hAnsi="Arial" w:cs="Arial"/>
        </w:rPr>
        <w:t xml:space="preserve"> 2 Delta strain. </w:t>
      </w:r>
    </w:p>
    <w:p w14:paraId="5BDD0537" w14:textId="7F4DE5AF" w:rsidR="00465071" w:rsidRPr="00465071" w:rsidRDefault="00465071" w:rsidP="00465071">
      <w:pPr>
        <w:spacing w:after="160" w:line="259" w:lineRule="auto"/>
        <w:rPr>
          <w:rFonts w:ascii="Arial" w:hAnsi="Arial" w:cs="Arial"/>
        </w:rPr>
      </w:pPr>
      <w:r w:rsidRPr="00465071">
        <w:rPr>
          <w:rFonts w:ascii="Arial" w:hAnsi="Arial" w:cs="Arial"/>
          <w:b/>
          <w:bCs/>
        </w:rPr>
        <w:t>Methods:</w:t>
      </w:r>
      <w:r w:rsidRPr="00465071">
        <w:rPr>
          <w:rFonts w:ascii="Arial" w:hAnsi="Arial" w:cs="Arial"/>
        </w:rPr>
        <w:t xml:space="preserve"> </w:t>
      </w:r>
      <w:proofErr w:type="spellStart"/>
      <w:r w:rsidRPr="00465071">
        <w:rPr>
          <w:rFonts w:ascii="Arial" w:hAnsi="Arial" w:cs="Arial"/>
        </w:rPr>
        <w:t>PpFucCS</w:t>
      </w:r>
      <w:proofErr w:type="spellEnd"/>
      <w:r w:rsidRPr="00465071">
        <w:rPr>
          <w:rFonts w:ascii="Arial" w:hAnsi="Arial" w:cs="Arial"/>
        </w:rPr>
        <w:t xml:space="preserve"> was isolated by proteolytic digestion of the sea cucumber body wall and  fractionated by anion-exchange liquid chromatography. The native polysaccharide was  depolymerized by copper-based Fenton method. The obtained oligosaccharides were  fractionated by size-exclusion chromatography using Bio-Gel P-10 column. MW distribution  of fractionated oligosaccharides was estimated by polyacrylamide gel electrophoresis, and  structural analysis was performed by 1H NMR spectroscopy. Anticoagulant activity of  oligosaccharides was measured by activated partial thromboplastin time (APTT) and serpin </w:t>
      </w:r>
      <w:r>
        <w:rPr>
          <w:rFonts w:ascii="Arial" w:hAnsi="Arial" w:cs="Arial"/>
        </w:rPr>
        <w:t xml:space="preserve"> </w:t>
      </w:r>
      <w:r w:rsidRPr="00465071">
        <w:rPr>
          <w:rFonts w:ascii="Arial" w:hAnsi="Arial" w:cs="Arial"/>
        </w:rPr>
        <w:t xml:space="preserve">mediated protease inhibition assays. Anti-SARS-CoV-2 activity was examined in HEK-293T hACE2 cells using a </w:t>
      </w:r>
      <w:proofErr w:type="spellStart"/>
      <w:r w:rsidRPr="00465071">
        <w:rPr>
          <w:rFonts w:ascii="Arial" w:hAnsi="Arial" w:cs="Arial"/>
        </w:rPr>
        <w:t>baculovirus</w:t>
      </w:r>
      <w:proofErr w:type="spellEnd"/>
      <w:r w:rsidRPr="00465071">
        <w:rPr>
          <w:rFonts w:ascii="Arial" w:hAnsi="Arial" w:cs="Arial"/>
        </w:rPr>
        <w:t xml:space="preserve"> </w:t>
      </w:r>
      <w:proofErr w:type="spellStart"/>
      <w:r w:rsidRPr="00465071">
        <w:rPr>
          <w:rFonts w:ascii="Arial" w:hAnsi="Arial" w:cs="Arial"/>
        </w:rPr>
        <w:t>pseudotyped</w:t>
      </w:r>
      <w:proofErr w:type="spellEnd"/>
      <w:r w:rsidRPr="00465071">
        <w:rPr>
          <w:rFonts w:ascii="Arial" w:hAnsi="Arial" w:cs="Arial"/>
        </w:rPr>
        <w:t xml:space="preserve"> with SARS-CoV-2 Delta variant spike protein containing a green fluorescence protein reporter. </w:t>
      </w:r>
    </w:p>
    <w:p w14:paraId="5F5F1F93" w14:textId="28B73039" w:rsidR="00937006" w:rsidRDefault="00465071" w:rsidP="00937006">
      <w:pPr>
        <w:spacing w:after="160" w:line="259" w:lineRule="auto"/>
        <w:rPr>
          <w:rFonts w:ascii="Arial" w:hAnsi="Arial" w:cs="Arial"/>
        </w:rPr>
      </w:pPr>
      <w:r w:rsidRPr="00465071">
        <w:rPr>
          <w:rFonts w:ascii="Arial" w:hAnsi="Arial" w:cs="Arial"/>
          <w:b/>
          <w:bCs/>
        </w:rPr>
        <w:t>Results:</w:t>
      </w:r>
      <w:r w:rsidRPr="00465071">
        <w:rPr>
          <w:rFonts w:ascii="Arial" w:hAnsi="Arial" w:cs="Arial"/>
        </w:rPr>
        <w:t xml:space="preserve"> Free radical depolymerization of </w:t>
      </w:r>
      <w:proofErr w:type="spellStart"/>
      <w:r w:rsidRPr="00465071">
        <w:rPr>
          <w:rFonts w:ascii="Arial" w:hAnsi="Arial" w:cs="Arial"/>
        </w:rPr>
        <w:t>PpFucCS</w:t>
      </w:r>
      <w:proofErr w:type="spellEnd"/>
      <w:r w:rsidRPr="00465071">
        <w:rPr>
          <w:rFonts w:ascii="Arial" w:hAnsi="Arial" w:cs="Arial"/>
        </w:rPr>
        <w:t xml:space="preserve"> by copper-based Fenton method was  successfully employed to generate oligosaccharides with shorter chain lengths and conserved  structural integrity like native </w:t>
      </w:r>
      <w:proofErr w:type="spellStart"/>
      <w:r w:rsidRPr="00465071">
        <w:rPr>
          <w:rFonts w:ascii="Arial" w:hAnsi="Arial" w:cs="Arial"/>
        </w:rPr>
        <w:t>PpFucCS</w:t>
      </w:r>
      <w:proofErr w:type="spellEnd"/>
      <w:r w:rsidRPr="00465071">
        <w:rPr>
          <w:rFonts w:ascii="Arial" w:hAnsi="Arial" w:cs="Arial"/>
        </w:rPr>
        <w:t xml:space="preserve">. Depolymerized </w:t>
      </w:r>
      <w:proofErr w:type="spellStart"/>
      <w:r w:rsidRPr="00465071">
        <w:rPr>
          <w:rFonts w:ascii="Arial" w:hAnsi="Arial" w:cs="Arial"/>
        </w:rPr>
        <w:t>PpFucCS</w:t>
      </w:r>
      <w:proofErr w:type="spellEnd"/>
      <w:r w:rsidRPr="00465071">
        <w:rPr>
          <w:rFonts w:ascii="Arial" w:hAnsi="Arial" w:cs="Arial"/>
        </w:rPr>
        <w:t xml:space="preserve"> oligosaccharides upon fractionation were pooled in to four fractions with different MWs (Fr1&gt;Fr2&gt;Fr3&gt;Fr4). 1D 1H NMR spectra confirmed the presence of the two types of </w:t>
      </w:r>
      <w:proofErr w:type="spellStart"/>
      <w:r w:rsidRPr="00465071">
        <w:rPr>
          <w:rFonts w:ascii="Arial" w:hAnsi="Arial" w:cs="Arial"/>
        </w:rPr>
        <w:t>monofucose</w:t>
      </w:r>
      <w:proofErr w:type="spellEnd"/>
      <w:r w:rsidRPr="00465071">
        <w:rPr>
          <w:rFonts w:ascii="Arial" w:hAnsi="Arial" w:cs="Arial"/>
        </w:rPr>
        <w:t xml:space="preserve"> branches (α-Fuc2,4- </w:t>
      </w:r>
      <w:proofErr w:type="spellStart"/>
      <w:r w:rsidRPr="00465071">
        <w:rPr>
          <w:rFonts w:ascii="Arial" w:hAnsi="Arial" w:cs="Arial"/>
        </w:rPr>
        <w:t>disulfated</w:t>
      </w:r>
      <w:proofErr w:type="spellEnd"/>
      <w:r w:rsidRPr="00465071">
        <w:rPr>
          <w:rFonts w:ascii="Arial" w:hAnsi="Arial" w:cs="Arial"/>
        </w:rPr>
        <w:t xml:space="preserve"> and α-Fuc4-sulfated) and one </w:t>
      </w:r>
      <w:proofErr w:type="spellStart"/>
      <w:r w:rsidRPr="00465071">
        <w:rPr>
          <w:rFonts w:ascii="Arial" w:hAnsi="Arial" w:cs="Arial"/>
        </w:rPr>
        <w:t>difucose</w:t>
      </w:r>
      <w:proofErr w:type="spellEnd"/>
      <w:r w:rsidRPr="00465071">
        <w:rPr>
          <w:rFonts w:ascii="Arial" w:hAnsi="Arial" w:cs="Arial"/>
        </w:rPr>
        <w:t xml:space="preserve"> branch (α-Fuc2,4-disulfated-(1→4)-α-</w:t>
      </w:r>
      <w:proofErr w:type="spellStart"/>
      <w:r w:rsidRPr="00465071">
        <w:rPr>
          <w:rFonts w:ascii="Arial" w:hAnsi="Arial" w:cs="Arial"/>
        </w:rPr>
        <w:t>Fuc</w:t>
      </w:r>
      <w:proofErr w:type="spellEnd"/>
      <w:r w:rsidRPr="00465071">
        <w:rPr>
          <w:rFonts w:ascii="Arial" w:hAnsi="Arial" w:cs="Arial"/>
        </w:rPr>
        <w:t>),  attached to the C3 position of the glucuronic acid linked to N-</w:t>
      </w:r>
      <w:proofErr w:type="spellStart"/>
      <w:r w:rsidRPr="00465071">
        <w:rPr>
          <w:rFonts w:ascii="Arial" w:hAnsi="Arial" w:cs="Arial"/>
        </w:rPr>
        <w:t>acetylgalactosamine</w:t>
      </w:r>
      <w:proofErr w:type="spellEnd"/>
      <w:r w:rsidRPr="00465071">
        <w:rPr>
          <w:rFonts w:ascii="Arial" w:hAnsi="Arial" w:cs="Arial"/>
        </w:rPr>
        <w:t xml:space="preserve"> unit in the  backbone of all fractions, except Fr4. Fraction 4 exhibited an upfield 1H shift of the fucose  anomeric peaks suggesting possible </w:t>
      </w:r>
      <w:proofErr w:type="spellStart"/>
      <w:r w:rsidRPr="00465071">
        <w:rPr>
          <w:rFonts w:ascii="Arial" w:hAnsi="Arial" w:cs="Arial"/>
        </w:rPr>
        <w:t>desulfation</w:t>
      </w:r>
      <w:proofErr w:type="spellEnd"/>
      <w:r w:rsidRPr="00465071">
        <w:rPr>
          <w:rFonts w:ascii="Arial" w:hAnsi="Arial" w:cs="Arial"/>
        </w:rPr>
        <w:t xml:space="preserve">. The large 1H chemical shift displacement and  position of the α-Fuc2,4S unit in the </w:t>
      </w:r>
      <w:proofErr w:type="spellStart"/>
      <w:r w:rsidRPr="00465071">
        <w:rPr>
          <w:rFonts w:ascii="Arial" w:hAnsi="Arial" w:cs="Arial"/>
        </w:rPr>
        <w:t>difucosyl</w:t>
      </w:r>
      <w:proofErr w:type="spellEnd"/>
      <w:r w:rsidRPr="00465071">
        <w:rPr>
          <w:rFonts w:ascii="Arial" w:hAnsi="Arial" w:cs="Arial"/>
        </w:rPr>
        <w:t xml:space="preserve"> branch indicated selective 2-O-desulfation solely  at this residue. The </w:t>
      </w:r>
      <w:proofErr w:type="spellStart"/>
      <w:r w:rsidRPr="00465071">
        <w:rPr>
          <w:rFonts w:ascii="Arial" w:hAnsi="Arial" w:cs="Arial"/>
        </w:rPr>
        <w:t>PpFucCS</w:t>
      </w:r>
      <w:proofErr w:type="spellEnd"/>
      <w:r w:rsidRPr="00465071">
        <w:rPr>
          <w:rFonts w:ascii="Arial" w:hAnsi="Arial" w:cs="Arial"/>
        </w:rPr>
        <w:t xml:space="preserve"> oligosaccharides fractions exhibited a significant reduction of their anti-SARS-CoV-2 and anticoagulant activities as compared to the native high MW </w:t>
      </w:r>
      <w:proofErr w:type="spellStart"/>
      <w:r w:rsidRPr="00465071">
        <w:rPr>
          <w:rFonts w:ascii="Arial" w:hAnsi="Arial" w:cs="Arial"/>
        </w:rPr>
        <w:t>PpFucCS</w:t>
      </w:r>
      <w:proofErr w:type="spellEnd"/>
      <w:r w:rsidRPr="00465071">
        <w:rPr>
          <w:rFonts w:ascii="Arial" w:hAnsi="Arial" w:cs="Arial"/>
        </w:rPr>
        <w:t xml:space="preserve"> structure. Our results suggest that native high MW of </w:t>
      </w:r>
      <w:proofErr w:type="spellStart"/>
      <w:r w:rsidRPr="00465071">
        <w:rPr>
          <w:rFonts w:ascii="Arial" w:hAnsi="Arial" w:cs="Arial"/>
        </w:rPr>
        <w:t>PpFucCS</w:t>
      </w:r>
      <w:proofErr w:type="spellEnd"/>
      <w:r w:rsidRPr="00465071">
        <w:rPr>
          <w:rFonts w:ascii="Arial" w:hAnsi="Arial" w:cs="Arial"/>
        </w:rPr>
        <w:t xml:space="preserve"> is a key structural  element to achieve the maximal antiviral and anticoagulant effects.</w:t>
      </w:r>
    </w:p>
    <w:p w14:paraId="16C1C75D" w14:textId="77777777" w:rsidR="00937006" w:rsidRPr="00465071" w:rsidRDefault="00937006" w:rsidP="00937006">
      <w:pPr>
        <w:pBdr>
          <w:bottom w:val="dotted" w:sz="24" w:space="1" w:color="auto"/>
        </w:pBdr>
        <w:spacing w:after="160" w:line="259" w:lineRule="auto"/>
        <w:rPr>
          <w:rFonts w:ascii="Arial" w:hAnsi="Arial" w:cs="Arial"/>
        </w:rPr>
      </w:pPr>
    </w:p>
    <w:p w14:paraId="45795DAC" w14:textId="77777777" w:rsidR="00147EEA" w:rsidRDefault="00147EEA" w:rsidP="006F6C9D">
      <w:pPr>
        <w:autoSpaceDE w:val="0"/>
        <w:autoSpaceDN w:val="0"/>
        <w:adjustRightInd w:val="0"/>
        <w:rPr>
          <w:rFonts w:ascii="Arial" w:hAnsi="Arial" w:cs="Arial"/>
          <w:b/>
          <w:color w:val="FF0000"/>
        </w:rPr>
      </w:pPr>
    </w:p>
    <w:p w14:paraId="3F3E6B05" w14:textId="77777777" w:rsidR="00147EEA" w:rsidRDefault="00147EEA" w:rsidP="006F6C9D">
      <w:pPr>
        <w:autoSpaceDE w:val="0"/>
        <w:autoSpaceDN w:val="0"/>
        <w:adjustRightInd w:val="0"/>
        <w:rPr>
          <w:rFonts w:ascii="Arial" w:hAnsi="Arial" w:cs="Arial"/>
          <w:b/>
          <w:color w:val="FF0000"/>
        </w:rPr>
      </w:pPr>
    </w:p>
    <w:p w14:paraId="052F7DD2" w14:textId="77777777" w:rsidR="00147EEA" w:rsidRDefault="00147EEA" w:rsidP="006F6C9D">
      <w:pPr>
        <w:autoSpaceDE w:val="0"/>
        <w:autoSpaceDN w:val="0"/>
        <w:adjustRightInd w:val="0"/>
        <w:rPr>
          <w:rFonts w:ascii="Arial" w:hAnsi="Arial" w:cs="Arial"/>
          <w:b/>
          <w:color w:val="FF0000"/>
        </w:rPr>
      </w:pPr>
    </w:p>
    <w:p w14:paraId="6C919BBA" w14:textId="77777777" w:rsidR="00147EEA" w:rsidRDefault="00147EEA" w:rsidP="006F6C9D">
      <w:pPr>
        <w:autoSpaceDE w:val="0"/>
        <w:autoSpaceDN w:val="0"/>
        <w:adjustRightInd w:val="0"/>
        <w:rPr>
          <w:rFonts w:ascii="Arial" w:hAnsi="Arial" w:cs="Arial"/>
          <w:b/>
          <w:color w:val="FF0000"/>
        </w:rPr>
      </w:pPr>
    </w:p>
    <w:p w14:paraId="6B0AA8AE" w14:textId="77777777" w:rsidR="00147EEA" w:rsidRDefault="00147EEA" w:rsidP="006F6C9D">
      <w:pPr>
        <w:autoSpaceDE w:val="0"/>
        <w:autoSpaceDN w:val="0"/>
        <w:adjustRightInd w:val="0"/>
        <w:rPr>
          <w:rFonts w:ascii="Arial" w:hAnsi="Arial" w:cs="Arial"/>
          <w:b/>
          <w:color w:val="FF0000"/>
        </w:rPr>
      </w:pPr>
    </w:p>
    <w:p w14:paraId="6CDC9368" w14:textId="29102290"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lastRenderedPageBreak/>
        <w:t>Poster 8:</w:t>
      </w:r>
    </w:p>
    <w:p w14:paraId="650FE800" w14:textId="4DFAFE0A" w:rsidR="006F6C9D" w:rsidRDefault="006F6C9D" w:rsidP="00937006">
      <w:pPr>
        <w:jc w:val="center"/>
        <w:rPr>
          <w:rFonts w:ascii="Arial" w:hAnsi="Arial" w:cs="Arial"/>
          <w:b/>
          <w:bCs/>
          <w:color w:val="000000"/>
        </w:rPr>
      </w:pPr>
      <w:r w:rsidRPr="005B0784">
        <w:rPr>
          <w:rFonts w:ascii="Arial" w:hAnsi="Arial" w:cs="Arial"/>
          <w:b/>
          <w:bCs/>
          <w:color w:val="000000"/>
        </w:rPr>
        <w:t xml:space="preserve">Fractionation of sulfated </w:t>
      </w:r>
      <w:proofErr w:type="spellStart"/>
      <w:r w:rsidRPr="005B0784">
        <w:rPr>
          <w:rFonts w:ascii="Arial" w:hAnsi="Arial" w:cs="Arial"/>
          <w:b/>
          <w:bCs/>
          <w:color w:val="000000"/>
        </w:rPr>
        <w:t>galactan</w:t>
      </w:r>
      <w:proofErr w:type="spellEnd"/>
      <w:r w:rsidRPr="005B0784">
        <w:rPr>
          <w:rFonts w:ascii="Arial" w:hAnsi="Arial" w:cs="Arial"/>
          <w:b/>
          <w:bCs/>
          <w:color w:val="000000"/>
        </w:rPr>
        <w:t xml:space="preserve"> from the red alga </w:t>
      </w:r>
      <w:proofErr w:type="spellStart"/>
      <w:r w:rsidRPr="005B0784">
        <w:rPr>
          <w:rFonts w:ascii="Arial" w:hAnsi="Arial" w:cs="Arial"/>
          <w:b/>
          <w:bCs/>
          <w:color w:val="000000"/>
        </w:rPr>
        <w:t>Botryocladia</w:t>
      </w:r>
      <w:proofErr w:type="spellEnd"/>
      <w:r w:rsidRPr="005B0784">
        <w:rPr>
          <w:rFonts w:ascii="Arial" w:hAnsi="Arial" w:cs="Arial"/>
          <w:b/>
          <w:bCs/>
          <w:color w:val="000000"/>
        </w:rPr>
        <w:t xml:space="preserve"> </w:t>
      </w:r>
      <w:proofErr w:type="spellStart"/>
      <w:r w:rsidRPr="005B0784">
        <w:rPr>
          <w:rFonts w:ascii="Arial" w:hAnsi="Arial" w:cs="Arial"/>
          <w:b/>
          <w:bCs/>
          <w:color w:val="000000"/>
        </w:rPr>
        <w:t>occidentalis</w:t>
      </w:r>
      <w:proofErr w:type="spellEnd"/>
      <w:r w:rsidRPr="005B0784">
        <w:rPr>
          <w:rFonts w:ascii="Arial" w:hAnsi="Arial" w:cs="Arial"/>
          <w:b/>
          <w:bCs/>
          <w:color w:val="000000"/>
        </w:rPr>
        <w:t xml:space="preserve"> separates its anticoagulant and anti-SARS-CoV-2 properties</w:t>
      </w:r>
    </w:p>
    <w:p w14:paraId="30F09EA6" w14:textId="7AD06D47" w:rsidR="00937006" w:rsidRDefault="00937006" w:rsidP="00937006">
      <w:pPr>
        <w:jc w:val="center"/>
        <w:rPr>
          <w:rFonts w:ascii="Arial" w:hAnsi="Arial" w:cs="Arial"/>
          <w:b/>
          <w:bCs/>
        </w:rPr>
      </w:pPr>
    </w:p>
    <w:p w14:paraId="17BAA18F" w14:textId="28D73C12" w:rsidR="00251962" w:rsidRPr="00FD75B6" w:rsidRDefault="00251962" w:rsidP="00251962">
      <w:pPr>
        <w:autoSpaceDE w:val="0"/>
        <w:autoSpaceDN w:val="0"/>
        <w:adjustRightInd w:val="0"/>
        <w:jc w:val="center"/>
        <w:rPr>
          <w:rFonts w:ascii="Arial" w:hAnsi="Arial" w:cs="Arial"/>
          <w:b/>
          <w:bCs/>
          <w:iCs/>
        </w:rPr>
      </w:pPr>
      <w:r>
        <w:rPr>
          <w:rFonts w:ascii="Arial" w:hAnsi="Arial" w:cs="Arial"/>
          <w:b/>
          <w:bCs/>
          <w:iCs/>
          <w:u w:val="single"/>
        </w:rPr>
        <w:t>Seon Beom Kim</w:t>
      </w:r>
      <w:r>
        <w:rPr>
          <w:rFonts w:ascii="Arial" w:hAnsi="Arial" w:cs="Arial"/>
          <w:b/>
          <w:bCs/>
          <w:iCs/>
        </w:rPr>
        <w:t xml:space="preserve">, Mary </w:t>
      </w:r>
      <w:proofErr w:type="spellStart"/>
      <w:r>
        <w:rPr>
          <w:rFonts w:ascii="Arial" w:hAnsi="Arial" w:cs="Arial"/>
          <w:b/>
          <w:bCs/>
          <w:iCs/>
        </w:rPr>
        <w:t>Zoepfl</w:t>
      </w:r>
      <w:proofErr w:type="spellEnd"/>
      <w:r>
        <w:rPr>
          <w:rFonts w:ascii="Arial" w:hAnsi="Arial" w:cs="Arial"/>
          <w:b/>
          <w:bCs/>
          <w:iCs/>
        </w:rPr>
        <w:t xml:space="preserve">, Priyanka </w:t>
      </w:r>
      <w:proofErr w:type="spellStart"/>
      <w:r>
        <w:rPr>
          <w:rFonts w:ascii="Arial" w:hAnsi="Arial" w:cs="Arial"/>
          <w:b/>
          <w:bCs/>
          <w:iCs/>
        </w:rPr>
        <w:t>Samanta</w:t>
      </w:r>
      <w:proofErr w:type="spellEnd"/>
      <w:r>
        <w:rPr>
          <w:rFonts w:ascii="Arial" w:hAnsi="Arial" w:cs="Arial"/>
          <w:b/>
          <w:bCs/>
          <w:iCs/>
        </w:rPr>
        <w:t xml:space="preserve">, Fuming Zhang, </w:t>
      </w:r>
      <w:proofErr w:type="spellStart"/>
      <w:r>
        <w:rPr>
          <w:rFonts w:ascii="Arial" w:hAnsi="Arial" w:cs="Arial"/>
          <w:b/>
          <w:bCs/>
          <w:iCs/>
        </w:rPr>
        <w:t>Ke</w:t>
      </w:r>
      <w:proofErr w:type="spellEnd"/>
      <w:r>
        <w:rPr>
          <w:rFonts w:ascii="Arial" w:hAnsi="Arial" w:cs="Arial"/>
          <w:b/>
          <w:bCs/>
          <w:iCs/>
        </w:rPr>
        <w:t xml:space="preserve"> Xia, Reena </w:t>
      </w:r>
      <w:proofErr w:type="spellStart"/>
      <w:r>
        <w:rPr>
          <w:rFonts w:ascii="Arial" w:hAnsi="Arial" w:cs="Arial"/>
          <w:b/>
          <w:bCs/>
          <w:iCs/>
        </w:rPr>
        <w:t>Thara</w:t>
      </w:r>
      <w:proofErr w:type="spellEnd"/>
      <w:r>
        <w:rPr>
          <w:rFonts w:ascii="Arial" w:hAnsi="Arial" w:cs="Arial"/>
          <w:b/>
          <w:bCs/>
          <w:iCs/>
        </w:rPr>
        <w:t xml:space="preserve">, Robert J. </w:t>
      </w:r>
      <w:proofErr w:type="spellStart"/>
      <w:r>
        <w:rPr>
          <w:rFonts w:ascii="Arial" w:hAnsi="Arial" w:cs="Arial"/>
          <w:b/>
          <w:bCs/>
          <w:iCs/>
        </w:rPr>
        <w:t>Linhardt</w:t>
      </w:r>
      <w:proofErr w:type="spellEnd"/>
      <w:r>
        <w:rPr>
          <w:rFonts w:ascii="Arial" w:hAnsi="Arial" w:cs="Arial"/>
          <w:b/>
          <w:bCs/>
          <w:iCs/>
        </w:rPr>
        <w:t xml:space="preserve">, Robert J. Doerksen, Michael A. </w:t>
      </w:r>
      <w:proofErr w:type="spellStart"/>
      <w:r>
        <w:rPr>
          <w:rFonts w:ascii="Arial" w:hAnsi="Arial" w:cs="Arial"/>
          <w:b/>
          <w:bCs/>
          <w:iCs/>
        </w:rPr>
        <w:t>McVoy</w:t>
      </w:r>
      <w:proofErr w:type="spellEnd"/>
      <w:r>
        <w:rPr>
          <w:rFonts w:ascii="Arial" w:hAnsi="Arial" w:cs="Arial"/>
          <w:b/>
          <w:bCs/>
          <w:iCs/>
        </w:rPr>
        <w:t xml:space="preserve">, Vitor H. Pomin </w:t>
      </w:r>
      <w:r w:rsidRPr="00FD75B6">
        <w:rPr>
          <w:rFonts w:ascii="Arial" w:hAnsi="Arial" w:cs="Arial"/>
          <w:b/>
          <w:bCs/>
          <w:iCs/>
        </w:rPr>
        <w:t xml:space="preserve"> </w:t>
      </w:r>
    </w:p>
    <w:p w14:paraId="6DD4AE3B" w14:textId="77777777" w:rsidR="00251962" w:rsidRPr="00DF1019" w:rsidRDefault="00251962" w:rsidP="00251962">
      <w:pPr>
        <w:autoSpaceDE w:val="0"/>
        <w:autoSpaceDN w:val="0"/>
        <w:adjustRightInd w:val="0"/>
        <w:jc w:val="center"/>
        <w:rPr>
          <w:rFonts w:ascii="Arial" w:hAnsi="Arial" w:cs="Arial"/>
          <w:i/>
          <w:u w:val="single"/>
        </w:rPr>
      </w:pPr>
      <w:r>
        <w:rPr>
          <w:rFonts w:ascii="Arial" w:hAnsi="Arial" w:cs="Arial"/>
          <w:i/>
        </w:rPr>
        <w:t xml:space="preserve">University of Mississippi, Oxford, Mississippi  </w:t>
      </w:r>
    </w:p>
    <w:p w14:paraId="28FD47DD" w14:textId="77777777" w:rsidR="00251962" w:rsidRPr="005B0784" w:rsidRDefault="00251962" w:rsidP="00937006">
      <w:pPr>
        <w:jc w:val="center"/>
        <w:rPr>
          <w:rFonts w:ascii="Arial" w:hAnsi="Arial" w:cs="Arial"/>
          <w:b/>
          <w:bCs/>
        </w:rPr>
      </w:pPr>
    </w:p>
    <w:p w14:paraId="39C20CE1" w14:textId="2F61E83C" w:rsidR="00283630" w:rsidRPr="00BD0168" w:rsidRDefault="00283630" w:rsidP="00283630">
      <w:pPr>
        <w:autoSpaceDE w:val="0"/>
        <w:autoSpaceDN w:val="0"/>
        <w:adjustRightInd w:val="0"/>
        <w:spacing w:after="120"/>
        <w:rPr>
          <w:rFonts w:ascii="Arial" w:hAnsi="Arial" w:cs="Arial"/>
          <w:b/>
          <w:color w:val="000000" w:themeColor="text1"/>
        </w:rPr>
      </w:pPr>
      <w:r w:rsidRPr="00BD0168">
        <w:rPr>
          <w:rFonts w:ascii="Arial" w:hAnsi="Arial" w:cs="Arial"/>
          <w:b/>
          <w:color w:val="000000" w:themeColor="text1"/>
        </w:rPr>
        <w:t>Introduction</w:t>
      </w:r>
      <w:r w:rsidR="00BD0168">
        <w:rPr>
          <w:rFonts w:ascii="Arial" w:hAnsi="Arial" w:cs="Arial"/>
          <w:b/>
          <w:color w:val="000000" w:themeColor="text1"/>
        </w:rPr>
        <w:t>:</w:t>
      </w:r>
      <w:r w:rsidRPr="00BD0168">
        <w:rPr>
          <w:rFonts w:ascii="Arial" w:hAnsi="Arial" w:cs="Arial"/>
          <w:b/>
          <w:color w:val="000000" w:themeColor="text1"/>
        </w:rPr>
        <w:t xml:space="preserve"> </w:t>
      </w:r>
      <w:r w:rsidRPr="00BD0168">
        <w:rPr>
          <w:rFonts w:ascii="Arial" w:hAnsi="Arial" w:cs="Arial"/>
          <w:bCs/>
          <w:color w:val="000000" w:themeColor="text1"/>
        </w:rPr>
        <w:t xml:space="preserve">Sulfation pattern and molecular weight play a key role in the biological actions of sulfated glycans.  Besides anticoagulant effects, certain sulfated glycans can also exhibit anti-SARS-CoV-2  properties. The sulfated </w:t>
      </w:r>
      <w:proofErr w:type="spellStart"/>
      <w:r w:rsidRPr="00BD0168">
        <w:rPr>
          <w:rFonts w:ascii="Arial" w:hAnsi="Arial" w:cs="Arial"/>
          <w:bCs/>
          <w:color w:val="000000" w:themeColor="text1"/>
        </w:rPr>
        <w:t>galactan</w:t>
      </w:r>
      <w:proofErr w:type="spellEnd"/>
      <w:r w:rsidRPr="00BD0168">
        <w:rPr>
          <w:rFonts w:ascii="Arial" w:hAnsi="Arial" w:cs="Arial"/>
          <w:bCs/>
          <w:color w:val="000000" w:themeColor="text1"/>
        </w:rPr>
        <w:t xml:space="preserve"> isolated from the red alga </w:t>
      </w:r>
      <w:proofErr w:type="spellStart"/>
      <w:r w:rsidRPr="00BD0168">
        <w:rPr>
          <w:rFonts w:ascii="Arial" w:hAnsi="Arial" w:cs="Arial"/>
          <w:bCs/>
          <w:color w:val="000000" w:themeColor="text1"/>
        </w:rPr>
        <w:t>Botryocladia</w:t>
      </w:r>
      <w:proofErr w:type="spellEnd"/>
      <w:r w:rsidRPr="00BD0168">
        <w:rPr>
          <w:rFonts w:ascii="Arial" w:hAnsi="Arial" w:cs="Arial"/>
          <w:bCs/>
          <w:color w:val="000000" w:themeColor="text1"/>
        </w:rPr>
        <w:t xml:space="preserve"> </w:t>
      </w:r>
      <w:proofErr w:type="spellStart"/>
      <w:r w:rsidRPr="00BD0168">
        <w:rPr>
          <w:rFonts w:ascii="Arial" w:hAnsi="Arial" w:cs="Arial"/>
          <w:bCs/>
          <w:color w:val="000000" w:themeColor="text1"/>
        </w:rPr>
        <w:t>occidentalis</w:t>
      </w:r>
      <w:proofErr w:type="spellEnd"/>
      <w:r w:rsidRPr="00BD0168">
        <w:rPr>
          <w:rFonts w:ascii="Arial" w:hAnsi="Arial" w:cs="Arial"/>
          <w:bCs/>
          <w:color w:val="000000" w:themeColor="text1"/>
        </w:rPr>
        <w:t xml:space="preserve"> (</w:t>
      </w:r>
      <w:proofErr w:type="spellStart"/>
      <w:r w:rsidRPr="00BD0168">
        <w:rPr>
          <w:rFonts w:ascii="Arial" w:hAnsi="Arial" w:cs="Arial"/>
          <w:bCs/>
          <w:color w:val="000000" w:themeColor="text1"/>
        </w:rPr>
        <w:t>BoSG</w:t>
      </w:r>
      <w:proofErr w:type="spellEnd"/>
      <w:r w:rsidRPr="00BD0168">
        <w:rPr>
          <w:rFonts w:ascii="Arial" w:hAnsi="Arial" w:cs="Arial"/>
          <w:bCs/>
          <w:color w:val="000000" w:themeColor="text1"/>
        </w:rPr>
        <w:t xml:space="preserve">) is  well known to present potential anticoagulant activity due to the enhanced inhibition of blood  factors </w:t>
      </w:r>
      <w:proofErr w:type="spellStart"/>
      <w:r w:rsidRPr="00BD0168">
        <w:rPr>
          <w:rFonts w:ascii="Arial" w:hAnsi="Arial" w:cs="Arial"/>
          <w:bCs/>
          <w:color w:val="000000" w:themeColor="text1"/>
        </w:rPr>
        <w:t>IIa</w:t>
      </w:r>
      <w:proofErr w:type="spellEnd"/>
      <w:r w:rsidRPr="00BD0168">
        <w:rPr>
          <w:rFonts w:ascii="Arial" w:hAnsi="Arial" w:cs="Arial"/>
          <w:bCs/>
          <w:color w:val="000000" w:themeColor="text1"/>
        </w:rPr>
        <w:t xml:space="preserve"> and </w:t>
      </w:r>
      <w:proofErr w:type="spellStart"/>
      <w:r w:rsidRPr="00BD0168">
        <w:rPr>
          <w:rFonts w:ascii="Arial" w:hAnsi="Arial" w:cs="Arial"/>
          <w:bCs/>
          <w:color w:val="000000" w:themeColor="text1"/>
        </w:rPr>
        <w:t>Xa</w:t>
      </w:r>
      <w:proofErr w:type="spellEnd"/>
      <w:r w:rsidRPr="00BD0168">
        <w:rPr>
          <w:rFonts w:ascii="Arial" w:hAnsi="Arial" w:cs="Arial"/>
          <w:bCs/>
          <w:color w:val="000000" w:themeColor="text1"/>
        </w:rPr>
        <w:t xml:space="preserve"> by the two serpins, antithrombin and heparin cofactor II. To develop a more  selective antiviral carbohydrate, an efficient strategy to separate these two actions is required. </w:t>
      </w:r>
    </w:p>
    <w:p w14:paraId="721EF737" w14:textId="16B28FF3" w:rsidR="00283630" w:rsidRPr="00BD0168" w:rsidRDefault="00BD0168" w:rsidP="00283630">
      <w:pPr>
        <w:autoSpaceDE w:val="0"/>
        <w:autoSpaceDN w:val="0"/>
        <w:adjustRightInd w:val="0"/>
        <w:spacing w:after="120"/>
        <w:rPr>
          <w:rFonts w:ascii="Arial" w:hAnsi="Arial" w:cs="Arial"/>
          <w:b/>
          <w:color w:val="000000" w:themeColor="text1"/>
        </w:rPr>
      </w:pPr>
      <w:r w:rsidRPr="00BD0168">
        <w:rPr>
          <w:rFonts w:ascii="Arial" w:hAnsi="Arial" w:cs="Arial"/>
          <w:b/>
          <w:color w:val="000000" w:themeColor="text1"/>
        </w:rPr>
        <w:t>Method:</w:t>
      </w:r>
      <w:r w:rsidR="00283630" w:rsidRPr="00BD0168">
        <w:rPr>
          <w:rFonts w:ascii="Arial" w:hAnsi="Arial" w:cs="Arial"/>
          <w:b/>
          <w:color w:val="000000" w:themeColor="text1"/>
        </w:rPr>
        <w:t xml:space="preserve"> </w:t>
      </w:r>
      <w:r w:rsidR="00283630" w:rsidRPr="00BD0168">
        <w:rPr>
          <w:rFonts w:ascii="Arial" w:hAnsi="Arial" w:cs="Arial"/>
          <w:bCs/>
          <w:color w:val="000000" w:themeColor="text1"/>
        </w:rPr>
        <w:t xml:space="preserve">After extraction and purification, </w:t>
      </w:r>
      <w:proofErr w:type="spellStart"/>
      <w:r w:rsidR="00283630" w:rsidRPr="00BD0168">
        <w:rPr>
          <w:rFonts w:ascii="Arial" w:hAnsi="Arial" w:cs="Arial"/>
          <w:bCs/>
          <w:color w:val="000000" w:themeColor="text1"/>
        </w:rPr>
        <w:t>BoSG</w:t>
      </w:r>
      <w:proofErr w:type="spellEnd"/>
      <w:r w:rsidR="00283630" w:rsidRPr="00BD0168">
        <w:rPr>
          <w:rFonts w:ascii="Arial" w:hAnsi="Arial" w:cs="Arial"/>
          <w:bCs/>
          <w:color w:val="000000" w:themeColor="text1"/>
        </w:rPr>
        <w:t xml:space="preserve"> was subjected to mild acid hydrolysis to generate  oligosaccharides. Fractionation was achieved by size-exclusion chromatography. NMR spectra  were acquired at 50</w:t>
      </w:r>
      <w:r w:rsidR="00283630" w:rsidRPr="00BD0168">
        <w:rPr>
          <w:rFonts w:ascii="Cambria Math" w:hAnsi="Cambria Math" w:cs="Cambria Math"/>
          <w:bCs/>
          <w:color w:val="000000" w:themeColor="text1"/>
        </w:rPr>
        <w:t>℃</w:t>
      </w:r>
      <w:r w:rsidR="00283630" w:rsidRPr="00BD0168">
        <w:rPr>
          <w:rFonts w:ascii="Arial" w:hAnsi="Arial" w:cs="Arial"/>
          <w:bCs/>
          <w:color w:val="000000" w:themeColor="text1"/>
        </w:rPr>
        <w:t xml:space="preserve"> in a 500 MHz spectrometer. Activated partial thromboplastin time (</w:t>
      </w:r>
      <w:proofErr w:type="spellStart"/>
      <w:r w:rsidR="00283630" w:rsidRPr="00BD0168">
        <w:rPr>
          <w:rFonts w:ascii="Arial" w:hAnsi="Arial" w:cs="Arial"/>
          <w:bCs/>
          <w:color w:val="000000" w:themeColor="text1"/>
        </w:rPr>
        <w:t>aPTT</w:t>
      </w:r>
      <w:proofErr w:type="spellEnd"/>
      <w:r w:rsidR="00283630" w:rsidRPr="00BD0168">
        <w:rPr>
          <w:rFonts w:ascii="Arial" w:hAnsi="Arial" w:cs="Arial"/>
          <w:bCs/>
          <w:color w:val="000000" w:themeColor="text1"/>
        </w:rPr>
        <w:t xml:space="preserve">) of the </w:t>
      </w:r>
      <w:proofErr w:type="spellStart"/>
      <w:r w:rsidR="00283630" w:rsidRPr="00BD0168">
        <w:rPr>
          <w:rFonts w:ascii="Arial" w:hAnsi="Arial" w:cs="Arial"/>
          <w:bCs/>
          <w:color w:val="000000" w:themeColor="text1"/>
        </w:rPr>
        <w:t>BoSG</w:t>
      </w:r>
      <w:proofErr w:type="spellEnd"/>
      <w:r w:rsidR="00283630" w:rsidRPr="00BD0168">
        <w:rPr>
          <w:rFonts w:ascii="Arial" w:hAnsi="Arial" w:cs="Arial"/>
          <w:bCs/>
          <w:color w:val="000000" w:themeColor="text1"/>
        </w:rPr>
        <w:t xml:space="preserve"> fragments was performed. The serpin-mediated inhibitory activity of </w:t>
      </w:r>
      <w:proofErr w:type="spellStart"/>
      <w:r w:rsidR="00283630" w:rsidRPr="00BD0168">
        <w:rPr>
          <w:rFonts w:ascii="Arial" w:hAnsi="Arial" w:cs="Arial"/>
          <w:bCs/>
          <w:color w:val="000000" w:themeColor="text1"/>
        </w:rPr>
        <w:t>BoSG</w:t>
      </w:r>
      <w:proofErr w:type="spellEnd"/>
      <w:r w:rsidR="00283630" w:rsidRPr="00BD0168">
        <w:rPr>
          <w:rFonts w:ascii="Arial" w:hAnsi="Arial" w:cs="Arial"/>
          <w:bCs/>
          <w:color w:val="000000" w:themeColor="text1"/>
        </w:rPr>
        <w:t xml:space="preserve"> and  fragments were assayed as anti-</w:t>
      </w:r>
      <w:proofErr w:type="spellStart"/>
      <w:r w:rsidR="00283630" w:rsidRPr="00BD0168">
        <w:rPr>
          <w:rFonts w:ascii="Arial" w:hAnsi="Arial" w:cs="Arial"/>
          <w:bCs/>
          <w:color w:val="000000" w:themeColor="text1"/>
        </w:rPr>
        <w:t>IIa</w:t>
      </w:r>
      <w:proofErr w:type="spellEnd"/>
      <w:r w:rsidR="00283630" w:rsidRPr="00BD0168">
        <w:rPr>
          <w:rFonts w:ascii="Arial" w:hAnsi="Arial" w:cs="Arial"/>
          <w:bCs/>
          <w:color w:val="000000" w:themeColor="text1"/>
        </w:rPr>
        <w:t xml:space="preserve"> and anti-</w:t>
      </w:r>
      <w:proofErr w:type="spellStart"/>
      <w:r w:rsidR="00283630" w:rsidRPr="00BD0168">
        <w:rPr>
          <w:rFonts w:ascii="Arial" w:hAnsi="Arial" w:cs="Arial"/>
          <w:bCs/>
          <w:color w:val="000000" w:themeColor="text1"/>
        </w:rPr>
        <w:t>Xa</w:t>
      </w:r>
      <w:proofErr w:type="spellEnd"/>
      <w:r w:rsidR="00283630" w:rsidRPr="00BD0168">
        <w:rPr>
          <w:rFonts w:ascii="Arial" w:hAnsi="Arial" w:cs="Arial"/>
          <w:bCs/>
          <w:color w:val="000000" w:themeColor="text1"/>
        </w:rPr>
        <w:t xml:space="preserve">. Anti-SARS-CoV-2 activity was measured by  incubating </w:t>
      </w:r>
      <w:proofErr w:type="spellStart"/>
      <w:r w:rsidR="00283630" w:rsidRPr="00BD0168">
        <w:rPr>
          <w:rFonts w:ascii="Arial" w:hAnsi="Arial" w:cs="Arial"/>
          <w:bCs/>
          <w:color w:val="000000" w:themeColor="text1"/>
        </w:rPr>
        <w:t>BoSG</w:t>
      </w:r>
      <w:proofErr w:type="spellEnd"/>
      <w:r w:rsidR="00283630" w:rsidRPr="00BD0168">
        <w:rPr>
          <w:rFonts w:ascii="Arial" w:hAnsi="Arial" w:cs="Arial"/>
          <w:bCs/>
          <w:color w:val="000000" w:themeColor="text1"/>
        </w:rPr>
        <w:t xml:space="preserve"> and fragments with green </w:t>
      </w:r>
      <w:proofErr w:type="spellStart"/>
      <w:r w:rsidR="00283630" w:rsidRPr="00BD0168">
        <w:rPr>
          <w:rFonts w:ascii="Arial" w:hAnsi="Arial" w:cs="Arial"/>
          <w:bCs/>
          <w:color w:val="000000" w:themeColor="text1"/>
        </w:rPr>
        <w:t>fluorencent</w:t>
      </w:r>
      <w:proofErr w:type="spellEnd"/>
      <w:r w:rsidR="00283630" w:rsidRPr="00BD0168">
        <w:rPr>
          <w:rFonts w:ascii="Arial" w:hAnsi="Arial" w:cs="Arial"/>
          <w:bCs/>
          <w:color w:val="000000" w:themeColor="text1"/>
        </w:rPr>
        <w:t xml:space="preserve"> protein (GFP)-expressing virus-like  particle (VLP) </w:t>
      </w:r>
      <w:proofErr w:type="spellStart"/>
      <w:r w:rsidR="00283630" w:rsidRPr="00BD0168">
        <w:rPr>
          <w:rFonts w:ascii="Arial" w:hAnsi="Arial" w:cs="Arial"/>
          <w:bCs/>
          <w:color w:val="000000" w:themeColor="text1"/>
        </w:rPr>
        <w:t>pseudotyped</w:t>
      </w:r>
      <w:proofErr w:type="spellEnd"/>
      <w:r w:rsidR="00283630" w:rsidRPr="00BD0168">
        <w:rPr>
          <w:rFonts w:ascii="Arial" w:hAnsi="Arial" w:cs="Arial"/>
          <w:bCs/>
          <w:color w:val="000000" w:themeColor="text1"/>
        </w:rPr>
        <w:t xml:space="preserve"> with spike proteins from SARS-CoV-2, then infecting ACE2- expressing HEK293 cells and measuring total GFP fluorescence three days post infection. Solution  competition analysis between heparin and soluble </w:t>
      </w:r>
      <w:proofErr w:type="spellStart"/>
      <w:r w:rsidR="00283630" w:rsidRPr="00BD0168">
        <w:rPr>
          <w:rFonts w:ascii="Arial" w:hAnsi="Arial" w:cs="Arial"/>
          <w:bCs/>
          <w:color w:val="000000" w:themeColor="text1"/>
        </w:rPr>
        <w:t>BoSG</w:t>
      </w:r>
      <w:proofErr w:type="spellEnd"/>
      <w:r w:rsidR="00283630" w:rsidRPr="00BD0168">
        <w:rPr>
          <w:rFonts w:ascii="Arial" w:hAnsi="Arial" w:cs="Arial"/>
          <w:bCs/>
          <w:color w:val="000000" w:themeColor="text1"/>
        </w:rPr>
        <w:t xml:space="preserve">-derived samples was performed using  SPR. In brief, different viral S-proteins (wild type, L452R, N501Y, and K417T/E484K/N501Y  mutants) were mixed with sulfated glycans and injected over a heparin sensor chip. Results related  to binding affinity were collected and interpreted in terms of response units from the </w:t>
      </w:r>
      <w:proofErr w:type="spellStart"/>
      <w:r w:rsidR="00283630" w:rsidRPr="00BD0168">
        <w:rPr>
          <w:rFonts w:ascii="Arial" w:hAnsi="Arial" w:cs="Arial"/>
          <w:bCs/>
          <w:color w:val="000000" w:themeColor="text1"/>
        </w:rPr>
        <w:t>sensorgrams</w:t>
      </w:r>
      <w:proofErr w:type="spellEnd"/>
      <w:r w:rsidR="00283630" w:rsidRPr="00BD0168">
        <w:rPr>
          <w:rFonts w:ascii="Arial" w:hAnsi="Arial" w:cs="Arial"/>
          <w:bCs/>
          <w:color w:val="000000" w:themeColor="text1"/>
        </w:rPr>
        <w:t xml:space="preserve">. </w:t>
      </w:r>
    </w:p>
    <w:p w14:paraId="1DA856D6" w14:textId="312D127A" w:rsidR="00937006" w:rsidRDefault="00283630" w:rsidP="00283630">
      <w:pPr>
        <w:autoSpaceDE w:val="0"/>
        <w:autoSpaceDN w:val="0"/>
        <w:adjustRightInd w:val="0"/>
        <w:spacing w:after="120"/>
        <w:rPr>
          <w:rFonts w:ascii="Arial" w:hAnsi="Arial" w:cs="Arial"/>
          <w:bCs/>
          <w:color w:val="000000" w:themeColor="text1"/>
        </w:rPr>
      </w:pPr>
      <w:r w:rsidRPr="00BD0168">
        <w:rPr>
          <w:rFonts w:ascii="Arial" w:hAnsi="Arial" w:cs="Arial"/>
          <w:b/>
          <w:color w:val="000000" w:themeColor="text1"/>
        </w:rPr>
        <w:t>Results</w:t>
      </w:r>
      <w:r w:rsidR="00BD0168">
        <w:rPr>
          <w:rFonts w:ascii="Arial" w:hAnsi="Arial" w:cs="Arial"/>
          <w:b/>
          <w:color w:val="000000" w:themeColor="text1"/>
        </w:rPr>
        <w:t>:</w:t>
      </w:r>
      <w:r w:rsidRPr="00BD0168">
        <w:rPr>
          <w:rFonts w:ascii="Arial" w:hAnsi="Arial" w:cs="Arial"/>
          <w:b/>
          <w:color w:val="000000" w:themeColor="text1"/>
        </w:rPr>
        <w:t xml:space="preserve"> </w:t>
      </w:r>
      <w:r w:rsidRPr="00BD0168">
        <w:rPr>
          <w:rFonts w:ascii="Arial" w:hAnsi="Arial" w:cs="Arial"/>
          <w:bCs/>
          <w:color w:val="000000" w:themeColor="text1"/>
        </w:rPr>
        <w:t xml:space="preserve">The lowest MW fraction was found to be primarily composed of </w:t>
      </w:r>
      <w:proofErr w:type="spellStart"/>
      <w:r w:rsidRPr="00BD0168">
        <w:rPr>
          <w:rFonts w:ascii="Arial" w:hAnsi="Arial" w:cs="Arial"/>
          <w:bCs/>
          <w:color w:val="000000" w:themeColor="text1"/>
        </w:rPr>
        <w:t>octasaccharides</w:t>
      </w:r>
      <w:proofErr w:type="spellEnd"/>
      <w:r w:rsidRPr="00BD0168">
        <w:rPr>
          <w:rFonts w:ascii="Arial" w:hAnsi="Arial" w:cs="Arial"/>
          <w:bCs/>
          <w:color w:val="000000" w:themeColor="text1"/>
        </w:rPr>
        <w:t xml:space="preserve"> of </w:t>
      </w:r>
      <w:proofErr w:type="spellStart"/>
      <w:r w:rsidRPr="00BD0168">
        <w:rPr>
          <w:rFonts w:ascii="Arial" w:hAnsi="Arial" w:cs="Arial"/>
          <w:bCs/>
          <w:color w:val="000000" w:themeColor="text1"/>
        </w:rPr>
        <w:t>monosulfated</w:t>
      </w:r>
      <w:proofErr w:type="spellEnd"/>
      <w:r w:rsidRPr="00BD0168">
        <w:rPr>
          <w:rFonts w:ascii="Arial" w:hAnsi="Arial" w:cs="Arial"/>
          <w:bCs/>
          <w:color w:val="000000" w:themeColor="text1"/>
        </w:rPr>
        <w:t xml:space="preserve">  monosaccharides. Unlike heparin or native </w:t>
      </w:r>
      <w:proofErr w:type="spellStart"/>
      <w:r w:rsidRPr="00BD0168">
        <w:rPr>
          <w:rFonts w:ascii="Arial" w:hAnsi="Arial" w:cs="Arial"/>
          <w:bCs/>
          <w:color w:val="000000" w:themeColor="text1"/>
        </w:rPr>
        <w:t>BoSG</w:t>
      </w:r>
      <w:proofErr w:type="spellEnd"/>
      <w:r w:rsidRPr="00BD0168">
        <w:rPr>
          <w:rFonts w:ascii="Arial" w:hAnsi="Arial" w:cs="Arial"/>
          <w:bCs/>
          <w:color w:val="000000" w:themeColor="text1"/>
        </w:rPr>
        <w:t xml:space="preserve">, hydrolyzed </w:t>
      </w:r>
      <w:proofErr w:type="spellStart"/>
      <w:r w:rsidRPr="00BD0168">
        <w:rPr>
          <w:rFonts w:ascii="Arial" w:hAnsi="Arial" w:cs="Arial"/>
          <w:bCs/>
          <w:color w:val="000000" w:themeColor="text1"/>
        </w:rPr>
        <w:t>BoSG</w:t>
      </w:r>
      <w:proofErr w:type="spellEnd"/>
      <w:r w:rsidRPr="00BD0168">
        <w:rPr>
          <w:rFonts w:ascii="Arial" w:hAnsi="Arial" w:cs="Arial"/>
          <w:bCs/>
          <w:color w:val="000000" w:themeColor="text1"/>
        </w:rPr>
        <w:t xml:space="preserve"> products showed weak  anticoagulant activities as seen by </w:t>
      </w:r>
      <w:proofErr w:type="spellStart"/>
      <w:r w:rsidRPr="00BD0168">
        <w:rPr>
          <w:rFonts w:ascii="Arial" w:hAnsi="Arial" w:cs="Arial"/>
          <w:bCs/>
          <w:color w:val="000000" w:themeColor="text1"/>
        </w:rPr>
        <w:t>aPTT</w:t>
      </w:r>
      <w:proofErr w:type="spellEnd"/>
      <w:r w:rsidRPr="00BD0168">
        <w:rPr>
          <w:rFonts w:ascii="Arial" w:hAnsi="Arial" w:cs="Arial"/>
          <w:bCs/>
          <w:color w:val="000000" w:themeColor="text1"/>
        </w:rPr>
        <w:t xml:space="preserve"> and inhibitory assays using purified cofactors. In contrast,  lower MW </w:t>
      </w:r>
      <w:proofErr w:type="spellStart"/>
      <w:r w:rsidRPr="00BD0168">
        <w:rPr>
          <w:rFonts w:ascii="Arial" w:hAnsi="Arial" w:cs="Arial"/>
          <w:bCs/>
          <w:color w:val="000000" w:themeColor="text1"/>
        </w:rPr>
        <w:t>BoSG</w:t>
      </w:r>
      <w:proofErr w:type="spellEnd"/>
      <w:r w:rsidRPr="00BD0168">
        <w:rPr>
          <w:rFonts w:ascii="Arial" w:hAnsi="Arial" w:cs="Arial"/>
          <w:bCs/>
          <w:color w:val="000000" w:themeColor="text1"/>
        </w:rPr>
        <w:t xml:space="preserve">-derivatives retained anti-SARS-CoV-2 activity. SPR confirmed that longer  chains are necessary for </w:t>
      </w:r>
      <w:proofErr w:type="spellStart"/>
      <w:r w:rsidRPr="00BD0168">
        <w:rPr>
          <w:rFonts w:ascii="Arial" w:hAnsi="Arial" w:cs="Arial"/>
          <w:bCs/>
          <w:color w:val="000000" w:themeColor="text1"/>
        </w:rPr>
        <w:t>BoSG</w:t>
      </w:r>
      <w:proofErr w:type="spellEnd"/>
      <w:r w:rsidRPr="00BD0168">
        <w:rPr>
          <w:rFonts w:ascii="Arial" w:hAnsi="Arial" w:cs="Arial"/>
          <w:bCs/>
          <w:color w:val="000000" w:themeColor="text1"/>
        </w:rPr>
        <w:t xml:space="preserve"> to interact with coagulation cofactors but is not required for  interactions with certain S-protein variants. We observed distinct affinities of </w:t>
      </w:r>
      <w:proofErr w:type="spellStart"/>
      <w:r w:rsidRPr="00BD0168">
        <w:rPr>
          <w:rFonts w:ascii="Arial" w:hAnsi="Arial" w:cs="Arial"/>
          <w:bCs/>
          <w:color w:val="000000" w:themeColor="text1"/>
        </w:rPr>
        <w:t>BoSG</w:t>
      </w:r>
      <w:proofErr w:type="spellEnd"/>
      <w:r w:rsidRPr="00BD0168">
        <w:rPr>
          <w:rFonts w:ascii="Arial" w:hAnsi="Arial" w:cs="Arial"/>
          <w:bCs/>
          <w:color w:val="000000" w:themeColor="text1"/>
        </w:rPr>
        <w:t xml:space="preserve"> derivatives  for the S-proteins of different SARS-CoV-2 strains, including WT, N501Y (Alpha),  K417T/E484K/N501Y (Gamma), and L542R (Delta) mutants, and stronger affinity for the N501Y-containing variants. Docking of the four possible </w:t>
      </w:r>
      <w:proofErr w:type="spellStart"/>
      <w:r w:rsidRPr="00BD0168">
        <w:rPr>
          <w:rFonts w:ascii="Arial" w:hAnsi="Arial" w:cs="Arial"/>
          <w:bCs/>
          <w:color w:val="000000" w:themeColor="text1"/>
        </w:rPr>
        <w:t>monosulfated</w:t>
      </w:r>
      <w:proofErr w:type="spellEnd"/>
      <w:r w:rsidRPr="00BD0168">
        <w:rPr>
          <w:rFonts w:ascii="Arial" w:hAnsi="Arial" w:cs="Arial"/>
          <w:bCs/>
          <w:color w:val="000000" w:themeColor="text1"/>
        </w:rPr>
        <w:t xml:space="preserve"> </w:t>
      </w:r>
      <w:proofErr w:type="spellStart"/>
      <w:r w:rsidRPr="00BD0168">
        <w:rPr>
          <w:rFonts w:ascii="Arial" w:hAnsi="Arial" w:cs="Arial"/>
          <w:bCs/>
          <w:color w:val="000000" w:themeColor="text1"/>
        </w:rPr>
        <w:t>BoSG</w:t>
      </w:r>
      <w:proofErr w:type="spellEnd"/>
      <w:r w:rsidRPr="00BD0168">
        <w:rPr>
          <w:rFonts w:ascii="Arial" w:hAnsi="Arial" w:cs="Arial"/>
          <w:bCs/>
          <w:color w:val="000000" w:themeColor="text1"/>
        </w:rPr>
        <w:t xml:space="preserve"> disaccharides in  interactions with the N501Y mutant S-protein predicted potential binding poses of the </w:t>
      </w:r>
      <w:proofErr w:type="spellStart"/>
      <w:r w:rsidRPr="00BD0168">
        <w:rPr>
          <w:rFonts w:ascii="Arial" w:hAnsi="Arial" w:cs="Arial"/>
          <w:bCs/>
          <w:color w:val="000000" w:themeColor="text1"/>
        </w:rPr>
        <w:t>BoSG</w:t>
      </w:r>
      <w:proofErr w:type="spellEnd"/>
      <w:r w:rsidRPr="00BD0168">
        <w:rPr>
          <w:rFonts w:ascii="Arial" w:hAnsi="Arial" w:cs="Arial"/>
          <w:bCs/>
          <w:color w:val="000000" w:themeColor="text1"/>
        </w:rPr>
        <w:t xml:space="preserve">  constructs and favorable binding near the 501Y residue. Our results demonstrate that  depolymerization and fractionation of </w:t>
      </w:r>
      <w:proofErr w:type="spellStart"/>
      <w:r w:rsidRPr="00BD0168">
        <w:rPr>
          <w:rFonts w:ascii="Arial" w:hAnsi="Arial" w:cs="Arial"/>
          <w:bCs/>
          <w:color w:val="000000" w:themeColor="text1"/>
        </w:rPr>
        <w:t>BoSG</w:t>
      </w:r>
      <w:proofErr w:type="spellEnd"/>
      <w:r w:rsidRPr="00BD0168">
        <w:rPr>
          <w:rFonts w:ascii="Arial" w:hAnsi="Arial" w:cs="Arial"/>
          <w:bCs/>
          <w:color w:val="000000" w:themeColor="text1"/>
        </w:rPr>
        <w:t xml:space="preserve"> are an effective strategy to segregate its anticoagulant  and anti-SARS-CoV-2 actions.</w:t>
      </w:r>
    </w:p>
    <w:p w14:paraId="292AA1D2" w14:textId="77777777" w:rsidR="00BD0168" w:rsidRPr="00BD0168" w:rsidRDefault="00BD0168" w:rsidP="00BD0168">
      <w:pPr>
        <w:pBdr>
          <w:bottom w:val="dotted" w:sz="24" w:space="1" w:color="auto"/>
        </w:pBdr>
        <w:autoSpaceDE w:val="0"/>
        <w:autoSpaceDN w:val="0"/>
        <w:adjustRightInd w:val="0"/>
        <w:spacing w:after="120"/>
        <w:rPr>
          <w:rFonts w:ascii="Arial" w:hAnsi="Arial" w:cs="Arial"/>
          <w:b/>
          <w:color w:val="000000" w:themeColor="text1"/>
        </w:rPr>
      </w:pPr>
    </w:p>
    <w:p w14:paraId="03A3C492" w14:textId="77777777" w:rsidR="00147EEA" w:rsidRDefault="00147EEA" w:rsidP="006F6C9D">
      <w:pPr>
        <w:autoSpaceDE w:val="0"/>
        <w:autoSpaceDN w:val="0"/>
        <w:adjustRightInd w:val="0"/>
        <w:rPr>
          <w:rFonts w:ascii="Arial" w:hAnsi="Arial" w:cs="Arial"/>
          <w:b/>
          <w:color w:val="FF0000"/>
        </w:rPr>
      </w:pPr>
    </w:p>
    <w:p w14:paraId="0C2B4939" w14:textId="12F60829"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t>Poster 9:</w:t>
      </w:r>
    </w:p>
    <w:p w14:paraId="73A4BDA3" w14:textId="638EC469" w:rsidR="006F6C9D" w:rsidRPr="00DF1019" w:rsidRDefault="006F6C9D" w:rsidP="00BD0168">
      <w:pPr>
        <w:autoSpaceDE w:val="0"/>
        <w:autoSpaceDN w:val="0"/>
        <w:adjustRightInd w:val="0"/>
        <w:jc w:val="center"/>
        <w:rPr>
          <w:rFonts w:ascii="Arial" w:hAnsi="Arial" w:cs="Arial"/>
          <w:b/>
        </w:rPr>
      </w:pPr>
      <w:r w:rsidRPr="00DF1019">
        <w:rPr>
          <w:rFonts w:ascii="Arial" w:hAnsi="Arial" w:cs="Arial"/>
          <w:b/>
        </w:rPr>
        <w:t>Isolation and Characterization of Myxobacteria</w:t>
      </w:r>
    </w:p>
    <w:p w14:paraId="32FB3E8D" w14:textId="43AE12FC" w:rsidR="00BD0168" w:rsidRDefault="00BD0168" w:rsidP="00BD0168">
      <w:pPr>
        <w:autoSpaceDE w:val="0"/>
        <w:autoSpaceDN w:val="0"/>
        <w:adjustRightInd w:val="0"/>
        <w:spacing w:after="120"/>
        <w:jc w:val="center"/>
        <w:rPr>
          <w:rFonts w:ascii="Arial" w:hAnsi="Arial" w:cs="Arial"/>
          <w:b/>
          <w:bCs/>
          <w:u w:val="single"/>
        </w:rPr>
      </w:pPr>
    </w:p>
    <w:p w14:paraId="4817B7AE" w14:textId="1222E15A" w:rsidR="007D5D4C" w:rsidRPr="00FD75B6" w:rsidRDefault="007D5D4C" w:rsidP="007D5D4C">
      <w:pPr>
        <w:autoSpaceDE w:val="0"/>
        <w:autoSpaceDN w:val="0"/>
        <w:adjustRightInd w:val="0"/>
        <w:jc w:val="center"/>
        <w:rPr>
          <w:rFonts w:ascii="Arial" w:hAnsi="Arial" w:cs="Arial"/>
          <w:b/>
          <w:bCs/>
          <w:iCs/>
        </w:rPr>
      </w:pPr>
      <w:r>
        <w:rPr>
          <w:rFonts w:ascii="Arial" w:hAnsi="Arial" w:cs="Arial"/>
          <w:b/>
          <w:bCs/>
          <w:iCs/>
          <w:u w:val="single"/>
        </w:rPr>
        <w:t>Kayleigh Phillips</w:t>
      </w:r>
      <w:r>
        <w:rPr>
          <w:rFonts w:ascii="Arial" w:hAnsi="Arial" w:cs="Arial"/>
          <w:b/>
          <w:bCs/>
          <w:iCs/>
        </w:rPr>
        <w:t xml:space="preserve">, Andrew Ahearne, Cole Stevens </w:t>
      </w:r>
      <w:r w:rsidRPr="00FD75B6">
        <w:rPr>
          <w:rFonts w:ascii="Arial" w:hAnsi="Arial" w:cs="Arial"/>
          <w:b/>
          <w:bCs/>
          <w:iCs/>
        </w:rPr>
        <w:t xml:space="preserve"> </w:t>
      </w:r>
    </w:p>
    <w:p w14:paraId="50EE74A3" w14:textId="77777777" w:rsidR="007D5D4C" w:rsidRPr="00DF1019" w:rsidRDefault="007D5D4C" w:rsidP="007D5D4C">
      <w:pPr>
        <w:autoSpaceDE w:val="0"/>
        <w:autoSpaceDN w:val="0"/>
        <w:adjustRightInd w:val="0"/>
        <w:jc w:val="center"/>
        <w:rPr>
          <w:rFonts w:ascii="Arial" w:hAnsi="Arial" w:cs="Arial"/>
          <w:i/>
          <w:u w:val="single"/>
        </w:rPr>
      </w:pPr>
      <w:r>
        <w:rPr>
          <w:rFonts w:ascii="Arial" w:hAnsi="Arial" w:cs="Arial"/>
          <w:i/>
        </w:rPr>
        <w:t xml:space="preserve">University of Mississippi, Oxford, Mississippi  </w:t>
      </w:r>
    </w:p>
    <w:p w14:paraId="589571F2" w14:textId="77777777" w:rsidR="00C43480" w:rsidRDefault="00C43480" w:rsidP="003E4E67">
      <w:pPr>
        <w:autoSpaceDE w:val="0"/>
        <w:autoSpaceDN w:val="0"/>
        <w:adjustRightInd w:val="0"/>
        <w:spacing w:after="120"/>
        <w:rPr>
          <w:rFonts w:ascii="Arial" w:hAnsi="Arial" w:cs="Arial"/>
          <w:b/>
          <w:bCs/>
          <w:u w:val="single"/>
        </w:rPr>
      </w:pPr>
    </w:p>
    <w:p w14:paraId="5306A20C" w14:textId="53B16C52" w:rsidR="003E4E67" w:rsidRPr="003E4E67" w:rsidRDefault="003E4E67" w:rsidP="003E4E67">
      <w:pPr>
        <w:autoSpaceDE w:val="0"/>
        <w:autoSpaceDN w:val="0"/>
        <w:adjustRightInd w:val="0"/>
        <w:spacing w:after="120"/>
        <w:rPr>
          <w:rFonts w:ascii="Arial" w:hAnsi="Arial" w:cs="Arial"/>
          <w:b/>
          <w:bCs/>
        </w:rPr>
      </w:pPr>
      <w:proofErr w:type="spellStart"/>
      <w:r w:rsidRPr="003E4E67">
        <w:rPr>
          <w:rFonts w:ascii="Arial" w:hAnsi="Arial" w:cs="Arial"/>
          <w:b/>
          <w:bCs/>
        </w:rPr>
        <w:t>Introduction</w:t>
      </w:r>
      <w:r>
        <w:rPr>
          <w:rFonts w:ascii="Arial" w:hAnsi="Arial" w:cs="Arial"/>
          <w:b/>
          <w:bCs/>
        </w:rPr>
        <w:t>:</w:t>
      </w:r>
      <w:r w:rsidRPr="003E4E67">
        <w:rPr>
          <w:rFonts w:ascii="Arial" w:hAnsi="Arial" w:cs="Arial"/>
        </w:rPr>
        <w:t>Myxobacteria</w:t>
      </w:r>
      <w:proofErr w:type="spellEnd"/>
      <w:r w:rsidRPr="003E4E67">
        <w:rPr>
          <w:rFonts w:ascii="Arial" w:hAnsi="Arial" w:cs="Arial"/>
        </w:rPr>
        <w:t xml:space="preserve"> play an intricate role in structuring microbial community composition either directly by predation of other soil microorganisms or indirectly through nutrient cycling of complex macromolecules such as cellulose. Their complex lifestyle has resulted in the largest </w:t>
      </w:r>
      <w:r w:rsidRPr="003E4E67">
        <w:rPr>
          <w:rFonts w:ascii="Arial" w:hAnsi="Arial" w:cs="Arial"/>
        </w:rPr>
        <w:lastRenderedPageBreak/>
        <w:t xml:space="preserve">genomes amongst bacteria, replete with biosynthetic gene clusters, offering a reservoir of undiscovered natural products. However, improper characterization relying on fruiting body morphology has resulted in confusion and rediscovery of common myxobacteria species. Going towards a combined approach utilizing morphology, enzymatic activity, and whole comparison genomics can help clarify the classification of taxonomic relationships as well as identify prime targets for natural product discovery </w:t>
      </w:r>
    </w:p>
    <w:p w14:paraId="1166A45B" w14:textId="63F9DA2B" w:rsidR="003E4E67" w:rsidRPr="003E4E67" w:rsidRDefault="003E4E67" w:rsidP="003E4E67">
      <w:pPr>
        <w:autoSpaceDE w:val="0"/>
        <w:autoSpaceDN w:val="0"/>
        <w:adjustRightInd w:val="0"/>
        <w:spacing w:after="120"/>
        <w:rPr>
          <w:rFonts w:ascii="Arial" w:hAnsi="Arial" w:cs="Arial"/>
          <w:b/>
          <w:bCs/>
        </w:rPr>
      </w:pPr>
      <w:proofErr w:type="spellStart"/>
      <w:r w:rsidRPr="003E4E67">
        <w:rPr>
          <w:rFonts w:ascii="Arial" w:hAnsi="Arial" w:cs="Arial"/>
          <w:b/>
          <w:bCs/>
        </w:rPr>
        <w:t>Methods</w:t>
      </w:r>
      <w:r>
        <w:rPr>
          <w:rFonts w:ascii="Arial" w:hAnsi="Arial" w:cs="Arial"/>
          <w:b/>
          <w:bCs/>
        </w:rPr>
        <w:t>:</w:t>
      </w:r>
      <w:r w:rsidRPr="003E4E67">
        <w:rPr>
          <w:rFonts w:ascii="Arial" w:hAnsi="Arial" w:cs="Arial"/>
        </w:rPr>
        <w:t>Novel</w:t>
      </w:r>
      <w:proofErr w:type="spellEnd"/>
      <w:r w:rsidRPr="003E4E67">
        <w:rPr>
          <w:rFonts w:ascii="Arial" w:hAnsi="Arial" w:cs="Arial"/>
        </w:rPr>
        <w:t xml:space="preserve"> myxobacteria were isolated from various sources throughout the United States. Isolation of predatory myxobacteria was performed by inoculating soil samples on water agar plates streaked with Escherichia coli. After a few days, myxobacteria swarms were seen consuming the E.coli bait, and swarm edges were repeatedly transferred to fresh VY/4 agar for purification. Isolation of cellulose-degrading bacteria was performed by placing filter paper on ST21, mineral salt agar, and incubating until degradation of the filter paper and build-up fruiting bodies were present. Purification was performed by transferring fruiting bodies from original samples and baiting again with filter paper until swarms are pure and transferred to a nutrient-rich media. DNA extraction was performed using the </w:t>
      </w:r>
      <w:proofErr w:type="spellStart"/>
      <w:r w:rsidRPr="003E4E67">
        <w:rPr>
          <w:rFonts w:ascii="Arial" w:hAnsi="Arial" w:cs="Arial"/>
        </w:rPr>
        <w:t>Nucleobond</w:t>
      </w:r>
      <w:proofErr w:type="spellEnd"/>
      <w:r w:rsidRPr="003E4E67">
        <w:rPr>
          <w:rFonts w:ascii="Arial" w:hAnsi="Arial" w:cs="Arial"/>
        </w:rPr>
        <w:t xml:space="preserve"> HMW DNA extraction kit from </w:t>
      </w:r>
      <w:proofErr w:type="spellStart"/>
      <w:r w:rsidRPr="003E4E67">
        <w:rPr>
          <w:rFonts w:ascii="Arial" w:hAnsi="Arial" w:cs="Arial"/>
        </w:rPr>
        <w:t>Macherey</w:t>
      </w:r>
      <w:proofErr w:type="spellEnd"/>
      <w:r w:rsidRPr="003E4E67">
        <w:rPr>
          <w:rFonts w:ascii="Arial" w:hAnsi="Arial" w:cs="Arial"/>
        </w:rPr>
        <w:t xml:space="preserve">-Nagel. Long read sequencing was performed on </w:t>
      </w:r>
      <w:proofErr w:type="spellStart"/>
      <w:r w:rsidRPr="003E4E67">
        <w:rPr>
          <w:rFonts w:ascii="Arial" w:hAnsi="Arial" w:cs="Arial"/>
        </w:rPr>
        <w:t>Pacbio</w:t>
      </w:r>
      <w:proofErr w:type="spellEnd"/>
      <w:r w:rsidRPr="003E4E67">
        <w:rPr>
          <w:rFonts w:ascii="Arial" w:hAnsi="Arial" w:cs="Arial"/>
        </w:rPr>
        <w:t xml:space="preserve"> sequel, and reads were assembled into contigs using the HGAP 9.0.0 protocol. The taxonomic assessment was performed using the type strain genome server (TYGS) for </w:t>
      </w:r>
      <w:proofErr w:type="spellStart"/>
      <w:r w:rsidRPr="003E4E67">
        <w:rPr>
          <w:rFonts w:ascii="Arial" w:hAnsi="Arial" w:cs="Arial"/>
        </w:rPr>
        <w:t>dDDH</w:t>
      </w:r>
      <w:proofErr w:type="spellEnd"/>
      <w:r w:rsidRPr="003E4E67">
        <w:rPr>
          <w:rFonts w:ascii="Arial" w:hAnsi="Arial" w:cs="Arial"/>
        </w:rPr>
        <w:t xml:space="preserve"> prediction and phylogenetic tree construction. Average nucleotide identity was calculated using the Kostas lab's online ANI matrix calculator. </w:t>
      </w:r>
    </w:p>
    <w:p w14:paraId="071BE32D" w14:textId="3B749D5C" w:rsidR="003E4E67" w:rsidRDefault="003E4E67" w:rsidP="003E4E67">
      <w:pPr>
        <w:autoSpaceDE w:val="0"/>
        <w:autoSpaceDN w:val="0"/>
        <w:adjustRightInd w:val="0"/>
        <w:spacing w:after="120"/>
        <w:rPr>
          <w:rFonts w:ascii="Arial" w:hAnsi="Arial" w:cs="Arial"/>
        </w:rPr>
      </w:pPr>
      <w:r w:rsidRPr="003E4E67">
        <w:rPr>
          <w:rFonts w:ascii="Arial" w:hAnsi="Arial" w:cs="Arial"/>
          <w:b/>
          <w:bCs/>
        </w:rPr>
        <w:t>Results</w:t>
      </w:r>
      <w:r>
        <w:rPr>
          <w:rFonts w:ascii="Arial" w:hAnsi="Arial" w:cs="Arial"/>
          <w:b/>
          <w:bCs/>
        </w:rPr>
        <w:t xml:space="preserve">: </w:t>
      </w:r>
      <w:r w:rsidRPr="003E4E67">
        <w:rPr>
          <w:rFonts w:ascii="Arial" w:hAnsi="Arial" w:cs="Arial"/>
        </w:rPr>
        <w:t xml:space="preserve">Digital DNA-DNA hybridization and average nucleotide identity data suggests these newly isolated myxobacteria belong within the genus of </w:t>
      </w:r>
      <w:proofErr w:type="spellStart"/>
      <w:r w:rsidRPr="003E4E67">
        <w:rPr>
          <w:rFonts w:ascii="Arial" w:hAnsi="Arial" w:cs="Arial"/>
        </w:rPr>
        <w:t>Pyxidicoccus</w:t>
      </w:r>
      <w:proofErr w:type="spellEnd"/>
      <w:r w:rsidRPr="003E4E67">
        <w:rPr>
          <w:rFonts w:ascii="Arial" w:hAnsi="Arial" w:cs="Arial"/>
        </w:rPr>
        <w:t xml:space="preserve">, </w:t>
      </w:r>
      <w:proofErr w:type="spellStart"/>
      <w:r w:rsidRPr="003E4E67">
        <w:rPr>
          <w:rFonts w:ascii="Arial" w:hAnsi="Arial" w:cs="Arial"/>
        </w:rPr>
        <w:t>Corallococcus</w:t>
      </w:r>
      <w:proofErr w:type="spellEnd"/>
      <w:r w:rsidRPr="003E4E67">
        <w:rPr>
          <w:rFonts w:ascii="Arial" w:hAnsi="Arial" w:cs="Arial"/>
        </w:rPr>
        <w:t xml:space="preserve">, </w:t>
      </w:r>
      <w:proofErr w:type="spellStart"/>
      <w:r w:rsidRPr="003E4E67">
        <w:rPr>
          <w:rFonts w:ascii="Arial" w:hAnsi="Arial" w:cs="Arial"/>
        </w:rPr>
        <w:t>Stigmatella</w:t>
      </w:r>
      <w:proofErr w:type="spellEnd"/>
      <w:r w:rsidRPr="003E4E67">
        <w:rPr>
          <w:rFonts w:ascii="Arial" w:hAnsi="Arial" w:cs="Arial"/>
        </w:rPr>
        <w:t xml:space="preserve">, </w:t>
      </w:r>
      <w:proofErr w:type="spellStart"/>
      <w:r w:rsidRPr="003E4E67">
        <w:rPr>
          <w:rFonts w:ascii="Arial" w:hAnsi="Arial" w:cs="Arial"/>
        </w:rPr>
        <w:t>Archangium</w:t>
      </w:r>
      <w:proofErr w:type="spellEnd"/>
      <w:r w:rsidRPr="003E4E67">
        <w:rPr>
          <w:rFonts w:ascii="Arial" w:hAnsi="Arial" w:cs="Arial"/>
        </w:rPr>
        <w:t xml:space="preserve">, </w:t>
      </w:r>
      <w:proofErr w:type="spellStart"/>
      <w:r w:rsidRPr="003E4E67">
        <w:rPr>
          <w:rFonts w:ascii="Arial" w:hAnsi="Arial" w:cs="Arial"/>
        </w:rPr>
        <w:t>Nannocystis</w:t>
      </w:r>
      <w:proofErr w:type="spellEnd"/>
      <w:r w:rsidRPr="003E4E67">
        <w:rPr>
          <w:rFonts w:ascii="Arial" w:hAnsi="Arial" w:cs="Arial"/>
        </w:rPr>
        <w:t xml:space="preserve">, </w:t>
      </w:r>
      <w:proofErr w:type="spellStart"/>
      <w:r w:rsidRPr="003E4E67">
        <w:rPr>
          <w:rFonts w:ascii="Arial" w:hAnsi="Arial" w:cs="Arial"/>
        </w:rPr>
        <w:t>Polyangium</w:t>
      </w:r>
      <w:proofErr w:type="spellEnd"/>
      <w:r w:rsidRPr="003E4E67">
        <w:rPr>
          <w:rFonts w:ascii="Arial" w:hAnsi="Arial" w:cs="Arial"/>
        </w:rPr>
        <w:t xml:space="preserve"> and </w:t>
      </w:r>
      <w:proofErr w:type="spellStart"/>
      <w:r w:rsidRPr="003E4E67">
        <w:rPr>
          <w:rFonts w:ascii="Arial" w:hAnsi="Arial" w:cs="Arial"/>
        </w:rPr>
        <w:t>Myxococcus</w:t>
      </w:r>
      <w:proofErr w:type="spellEnd"/>
      <w:r w:rsidRPr="003E4E67">
        <w:rPr>
          <w:rFonts w:ascii="Arial" w:hAnsi="Arial" w:cs="Arial"/>
        </w:rPr>
        <w:t>. We are in the process of doing enzymatic activity and growth conditions to characterize them for proper type strain designation.</w:t>
      </w:r>
    </w:p>
    <w:p w14:paraId="03C59B8E" w14:textId="77777777" w:rsidR="00580E21" w:rsidRPr="003E4E67" w:rsidRDefault="00580E21" w:rsidP="00580E21">
      <w:pPr>
        <w:pBdr>
          <w:bottom w:val="dotted" w:sz="24" w:space="1" w:color="auto"/>
        </w:pBdr>
        <w:autoSpaceDE w:val="0"/>
        <w:autoSpaceDN w:val="0"/>
        <w:adjustRightInd w:val="0"/>
        <w:spacing w:after="120"/>
        <w:rPr>
          <w:rFonts w:ascii="Arial" w:hAnsi="Arial" w:cs="Arial"/>
        </w:rPr>
      </w:pPr>
    </w:p>
    <w:p w14:paraId="17B4E458" w14:textId="77777777" w:rsidR="00147EEA" w:rsidRDefault="00147EEA" w:rsidP="006F6C9D">
      <w:pPr>
        <w:autoSpaceDE w:val="0"/>
        <w:autoSpaceDN w:val="0"/>
        <w:adjustRightInd w:val="0"/>
        <w:rPr>
          <w:rFonts w:ascii="Arial" w:hAnsi="Arial" w:cs="Arial"/>
          <w:b/>
          <w:color w:val="FF0000"/>
        </w:rPr>
      </w:pPr>
    </w:p>
    <w:p w14:paraId="7101E3DD" w14:textId="3CB8C6F1"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t>Poster 10:</w:t>
      </w:r>
    </w:p>
    <w:p w14:paraId="708F9483" w14:textId="4EED54DA" w:rsidR="006F6C9D" w:rsidRPr="00DF1019" w:rsidRDefault="006F6C9D" w:rsidP="00580E21">
      <w:pPr>
        <w:autoSpaceDE w:val="0"/>
        <w:autoSpaceDN w:val="0"/>
        <w:adjustRightInd w:val="0"/>
        <w:jc w:val="center"/>
        <w:rPr>
          <w:rFonts w:ascii="Arial" w:hAnsi="Arial" w:cs="Arial"/>
          <w:b/>
        </w:rPr>
      </w:pPr>
      <w:r w:rsidRPr="00DF1019">
        <w:rPr>
          <w:rFonts w:ascii="Arial" w:hAnsi="Arial" w:cs="Arial"/>
          <w:b/>
        </w:rPr>
        <w:t xml:space="preserve">Description and Profiling the biosynthetic potential of </w:t>
      </w:r>
      <w:proofErr w:type="spellStart"/>
      <w:r w:rsidRPr="00DF1019">
        <w:rPr>
          <w:rFonts w:ascii="Arial" w:hAnsi="Arial" w:cs="Arial"/>
          <w:b/>
        </w:rPr>
        <w:t>Archangium</w:t>
      </w:r>
      <w:proofErr w:type="spellEnd"/>
      <w:r w:rsidRPr="00DF1019">
        <w:rPr>
          <w:rFonts w:ascii="Arial" w:hAnsi="Arial" w:cs="Arial"/>
          <w:b/>
        </w:rPr>
        <w:t xml:space="preserve"> </w:t>
      </w:r>
      <w:proofErr w:type="spellStart"/>
      <w:r w:rsidRPr="00DF1019">
        <w:rPr>
          <w:rFonts w:ascii="Arial" w:hAnsi="Arial" w:cs="Arial"/>
          <w:b/>
        </w:rPr>
        <w:t>primigenium</w:t>
      </w:r>
      <w:proofErr w:type="spellEnd"/>
      <w:r w:rsidRPr="00DF1019">
        <w:rPr>
          <w:rFonts w:ascii="Arial" w:hAnsi="Arial" w:cs="Arial"/>
          <w:b/>
        </w:rPr>
        <w:t xml:space="preserve"> ATCC 29037</w:t>
      </w:r>
    </w:p>
    <w:p w14:paraId="175D13B2" w14:textId="78414580" w:rsidR="00580E21" w:rsidRDefault="00580E21" w:rsidP="00580E21">
      <w:pPr>
        <w:autoSpaceDE w:val="0"/>
        <w:autoSpaceDN w:val="0"/>
        <w:adjustRightInd w:val="0"/>
        <w:spacing w:after="120"/>
        <w:jc w:val="center"/>
        <w:rPr>
          <w:rFonts w:ascii="Arial" w:hAnsi="Arial" w:cs="Arial"/>
          <w:b/>
          <w:bCs/>
          <w:u w:val="single"/>
        </w:rPr>
      </w:pPr>
    </w:p>
    <w:p w14:paraId="50C04673" w14:textId="4B196741" w:rsidR="00C43480" w:rsidRPr="00FD75B6" w:rsidRDefault="00C43480" w:rsidP="00C43480">
      <w:pPr>
        <w:autoSpaceDE w:val="0"/>
        <w:autoSpaceDN w:val="0"/>
        <w:adjustRightInd w:val="0"/>
        <w:jc w:val="center"/>
        <w:rPr>
          <w:rFonts w:ascii="Arial" w:hAnsi="Arial" w:cs="Arial"/>
          <w:b/>
          <w:bCs/>
          <w:iCs/>
        </w:rPr>
      </w:pPr>
      <w:r>
        <w:rPr>
          <w:rFonts w:ascii="Arial" w:hAnsi="Arial" w:cs="Arial"/>
          <w:b/>
          <w:bCs/>
          <w:iCs/>
          <w:u w:val="single"/>
        </w:rPr>
        <w:t>Hanan Albataineh</w:t>
      </w:r>
      <w:r>
        <w:rPr>
          <w:rFonts w:ascii="Arial" w:hAnsi="Arial" w:cs="Arial"/>
          <w:b/>
          <w:bCs/>
          <w:iCs/>
        </w:rPr>
        <w:t xml:space="preserve">, Cole Stevens  </w:t>
      </w:r>
      <w:r w:rsidRPr="00FD75B6">
        <w:rPr>
          <w:rFonts w:ascii="Arial" w:hAnsi="Arial" w:cs="Arial"/>
          <w:b/>
          <w:bCs/>
          <w:iCs/>
        </w:rPr>
        <w:t xml:space="preserve"> </w:t>
      </w:r>
    </w:p>
    <w:p w14:paraId="7B5B91B3" w14:textId="77777777" w:rsidR="00C43480" w:rsidRPr="00DF1019" w:rsidRDefault="00C43480" w:rsidP="00C43480">
      <w:pPr>
        <w:autoSpaceDE w:val="0"/>
        <w:autoSpaceDN w:val="0"/>
        <w:adjustRightInd w:val="0"/>
        <w:jc w:val="center"/>
        <w:rPr>
          <w:rFonts w:ascii="Arial" w:hAnsi="Arial" w:cs="Arial"/>
          <w:i/>
          <w:u w:val="single"/>
        </w:rPr>
      </w:pPr>
      <w:r>
        <w:rPr>
          <w:rFonts w:ascii="Arial" w:hAnsi="Arial" w:cs="Arial"/>
          <w:i/>
        </w:rPr>
        <w:t xml:space="preserve">University of Mississippi, Oxford, Mississippi  </w:t>
      </w:r>
    </w:p>
    <w:p w14:paraId="7B14319D" w14:textId="77777777" w:rsidR="00C43480" w:rsidRDefault="00C43480" w:rsidP="00580E21">
      <w:pPr>
        <w:autoSpaceDE w:val="0"/>
        <w:autoSpaceDN w:val="0"/>
        <w:adjustRightInd w:val="0"/>
        <w:spacing w:after="120"/>
        <w:jc w:val="center"/>
        <w:rPr>
          <w:rFonts w:ascii="Arial" w:hAnsi="Arial" w:cs="Arial"/>
          <w:b/>
          <w:bCs/>
          <w:u w:val="single"/>
        </w:rPr>
      </w:pPr>
    </w:p>
    <w:p w14:paraId="5CD35CB8" w14:textId="77777777" w:rsidR="00C17FF6" w:rsidRPr="00C17FF6" w:rsidRDefault="00C17FF6" w:rsidP="00C17FF6">
      <w:pPr>
        <w:autoSpaceDE w:val="0"/>
        <w:autoSpaceDN w:val="0"/>
        <w:adjustRightInd w:val="0"/>
        <w:spacing w:after="120"/>
        <w:rPr>
          <w:rFonts w:ascii="Arial" w:hAnsi="Arial" w:cs="Arial"/>
        </w:rPr>
      </w:pPr>
      <w:r w:rsidRPr="00F610F1">
        <w:rPr>
          <w:rFonts w:ascii="Arial" w:hAnsi="Arial" w:cs="Arial"/>
          <w:b/>
          <w:bCs/>
        </w:rPr>
        <w:t>Introduction:</w:t>
      </w:r>
      <w:r w:rsidRPr="00C17FF6">
        <w:rPr>
          <w:rFonts w:ascii="Arial" w:hAnsi="Arial" w:cs="Arial"/>
        </w:rPr>
        <w:t xml:space="preserve"> Whole-genome sequencing (WGS) of bacteria has become a more accessible, affordable tool in modern microbiology. The powerful combination of WGS and bioinformatics-driven analysis of sequence data has delivered unexpected insights into microbial communities. Myxobacteria are a unique group of Proteobacteria that are best known for their large genomes, well-coordinated social behavior, and ability to predate other microbes. Genome sequencing of myxobacteria has demonstrated that they are a “gifted” taxon as their genomes house multiple biosynthetic gene clusters (BGCs) for the production of specialized metabolites with drug-like properties. To fully access novel specialized metabolites from myxobacteria, it is important to understand the relationships between </w:t>
      </w:r>
      <w:proofErr w:type="spellStart"/>
      <w:r w:rsidRPr="00C17FF6">
        <w:rPr>
          <w:rFonts w:ascii="Arial" w:hAnsi="Arial" w:cs="Arial"/>
        </w:rPr>
        <w:t>myxobacterial</w:t>
      </w:r>
      <w:proofErr w:type="spellEnd"/>
      <w:r w:rsidRPr="00C17FF6">
        <w:rPr>
          <w:rFonts w:ascii="Arial" w:hAnsi="Arial" w:cs="Arial"/>
        </w:rPr>
        <w:t xml:space="preserve"> evolution, taxonomy, and genomic variation. Here we report the full genome, description, and metabolic capacities of the myxobacteria </w:t>
      </w:r>
      <w:proofErr w:type="spellStart"/>
      <w:r w:rsidRPr="00C17FF6">
        <w:rPr>
          <w:rFonts w:ascii="Arial" w:hAnsi="Arial" w:cs="Arial"/>
        </w:rPr>
        <w:t>Archangium</w:t>
      </w:r>
      <w:proofErr w:type="spellEnd"/>
      <w:r w:rsidRPr="00C17FF6">
        <w:rPr>
          <w:rFonts w:ascii="Arial" w:hAnsi="Arial" w:cs="Arial"/>
        </w:rPr>
        <w:t xml:space="preserve"> </w:t>
      </w:r>
      <w:proofErr w:type="spellStart"/>
      <w:r w:rsidRPr="00C17FF6">
        <w:rPr>
          <w:rFonts w:ascii="Arial" w:hAnsi="Arial" w:cs="Arial"/>
        </w:rPr>
        <w:t>primigenium</w:t>
      </w:r>
      <w:proofErr w:type="spellEnd"/>
      <w:r w:rsidRPr="00C17FF6">
        <w:rPr>
          <w:rFonts w:ascii="Arial" w:hAnsi="Arial" w:cs="Arial"/>
        </w:rPr>
        <w:t xml:space="preserve"> ATCC 29037. </w:t>
      </w:r>
    </w:p>
    <w:p w14:paraId="3398F921" w14:textId="77777777" w:rsidR="00C17FF6" w:rsidRPr="00C17FF6" w:rsidRDefault="00C17FF6" w:rsidP="00C17FF6">
      <w:pPr>
        <w:autoSpaceDE w:val="0"/>
        <w:autoSpaceDN w:val="0"/>
        <w:adjustRightInd w:val="0"/>
        <w:spacing w:after="120"/>
        <w:rPr>
          <w:rFonts w:ascii="Arial" w:hAnsi="Arial" w:cs="Arial"/>
        </w:rPr>
      </w:pPr>
      <w:r w:rsidRPr="00F610F1">
        <w:rPr>
          <w:rFonts w:ascii="Arial" w:hAnsi="Arial" w:cs="Arial"/>
          <w:b/>
          <w:bCs/>
        </w:rPr>
        <w:t>Methods:</w:t>
      </w:r>
      <w:r w:rsidRPr="00C17FF6">
        <w:rPr>
          <w:rFonts w:ascii="Arial" w:hAnsi="Arial" w:cs="Arial"/>
        </w:rPr>
        <w:t xml:space="preserve"> Genomic DNA was isolated and sequenced and annotated using the NCBI Prokaryotic Genome Annotation Pipeline. Sequencing data have been deposited in NCBI under the accession numbers JADWYI000000000.1. Growth characteristics were assessed at various temperatures, pH values, and salinities at pH 7.5 and 30°C on VY/4 agar. The biochemical properties of strains were characterized using the API 20E and API ZYM kits. The genomes were analyzed by the </w:t>
      </w:r>
      <w:proofErr w:type="spellStart"/>
      <w:r w:rsidRPr="00C17FF6">
        <w:rPr>
          <w:rFonts w:ascii="Arial" w:hAnsi="Arial" w:cs="Arial"/>
        </w:rPr>
        <w:t>AntiSMASH</w:t>
      </w:r>
      <w:proofErr w:type="spellEnd"/>
      <w:r w:rsidRPr="00C17FF6">
        <w:rPr>
          <w:rFonts w:ascii="Arial" w:hAnsi="Arial" w:cs="Arial"/>
        </w:rPr>
        <w:t xml:space="preserve"> platform to assess specialized metabolite gene clusters using the “relaxed” strictness setting. </w:t>
      </w:r>
      <w:r w:rsidRPr="00C17FF6">
        <w:rPr>
          <w:rFonts w:ascii="Arial" w:hAnsi="Arial" w:cs="Arial"/>
        </w:rPr>
        <w:lastRenderedPageBreak/>
        <w:t>Average nucleotide identity (ANI) and digital DNA-DNA hybridization (</w:t>
      </w:r>
      <w:proofErr w:type="spellStart"/>
      <w:r w:rsidRPr="00C17FF6">
        <w:rPr>
          <w:rFonts w:ascii="Arial" w:hAnsi="Arial" w:cs="Arial"/>
        </w:rPr>
        <w:t>dDDH</w:t>
      </w:r>
      <w:proofErr w:type="spellEnd"/>
      <w:r w:rsidRPr="00C17FF6">
        <w:rPr>
          <w:rFonts w:ascii="Arial" w:hAnsi="Arial" w:cs="Arial"/>
        </w:rPr>
        <w:t xml:space="preserve">) scores were calculated. Genome BLAST Distance Phylogeny (GBDP) minimum evolution tree was constructed. These three metrics were applied to analyze and compare the genome of A. </w:t>
      </w:r>
      <w:proofErr w:type="spellStart"/>
      <w:r w:rsidRPr="00C17FF6">
        <w:rPr>
          <w:rFonts w:ascii="Arial" w:hAnsi="Arial" w:cs="Arial"/>
        </w:rPr>
        <w:t>primigenium</w:t>
      </w:r>
      <w:proofErr w:type="spellEnd"/>
      <w:r w:rsidRPr="00C17FF6">
        <w:rPr>
          <w:rFonts w:ascii="Arial" w:hAnsi="Arial" w:cs="Arial"/>
        </w:rPr>
        <w:t xml:space="preserve"> to other myxobacteria. A. </w:t>
      </w:r>
      <w:proofErr w:type="spellStart"/>
      <w:r w:rsidRPr="00C17FF6">
        <w:rPr>
          <w:rFonts w:ascii="Arial" w:hAnsi="Arial" w:cs="Arial"/>
        </w:rPr>
        <w:t>primigenium</w:t>
      </w:r>
      <w:proofErr w:type="spellEnd"/>
      <w:r w:rsidRPr="00C17FF6">
        <w:rPr>
          <w:rFonts w:ascii="Arial" w:hAnsi="Arial" w:cs="Arial"/>
        </w:rPr>
        <w:t xml:space="preserve"> was cultivated in 500 ml CYH media in 2 L shake flasks (10 flasks, total 5 L). After 10 days of incubation at 30 °C and 110 rpm, the culture was complemented with 40 ml of a 50% v/v sterilized XAD-16 resin and shaken for 4 days. Total fermentation period is 14 days. To get the extract, the pellet was extracted with methanol and concentrated under reduced </w:t>
      </w:r>
      <w:proofErr w:type="spellStart"/>
      <w:r w:rsidRPr="00C17FF6">
        <w:rPr>
          <w:rFonts w:ascii="Arial" w:hAnsi="Arial" w:cs="Arial"/>
        </w:rPr>
        <w:t>pressure.The</w:t>
      </w:r>
      <w:proofErr w:type="spellEnd"/>
      <w:r w:rsidRPr="00C17FF6">
        <w:rPr>
          <w:rFonts w:ascii="Arial" w:hAnsi="Arial" w:cs="Arial"/>
        </w:rPr>
        <w:t xml:space="preserve"> crude extract was fractionated using Sephadex LH-20. </w:t>
      </w:r>
    </w:p>
    <w:p w14:paraId="358CFC06" w14:textId="11A8C0D0" w:rsidR="00F610F1" w:rsidRDefault="00C17FF6" w:rsidP="00147EEA">
      <w:pPr>
        <w:autoSpaceDE w:val="0"/>
        <w:autoSpaceDN w:val="0"/>
        <w:adjustRightInd w:val="0"/>
        <w:spacing w:after="120"/>
        <w:rPr>
          <w:rFonts w:ascii="Arial" w:hAnsi="Arial" w:cs="Arial"/>
        </w:rPr>
      </w:pPr>
      <w:r w:rsidRPr="00F610F1">
        <w:rPr>
          <w:rFonts w:ascii="Arial" w:hAnsi="Arial" w:cs="Arial"/>
          <w:b/>
          <w:bCs/>
        </w:rPr>
        <w:t>Results:</w:t>
      </w:r>
      <w:r w:rsidRPr="00C17FF6">
        <w:rPr>
          <w:rFonts w:ascii="Arial" w:hAnsi="Arial" w:cs="Arial"/>
        </w:rPr>
        <w:t xml:space="preserve"> Comparative genomics results suggest previously classified as A. </w:t>
      </w:r>
      <w:proofErr w:type="spellStart"/>
      <w:r w:rsidRPr="00C17FF6">
        <w:rPr>
          <w:rFonts w:ascii="Arial" w:hAnsi="Arial" w:cs="Arial"/>
        </w:rPr>
        <w:t>primigenium</w:t>
      </w:r>
      <w:proofErr w:type="spellEnd"/>
      <w:r w:rsidRPr="00C17FF6">
        <w:rPr>
          <w:rFonts w:ascii="Arial" w:hAnsi="Arial" w:cs="Arial"/>
        </w:rPr>
        <w:t xml:space="preserve"> to instead be a novel member of the genus </w:t>
      </w:r>
      <w:proofErr w:type="spellStart"/>
      <w:r w:rsidRPr="00C17FF6">
        <w:rPr>
          <w:rFonts w:ascii="Arial" w:hAnsi="Arial" w:cs="Arial"/>
        </w:rPr>
        <w:t>Melittangium</w:t>
      </w:r>
      <w:proofErr w:type="spellEnd"/>
      <w:r w:rsidRPr="00C17FF6">
        <w:rPr>
          <w:rFonts w:ascii="Arial" w:hAnsi="Arial" w:cs="Arial"/>
        </w:rPr>
        <w:t xml:space="preserve">. The taxonomic polyphasic approach was applied to characterize and describe A. </w:t>
      </w:r>
      <w:proofErr w:type="spellStart"/>
      <w:r w:rsidRPr="00C17FF6">
        <w:rPr>
          <w:rFonts w:ascii="Arial" w:hAnsi="Arial" w:cs="Arial"/>
        </w:rPr>
        <w:t>primigenium</w:t>
      </w:r>
      <w:proofErr w:type="spellEnd"/>
      <w:r w:rsidRPr="00C17FF6">
        <w:rPr>
          <w:rFonts w:ascii="Arial" w:hAnsi="Arial" w:cs="Arial"/>
        </w:rPr>
        <w:t xml:space="preserve"> for the first time. Utilizing mass spectrometry data, we assess the biosynthetic potential of this strain and we describe our plan to isolate pharmacologically active metabolites.</w:t>
      </w:r>
    </w:p>
    <w:p w14:paraId="03D18E6B" w14:textId="77777777" w:rsidR="00741C87" w:rsidRPr="00C17FF6" w:rsidRDefault="00741C87" w:rsidP="00F610F1">
      <w:pPr>
        <w:pBdr>
          <w:bottom w:val="dotted" w:sz="24" w:space="1" w:color="auto"/>
        </w:pBdr>
        <w:autoSpaceDE w:val="0"/>
        <w:autoSpaceDN w:val="0"/>
        <w:adjustRightInd w:val="0"/>
        <w:spacing w:after="120"/>
        <w:rPr>
          <w:rFonts w:ascii="Arial" w:hAnsi="Arial" w:cs="Arial"/>
        </w:rPr>
      </w:pPr>
    </w:p>
    <w:p w14:paraId="5FA5C408" w14:textId="77777777" w:rsidR="00147EEA" w:rsidRDefault="00147EEA" w:rsidP="006F6C9D">
      <w:pPr>
        <w:autoSpaceDE w:val="0"/>
        <w:autoSpaceDN w:val="0"/>
        <w:adjustRightInd w:val="0"/>
        <w:rPr>
          <w:rFonts w:ascii="Arial" w:hAnsi="Arial" w:cs="Arial"/>
          <w:b/>
          <w:color w:val="FF0000"/>
        </w:rPr>
      </w:pPr>
    </w:p>
    <w:p w14:paraId="17A39442" w14:textId="7F0AE2A5"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t>Poster 11:</w:t>
      </w:r>
    </w:p>
    <w:p w14:paraId="797B700E" w14:textId="57C51AD6" w:rsidR="006F6C9D" w:rsidRPr="00DF1019" w:rsidRDefault="00F97C14" w:rsidP="00CF4759">
      <w:pPr>
        <w:autoSpaceDE w:val="0"/>
        <w:autoSpaceDN w:val="0"/>
        <w:adjustRightInd w:val="0"/>
        <w:jc w:val="center"/>
        <w:rPr>
          <w:rFonts w:ascii="Arial" w:hAnsi="Arial" w:cs="Arial"/>
          <w:b/>
        </w:rPr>
      </w:pPr>
      <w:r w:rsidRPr="00F97C14">
        <w:rPr>
          <w:rFonts w:ascii="Arial" w:hAnsi="Arial" w:cs="Arial"/>
          <w:b/>
        </w:rPr>
        <w:t xml:space="preserve">ROS-responsive, </w:t>
      </w:r>
      <w:proofErr w:type="spellStart"/>
      <w:r w:rsidRPr="00F97C14">
        <w:rPr>
          <w:rFonts w:ascii="Arial" w:hAnsi="Arial" w:cs="Arial"/>
          <w:b/>
        </w:rPr>
        <w:t>glycopolymeric</w:t>
      </w:r>
      <w:proofErr w:type="spellEnd"/>
      <w:r w:rsidRPr="00F97C14">
        <w:rPr>
          <w:rFonts w:ascii="Arial" w:hAnsi="Arial" w:cs="Arial"/>
          <w:b/>
        </w:rPr>
        <w:t xml:space="preserve"> nanoparticles for enhanced drug delivery to macrophages</w:t>
      </w:r>
    </w:p>
    <w:p w14:paraId="267896D8" w14:textId="181EDAC0" w:rsidR="00CF4759" w:rsidRDefault="00CF4759" w:rsidP="00CF4759">
      <w:pPr>
        <w:autoSpaceDE w:val="0"/>
        <w:autoSpaceDN w:val="0"/>
        <w:adjustRightInd w:val="0"/>
        <w:spacing w:after="120"/>
        <w:jc w:val="center"/>
        <w:rPr>
          <w:rFonts w:ascii="Arial" w:hAnsi="Arial" w:cs="Arial"/>
          <w:i/>
          <w:iCs/>
          <w:u w:val="single"/>
        </w:rPr>
      </w:pPr>
    </w:p>
    <w:p w14:paraId="0138BFDD" w14:textId="5DD96D64" w:rsidR="00C43480" w:rsidRPr="00FD75B6" w:rsidRDefault="00C43480" w:rsidP="00C43480">
      <w:pPr>
        <w:autoSpaceDE w:val="0"/>
        <w:autoSpaceDN w:val="0"/>
        <w:adjustRightInd w:val="0"/>
        <w:jc w:val="center"/>
        <w:rPr>
          <w:rFonts w:ascii="Arial" w:hAnsi="Arial" w:cs="Arial"/>
          <w:b/>
          <w:bCs/>
          <w:iCs/>
        </w:rPr>
      </w:pPr>
      <w:proofErr w:type="spellStart"/>
      <w:r>
        <w:rPr>
          <w:rFonts w:ascii="Arial" w:hAnsi="Arial" w:cs="Arial"/>
          <w:b/>
          <w:bCs/>
          <w:iCs/>
          <w:u w:val="single"/>
        </w:rPr>
        <w:t>Oluwaseyi</w:t>
      </w:r>
      <w:proofErr w:type="spellEnd"/>
      <w:r>
        <w:rPr>
          <w:rFonts w:ascii="Arial" w:hAnsi="Arial" w:cs="Arial"/>
          <w:b/>
          <w:bCs/>
          <w:iCs/>
          <w:u w:val="single"/>
        </w:rPr>
        <w:t xml:space="preserve"> </w:t>
      </w:r>
      <w:proofErr w:type="spellStart"/>
      <w:r>
        <w:rPr>
          <w:rFonts w:ascii="Arial" w:hAnsi="Arial" w:cs="Arial"/>
          <w:b/>
          <w:bCs/>
          <w:iCs/>
          <w:u w:val="single"/>
        </w:rPr>
        <w:t>Shofolawe</w:t>
      </w:r>
      <w:proofErr w:type="spellEnd"/>
      <w:r>
        <w:rPr>
          <w:rFonts w:ascii="Arial" w:hAnsi="Arial" w:cs="Arial"/>
          <w:b/>
          <w:bCs/>
          <w:iCs/>
          <w:u w:val="single"/>
        </w:rPr>
        <w:t>-Bakare</w:t>
      </w:r>
      <w:r>
        <w:rPr>
          <w:rFonts w:ascii="Arial" w:hAnsi="Arial" w:cs="Arial"/>
          <w:b/>
          <w:bCs/>
          <w:iCs/>
        </w:rPr>
        <w:t xml:space="preserve">, Judith U. De Mel, </w:t>
      </w:r>
      <w:proofErr w:type="spellStart"/>
      <w:r>
        <w:rPr>
          <w:rFonts w:ascii="Arial" w:hAnsi="Arial" w:cs="Arial"/>
          <w:b/>
          <w:bCs/>
          <w:iCs/>
        </w:rPr>
        <w:t>Mehjabeen</w:t>
      </w:r>
      <w:proofErr w:type="spellEnd"/>
      <w:r>
        <w:rPr>
          <w:rFonts w:ascii="Arial" w:hAnsi="Arial" w:cs="Arial"/>
          <w:b/>
          <w:bCs/>
          <w:iCs/>
        </w:rPr>
        <w:t xml:space="preserve"> Hossain, Sushil Mishra, Robert Doerksen, Adam E. Smith, </w:t>
      </w:r>
      <w:proofErr w:type="spellStart"/>
      <w:r>
        <w:rPr>
          <w:rFonts w:ascii="Arial" w:hAnsi="Arial" w:cs="Arial"/>
          <w:b/>
          <w:bCs/>
          <w:iCs/>
        </w:rPr>
        <w:t>Thoas</w:t>
      </w:r>
      <w:proofErr w:type="spellEnd"/>
      <w:r>
        <w:rPr>
          <w:rFonts w:ascii="Arial" w:hAnsi="Arial" w:cs="Arial"/>
          <w:b/>
          <w:bCs/>
          <w:iCs/>
        </w:rPr>
        <w:t xml:space="preserve"> A. Werfel </w:t>
      </w:r>
      <w:r w:rsidRPr="00FD75B6">
        <w:rPr>
          <w:rFonts w:ascii="Arial" w:hAnsi="Arial" w:cs="Arial"/>
          <w:b/>
          <w:bCs/>
          <w:iCs/>
        </w:rPr>
        <w:t xml:space="preserve"> </w:t>
      </w:r>
    </w:p>
    <w:p w14:paraId="45FBC6F9" w14:textId="77777777" w:rsidR="00B13AA6" w:rsidRDefault="00C43480" w:rsidP="00B13AA6">
      <w:pPr>
        <w:autoSpaceDE w:val="0"/>
        <w:autoSpaceDN w:val="0"/>
        <w:adjustRightInd w:val="0"/>
        <w:jc w:val="center"/>
        <w:rPr>
          <w:rFonts w:ascii="Arial" w:hAnsi="Arial" w:cs="Arial"/>
          <w:i/>
          <w:u w:val="single"/>
        </w:rPr>
      </w:pPr>
      <w:r>
        <w:rPr>
          <w:rFonts w:ascii="Arial" w:hAnsi="Arial" w:cs="Arial"/>
          <w:i/>
        </w:rPr>
        <w:t xml:space="preserve">University of Mississippi, Oxford, Mississippi  </w:t>
      </w:r>
    </w:p>
    <w:p w14:paraId="7ABDA08C" w14:textId="77777777" w:rsidR="00B13AA6" w:rsidRDefault="00B13AA6" w:rsidP="00B13AA6">
      <w:pPr>
        <w:autoSpaceDE w:val="0"/>
        <w:autoSpaceDN w:val="0"/>
        <w:adjustRightInd w:val="0"/>
        <w:jc w:val="center"/>
        <w:rPr>
          <w:rFonts w:ascii="Arial" w:hAnsi="Arial" w:cs="Arial"/>
          <w:i/>
          <w:u w:val="single"/>
        </w:rPr>
      </w:pPr>
    </w:p>
    <w:p w14:paraId="4F930877" w14:textId="6C4050BA" w:rsidR="008B369D" w:rsidRPr="00B13AA6" w:rsidRDefault="008B369D" w:rsidP="00B13AA6">
      <w:pPr>
        <w:autoSpaceDE w:val="0"/>
        <w:autoSpaceDN w:val="0"/>
        <w:adjustRightInd w:val="0"/>
        <w:rPr>
          <w:rFonts w:ascii="Arial" w:hAnsi="Arial" w:cs="Arial"/>
          <w:i/>
          <w:u w:val="single"/>
        </w:rPr>
      </w:pPr>
      <w:r w:rsidRPr="00C12ED7">
        <w:rPr>
          <w:rFonts w:ascii="Arial" w:hAnsi="Arial" w:cs="Arial"/>
          <w:b/>
          <w:color w:val="000000" w:themeColor="text1"/>
        </w:rPr>
        <w:t>Introduction:</w:t>
      </w:r>
      <w:r w:rsidRPr="008B369D">
        <w:rPr>
          <w:rFonts w:ascii="Arial" w:hAnsi="Arial" w:cs="Arial"/>
          <w:bCs/>
          <w:color w:val="000000" w:themeColor="text1"/>
        </w:rPr>
        <w:t xml:space="preserve"> The modulation of macrophage activity has emerged as a promising therapeutic</w:t>
      </w:r>
      <w:r w:rsidR="00B13AA6">
        <w:rPr>
          <w:rFonts w:ascii="Arial" w:hAnsi="Arial" w:cs="Arial"/>
          <w:bCs/>
          <w:color w:val="000000" w:themeColor="text1"/>
        </w:rPr>
        <w:t xml:space="preserve"> </w:t>
      </w:r>
      <w:r w:rsidRPr="008B369D">
        <w:rPr>
          <w:rFonts w:ascii="Arial" w:hAnsi="Arial" w:cs="Arial"/>
          <w:bCs/>
          <w:color w:val="000000" w:themeColor="text1"/>
        </w:rPr>
        <w:t xml:space="preserve">strategy to combat a variety of inflammation-related diseases (asthma, Crohn’s disease, cancer) whose pathogenesis is heavily dependent on these actions of macrophages. Despite the tremendous potential macrophage-modulation therapies, they are plagued by poor pharmacokinetics and off target toxicities that hamper their efficacy. Drug delivery vehicles that can effectively transport  these therapeutics specifically to macrophages are therefore essential to improve the efficacy of  these drugs. Here, we synthesize nanoparticles (NPs) that target macrophages through the  polymeric glucose ligands that form the corona and selectively release drugs in response to  oxidative species. This smart drug delivery platforms enables preferential delivery to macrophages  thereby improving the therapeutic index of the delivered drug. </w:t>
      </w:r>
    </w:p>
    <w:p w14:paraId="56B890A0" w14:textId="77777777" w:rsidR="008B369D" w:rsidRPr="008B369D" w:rsidRDefault="008B369D" w:rsidP="008B369D">
      <w:pPr>
        <w:autoSpaceDE w:val="0"/>
        <w:autoSpaceDN w:val="0"/>
        <w:adjustRightInd w:val="0"/>
        <w:spacing w:after="120"/>
        <w:rPr>
          <w:rFonts w:ascii="Arial" w:hAnsi="Arial" w:cs="Arial"/>
          <w:bCs/>
          <w:color w:val="000000" w:themeColor="text1"/>
        </w:rPr>
      </w:pPr>
      <w:r w:rsidRPr="00C12ED7">
        <w:rPr>
          <w:rFonts w:ascii="Arial" w:hAnsi="Arial" w:cs="Arial"/>
          <w:b/>
          <w:color w:val="000000" w:themeColor="text1"/>
        </w:rPr>
        <w:t>Methods:</w:t>
      </w:r>
      <w:r w:rsidRPr="008B369D">
        <w:rPr>
          <w:rFonts w:ascii="Arial" w:hAnsi="Arial" w:cs="Arial"/>
          <w:bCs/>
          <w:color w:val="000000" w:themeColor="text1"/>
        </w:rPr>
        <w:t xml:space="preserve"> The NPs are made from </w:t>
      </w:r>
      <w:proofErr w:type="spellStart"/>
      <w:r w:rsidRPr="008B369D">
        <w:rPr>
          <w:rFonts w:ascii="Arial" w:hAnsi="Arial" w:cs="Arial"/>
          <w:bCs/>
          <w:color w:val="000000" w:themeColor="text1"/>
        </w:rPr>
        <w:t>diblock</w:t>
      </w:r>
      <w:proofErr w:type="spellEnd"/>
      <w:r w:rsidRPr="008B369D">
        <w:rPr>
          <w:rFonts w:ascii="Arial" w:hAnsi="Arial" w:cs="Arial"/>
          <w:bCs/>
          <w:color w:val="000000" w:themeColor="text1"/>
        </w:rPr>
        <w:t xml:space="preserve"> copolymers consisting of poly (propylene sulfide) (PPS), which forms the NP core and enables hydrophobic drug loading, and  </w:t>
      </w:r>
      <w:proofErr w:type="spellStart"/>
      <w:r w:rsidRPr="008B369D">
        <w:rPr>
          <w:rFonts w:ascii="Arial" w:hAnsi="Arial" w:cs="Arial"/>
          <w:bCs/>
          <w:color w:val="000000" w:themeColor="text1"/>
        </w:rPr>
        <w:t>polymethacrylamidoglucopyranose</w:t>
      </w:r>
      <w:proofErr w:type="spellEnd"/>
      <w:r w:rsidRPr="008B369D">
        <w:rPr>
          <w:rFonts w:ascii="Arial" w:hAnsi="Arial" w:cs="Arial"/>
          <w:bCs/>
          <w:color w:val="000000" w:themeColor="text1"/>
        </w:rPr>
        <w:t xml:space="preserve"> (PMAG), which imparts stability to the NPs and enables  macrophage-specific delivery. P(PS-b-MAG) was synthesized through a combination of anionic  polymerization and reversible addition fragmentation transfer (RAFT) polymerization. P(PS-b PEGMA) was used as a control polymer. Physicochemical characterization of the polymers was  performed by 1H NMR, and GPC. NPs were formed by the nanoprecipitation/dialysis [P(PS-b MAG)] and solvent evaporation method [P(PS-b-PEGMA)]. NP characterization was performed  through DLS and </w:t>
      </w:r>
      <w:proofErr w:type="spellStart"/>
      <w:r w:rsidRPr="008B369D">
        <w:rPr>
          <w:rFonts w:ascii="Arial" w:hAnsi="Arial" w:cs="Arial"/>
          <w:bCs/>
          <w:color w:val="000000" w:themeColor="text1"/>
        </w:rPr>
        <w:t>cryoTEM</w:t>
      </w:r>
      <w:proofErr w:type="spellEnd"/>
      <w:r w:rsidRPr="008B369D">
        <w:rPr>
          <w:rFonts w:ascii="Arial" w:hAnsi="Arial" w:cs="Arial"/>
          <w:bCs/>
          <w:color w:val="000000" w:themeColor="text1"/>
        </w:rPr>
        <w:t xml:space="preserve">. The </w:t>
      </w:r>
      <w:proofErr w:type="spellStart"/>
      <w:r w:rsidRPr="008B369D">
        <w:rPr>
          <w:rFonts w:ascii="Arial" w:hAnsi="Arial" w:cs="Arial"/>
          <w:bCs/>
          <w:color w:val="000000" w:themeColor="text1"/>
        </w:rPr>
        <w:t>cytoxicity</w:t>
      </w:r>
      <w:proofErr w:type="spellEnd"/>
      <w:r w:rsidRPr="008B369D">
        <w:rPr>
          <w:rFonts w:ascii="Arial" w:hAnsi="Arial" w:cs="Arial"/>
          <w:bCs/>
          <w:color w:val="000000" w:themeColor="text1"/>
        </w:rPr>
        <w:t xml:space="preserve"> of the polymers were assessed using a glow assay. The serum stability was measured by incubating the NPs in different concentrations (0-40%) of FBS and measuring the loss of fluorescence with time using a plate reader. Likewise, the ROS responsiveness of the nanoparticles was measured at vary doses of H2O2 (0-30wt% H2O2). Cellular  internalization studies were performed by incubating the NPs in serum with naïve macrophages for 2 h then analyzing uptake using flow cytometry.  </w:t>
      </w:r>
    </w:p>
    <w:p w14:paraId="73D0C502" w14:textId="337D7DCE" w:rsidR="00F97C14" w:rsidRDefault="008B369D" w:rsidP="008B369D">
      <w:pPr>
        <w:autoSpaceDE w:val="0"/>
        <w:autoSpaceDN w:val="0"/>
        <w:adjustRightInd w:val="0"/>
        <w:spacing w:after="120"/>
        <w:rPr>
          <w:rFonts w:ascii="Arial" w:hAnsi="Arial" w:cs="Arial"/>
          <w:bCs/>
          <w:color w:val="000000" w:themeColor="text1"/>
        </w:rPr>
      </w:pPr>
      <w:r w:rsidRPr="00C12ED7">
        <w:rPr>
          <w:rFonts w:ascii="Arial" w:hAnsi="Arial" w:cs="Arial"/>
          <w:b/>
          <w:color w:val="000000" w:themeColor="text1"/>
        </w:rPr>
        <w:t xml:space="preserve">Results: </w:t>
      </w:r>
      <w:r w:rsidRPr="008B369D">
        <w:rPr>
          <w:rFonts w:ascii="Arial" w:hAnsi="Arial" w:cs="Arial"/>
          <w:bCs/>
          <w:color w:val="000000" w:themeColor="text1"/>
        </w:rPr>
        <w:t xml:space="preserve">P(PS-b-MAG) </w:t>
      </w:r>
      <w:proofErr w:type="spellStart"/>
      <w:r w:rsidRPr="008B369D">
        <w:rPr>
          <w:rFonts w:ascii="Arial" w:hAnsi="Arial" w:cs="Arial"/>
          <w:bCs/>
          <w:color w:val="000000" w:themeColor="text1"/>
        </w:rPr>
        <w:t>diblock</w:t>
      </w:r>
      <w:proofErr w:type="spellEnd"/>
      <w:r w:rsidRPr="008B369D">
        <w:rPr>
          <w:rFonts w:ascii="Arial" w:hAnsi="Arial" w:cs="Arial"/>
          <w:bCs/>
          <w:color w:val="000000" w:themeColor="text1"/>
        </w:rPr>
        <w:t xml:space="preserve"> copolymers were successfully synthesized and had a molecular  weight of about 18kDa (Mn). The P(PS-b-MAG) copolymer formed micelles of 129nm. </w:t>
      </w:r>
      <w:proofErr w:type="spellStart"/>
      <w:r w:rsidRPr="008B369D">
        <w:rPr>
          <w:rFonts w:ascii="Arial" w:hAnsi="Arial" w:cs="Arial"/>
          <w:bCs/>
          <w:color w:val="000000" w:themeColor="text1"/>
        </w:rPr>
        <w:t>CryoTEM</w:t>
      </w:r>
      <w:proofErr w:type="spellEnd"/>
      <w:r w:rsidRPr="008B369D">
        <w:rPr>
          <w:rFonts w:ascii="Arial" w:hAnsi="Arial" w:cs="Arial"/>
          <w:bCs/>
          <w:color w:val="000000" w:themeColor="text1"/>
        </w:rPr>
        <w:t xml:space="preserve">  images corroborated the sizes obtained from DLS. The </w:t>
      </w:r>
      <w:proofErr w:type="spellStart"/>
      <w:r w:rsidRPr="008B369D">
        <w:rPr>
          <w:rFonts w:ascii="Arial" w:hAnsi="Arial" w:cs="Arial"/>
          <w:bCs/>
          <w:color w:val="000000" w:themeColor="text1"/>
        </w:rPr>
        <w:t>cytocompatbility</w:t>
      </w:r>
      <w:proofErr w:type="spellEnd"/>
      <w:r w:rsidRPr="008B369D">
        <w:rPr>
          <w:rFonts w:ascii="Arial" w:hAnsi="Arial" w:cs="Arial"/>
          <w:bCs/>
          <w:color w:val="000000" w:themeColor="text1"/>
        </w:rPr>
        <w:t xml:space="preserve"> studies showed that the  </w:t>
      </w:r>
      <w:r w:rsidRPr="008B369D">
        <w:rPr>
          <w:rFonts w:ascii="Arial" w:hAnsi="Arial" w:cs="Arial"/>
          <w:bCs/>
          <w:color w:val="000000" w:themeColor="text1"/>
        </w:rPr>
        <w:lastRenderedPageBreak/>
        <w:t xml:space="preserve">polymer exhibited negligible </w:t>
      </w:r>
      <w:proofErr w:type="spellStart"/>
      <w:r w:rsidRPr="008B369D">
        <w:rPr>
          <w:rFonts w:ascii="Arial" w:hAnsi="Arial" w:cs="Arial"/>
          <w:bCs/>
          <w:color w:val="000000" w:themeColor="text1"/>
        </w:rPr>
        <w:t>cytoxicity</w:t>
      </w:r>
      <w:proofErr w:type="spellEnd"/>
      <w:r w:rsidRPr="008B369D">
        <w:rPr>
          <w:rFonts w:ascii="Arial" w:hAnsi="Arial" w:cs="Arial"/>
          <w:bCs/>
          <w:color w:val="000000" w:themeColor="text1"/>
        </w:rPr>
        <w:t>. The serum stability studies showed that the NPs are stable in  40% serum after 6 h. The NPs showed dose-dependent cargo release in response to H2O2. The P(PS-b MAG) NPs showed a 2-fold higher uptake in macrophages compared to P(PS-b-PEGMA) NPs  after 2h.</w:t>
      </w:r>
    </w:p>
    <w:p w14:paraId="70500C18" w14:textId="77777777" w:rsidR="00A175C7" w:rsidRPr="008B369D" w:rsidRDefault="00A175C7" w:rsidP="00A175C7">
      <w:pPr>
        <w:pBdr>
          <w:bottom w:val="dotted" w:sz="24" w:space="1" w:color="auto"/>
        </w:pBdr>
        <w:autoSpaceDE w:val="0"/>
        <w:autoSpaceDN w:val="0"/>
        <w:adjustRightInd w:val="0"/>
        <w:spacing w:after="120"/>
        <w:rPr>
          <w:rFonts w:ascii="Arial" w:hAnsi="Arial" w:cs="Arial"/>
          <w:bCs/>
          <w:color w:val="000000" w:themeColor="text1"/>
        </w:rPr>
      </w:pPr>
    </w:p>
    <w:p w14:paraId="401F806F" w14:textId="77777777" w:rsidR="00147EEA" w:rsidRDefault="00147EEA" w:rsidP="006F6C9D">
      <w:pPr>
        <w:autoSpaceDE w:val="0"/>
        <w:autoSpaceDN w:val="0"/>
        <w:adjustRightInd w:val="0"/>
        <w:rPr>
          <w:rFonts w:ascii="Arial" w:hAnsi="Arial" w:cs="Arial"/>
          <w:b/>
          <w:color w:val="FF0000"/>
        </w:rPr>
      </w:pPr>
    </w:p>
    <w:p w14:paraId="3F63BEF6" w14:textId="755E5CEA"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t>Poster 12:</w:t>
      </w:r>
    </w:p>
    <w:p w14:paraId="70A1AC7F" w14:textId="49ECE0C4" w:rsidR="006F6C9D" w:rsidRPr="00DF1019" w:rsidRDefault="006F6C9D" w:rsidP="00A175C7">
      <w:pPr>
        <w:autoSpaceDE w:val="0"/>
        <w:autoSpaceDN w:val="0"/>
        <w:adjustRightInd w:val="0"/>
        <w:jc w:val="center"/>
        <w:rPr>
          <w:rFonts w:ascii="Arial" w:hAnsi="Arial" w:cs="Arial"/>
          <w:b/>
        </w:rPr>
      </w:pPr>
      <w:r w:rsidRPr="00DF1019">
        <w:rPr>
          <w:rFonts w:ascii="Arial" w:hAnsi="Arial" w:cs="Arial"/>
          <w:b/>
        </w:rPr>
        <w:t>Loss of Adventitia Results in an Alteration of Vascular Phenotype Markers Promoting Calcification in an Ex Vivo Model of Type 2 Diabetic Aortic Calcification</w:t>
      </w:r>
    </w:p>
    <w:p w14:paraId="344BE3F8" w14:textId="09CA08CF" w:rsidR="00DF2613" w:rsidRDefault="00DF2613" w:rsidP="00A175C7">
      <w:pPr>
        <w:autoSpaceDE w:val="0"/>
        <w:autoSpaceDN w:val="0"/>
        <w:adjustRightInd w:val="0"/>
        <w:spacing w:after="120"/>
        <w:jc w:val="center"/>
        <w:rPr>
          <w:rFonts w:ascii="Arial" w:hAnsi="Arial" w:cs="Arial"/>
          <w:b/>
          <w:bCs/>
        </w:rPr>
      </w:pPr>
    </w:p>
    <w:p w14:paraId="46E69E43" w14:textId="31F27DEC" w:rsidR="007F67DE" w:rsidRPr="00FD75B6" w:rsidRDefault="007F67DE" w:rsidP="007F67DE">
      <w:pPr>
        <w:autoSpaceDE w:val="0"/>
        <w:autoSpaceDN w:val="0"/>
        <w:adjustRightInd w:val="0"/>
        <w:jc w:val="center"/>
        <w:rPr>
          <w:rFonts w:ascii="Arial" w:hAnsi="Arial" w:cs="Arial"/>
          <w:b/>
          <w:bCs/>
          <w:iCs/>
        </w:rPr>
      </w:pPr>
      <w:r>
        <w:rPr>
          <w:rFonts w:ascii="Arial" w:hAnsi="Arial" w:cs="Arial"/>
          <w:b/>
          <w:bCs/>
          <w:iCs/>
        </w:rPr>
        <w:t xml:space="preserve">Christopher X. Adams, Amber M. Kennon, </w:t>
      </w:r>
      <w:r>
        <w:rPr>
          <w:rFonts w:ascii="Arial" w:hAnsi="Arial" w:cs="Arial"/>
          <w:b/>
          <w:bCs/>
          <w:iCs/>
          <w:u w:val="single"/>
        </w:rPr>
        <w:t>James A. Stewart</w:t>
      </w:r>
      <w:r>
        <w:rPr>
          <w:rFonts w:ascii="Arial" w:hAnsi="Arial" w:cs="Arial"/>
          <w:b/>
          <w:bCs/>
          <w:iCs/>
        </w:rPr>
        <w:t xml:space="preserve"> </w:t>
      </w:r>
      <w:r w:rsidRPr="00FD75B6">
        <w:rPr>
          <w:rFonts w:ascii="Arial" w:hAnsi="Arial" w:cs="Arial"/>
          <w:b/>
          <w:bCs/>
          <w:iCs/>
        </w:rPr>
        <w:t xml:space="preserve"> </w:t>
      </w:r>
    </w:p>
    <w:p w14:paraId="1852417D" w14:textId="77777777" w:rsidR="007F67DE" w:rsidRPr="00DF1019" w:rsidRDefault="007F67DE" w:rsidP="007F67DE">
      <w:pPr>
        <w:autoSpaceDE w:val="0"/>
        <w:autoSpaceDN w:val="0"/>
        <w:adjustRightInd w:val="0"/>
        <w:jc w:val="center"/>
        <w:rPr>
          <w:rFonts w:ascii="Arial" w:hAnsi="Arial" w:cs="Arial"/>
          <w:i/>
          <w:u w:val="single"/>
        </w:rPr>
      </w:pPr>
      <w:r>
        <w:rPr>
          <w:rFonts w:ascii="Arial" w:hAnsi="Arial" w:cs="Arial"/>
          <w:i/>
        </w:rPr>
        <w:t xml:space="preserve">University of Mississippi, Oxford, Mississippi  </w:t>
      </w:r>
    </w:p>
    <w:p w14:paraId="26C0A0D4" w14:textId="77777777" w:rsidR="007F67DE" w:rsidRDefault="007F67DE" w:rsidP="00A175C7">
      <w:pPr>
        <w:autoSpaceDE w:val="0"/>
        <w:autoSpaceDN w:val="0"/>
        <w:adjustRightInd w:val="0"/>
        <w:spacing w:after="120"/>
        <w:jc w:val="center"/>
        <w:rPr>
          <w:rFonts w:ascii="Arial" w:hAnsi="Arial" w:cs="Arial"/>
          <w:b/>
          <w:bCs/>
        </w:rPr>
      </w:pPr>
    </w:p>
    <w:p w14:paraId="0F962D84" w14:textId="77777777" w:rsidR="001E00E7" w:rsidRDefault="00DF2613" w:rsidP="00DF2613">
      <w:pPr>
        <w:autoSpaceDE w:val="0"/>
        <w:autoSpaceDN w:val="0"/>
        <w:adjustRightInd w:val="0"/>
        <w:spacing w:after="120"/>
        <w:rPr>
          <w:rFonts w:ascii="Arial" w:hAnsi="Arial" w:cs="Arial"/>
        </w:rPr>
      </w:pPr>
      <w:r w:rsidRPr="00125725">
        <w:rPr>
          <w:rFonts w:ascii="Arial" w:hAnsi="Arial" w:cs="Arial"/>
          <w:b/>
          <w:bCs/>
        </w:rPr>
        <w:t>Introduction:</w:t>
      </w:r>
      <w:r w:rsidRPr="00DF2613">
        <w:rPr>
          <w:rFonts w:ascii="Arial" w:hAnsi="Arial" w:cs="Arial"/>
        </w:rPr>
        <w:t xml:space="preserve"> As the prevalence of type 2 diabetes (T2DM) rises, greater numbers of</w:t>
      </w:r>
      <w:r>
        <w:rPr>
          <w:rFonts w:ascii="Arial" w:hAnsi="Arial" w:cs="Arial"/>
        </w:rPr>
        <w:t xml:space="preserve"> </w:t>
      </w:r>
      <w:r w:rsidRPr="00DF2613">
        <w:rPr>
          <w:rFonts w:ascii="Arial" w:hAnsi="Arial" w:cs="Arial"/>
        </w:rPr>
        <w:t>individuals are at risk for increased cardiovascular complications, such as vascular</w:t>
      </w:r>
      <w:r w:rsidR="003B7186">
        <w:rPr>
          <w:rFonts w:ascii="Arial" w:hAnsi="Arial" w:cs="Arial"/>
        </w:rPr>
        <w:t xml:space="preserve"> </w:t>
      </w:r>
      <w:r w:rsidRPr="00DF2613">
        <w:rPr>
          <w:rFonts w:ascii="Arial" w:hAnsi="Arial" w:cs="Arial"/>
        </w:rPr>
        <w:t>calcification. Diabetes-mediated vascular calcification is often studied using medial</w:t>
      </w:r>
      <w:r w:rsidR="003B7186">
        <w:rPr>
          <w:rFonts w:ascii="Arial" w:hAnsi="Arial" w:cs="Arial"/>
        </w:rPr>
        <w:t xml:space="preserve"> </w:t>
      </w:r>
      <w:r w:rsidRPr="00DF2613">
        <w:rPr>
          <w:rFonts w:ascii="Arial" w:hAnsi="Arial" w:cs="Arial"/>
        </w:rPr>
        <w:t>layer vascular smooth muscles cells (VSMCs) or adventitial layer fibroblasts (AFBs) in</w:t>
      </w:r>
      <w:r w:rsidR="003B7186">
        <w:rPr>
          <w:rFonts w:ascii="Arial" w:hAnsi="Arial" w:cs="Arial"/>
        </w:rPr>
        <w:t xml:space="preserve"> </w:t>
      </w:r>
      <w:r w:rsidRPr="00DF2613">
        <w:rPr>
          <w:rFonts w:ascii="Arial" w:hAnsi="Arial" w:cs="Arial"/>
        </w:rPr>
        <w:t>in vitro models of the calcification. In these modeling systems, VSMCs and AFBs are</w:t>
      </w:r>
      <w:r w:rsidR="003B7186">
        <w:rPr>
          <w:rFonts w:ascii="Arial" w:hAnsi="Arial" w:cs="Arial"/>
        </w:rPr>
        <w:t xml:space="preserve"> </w:t>
      </w:r>
      <w:r w:rsidRPr="00DF2613">
        <w:rPr>
          <w:rFonts w:ascii="Arial" w:hAnsi="Arial" w:cs="Arial"/>
        </w:rPr>
        <w:t>studied separately; however, in in vivo setting these cell types are in physical contact</w:t>
      </w:r>
      <w:r w:rsidR="001E00E7">
        <w:rPr>
          <w:rFonts w:ascii="Arial" w:hAnsi="Arial" w:cs="Arial"/>
        </w:rPr>
        <w:t xml:space="preserve"> </w:t>
      </w:r>
      <w:r w:rsidRPr="00DF2613">
        <w:rPr>
          <w:rFonts w:ascii="Arial" w:hAnsi="Arial" w:cs="Arial"/>
        </w:rPr>
        <w:t>and conduct cellular communication. Previous studies by our laboratory have</w:t>
      </w:r>
      <w:r w:rsidR="001E00E7">
        <w:rPr>
          <w:rFonts w:ascii="Arial" w:hAnsi="Arial" w:cs="Arial"/>
        </w:rPr>
        <w:t xml:space="preserve"> </w:t>
      </w:r>
      <w:r w:rsidRPr="00DF2613">
        <w:rPr>
          <w:rFonts w:ascii="Arial" w:hAnsi="Arial" w:cs="Arial"/>
        </w:rPr>
        <w:t>demonstrated calcification of these cell types are differentially regulated by AGE-RAGE</w:t>
      </w:r>
      <w:r w:rsidR="001E00E7">
        <w:rPr>
          <w:rFonts w:ascii="Arial" w:hAnsi="Arial" w:cs="Arial"/>
        </w:rPr>
        <w:t xml:space="preserve"> </w:t>
      </w:r>
      <w:r w:rsidRPr="00DF2613">
        <w:rPr>
          <w:rFonts w:ascii="Arial" w:hAnsi="Arial" w:cs="Arial"/>
        </w:rPr>
        <w:t>signaling mechanisms.</w:t>
      </w:r>
    </w:p>
    <w:p w14:paraId="24CA7296" w14:textId="17EF679A" w:rsidR="00DF2613" w:rsidRPr="00DF2613" w:rsidRDefault="00DF2613" w:rsidP="00DF2613">
      <w:pPr>
        <w:autoSpaceDE w:val="0"/>
        <w:autoSpaceDN w:val="0"/>
        <w:adjustRightInd w:val="0"/>
        <w:spacing w:after="120"/>
        <w:rPr>
          <w:rFonts w:ascii="Arial" w:hAnsi="Arial" w:cs="Arial"/>
        </w:rPr>
      </w:pPr>
      <w:r w:rsidRPr="001E00E7">
        <w:rPr>
          <w:rFonts w:ascii="Arial" w:hAnsi="Arial" w:cs="Arial"/>
          <w:b/>
          <w:bCs/>
        </w:rPr>
        <w:t xml:space="preserve">Methods: </w:t>
      </w:r>
      <w:r w:rsidRPr="00DF2613">
        <w:rPr>
          <w:rFonts w:ascii="Arial" w:hAnsi="Arial" w:cs="Arial"/>
        </w:rPr>
        <w:t>The goal of this study was to elucidate the phenotypic changes occurring</w:t>
      </w:r>
      <w:r w:rsidR="00125725">
        <w:rPr>
          <w:rFonts w:ascii="Arial" w:hAnsi="Arial" w:cs="Arial"/>
        </w:rPr>
        <w:t xml:space="preserve"> </w:t>
      </w:r>
      <w:r w:rsidRPr="00DF2613">
        <w:rPr>
          <w:rFonts w:ascii="Arial" w:hAnsi="Arial" w:cs="Arial"/>
        </w:rPr>
        <w:t>when whole aortic rings were cultured in an ex vivo setting with and without the</w:t>
      </w:r>
      <w:r w:rsidR="00125725">
        <w:rPr>
          <w:rFonts w:ascii="Arial" w:hAnsi="Arial" w:cs="Arial"/>
        </w:rPr>
        <w:t xml:space="preserve"> </w:t>
      </w:r>
      <w:r w:rsidRPr="00DF2613">
        <w:rPr>
          <w:rFonts w:ascii="Arial" w:hAnsi="Arial" w:cs="Arial"/>
        </w:rPr>
        <w:t>adventitial layer. Mouse thoracic aorta rings were calcified for 7 days with and without</w:t>
      </w:r>
      <w:r w:rsidR="00125725">
        <w:rPr>
          <w:rFonts w:ascii="Arial" w:hAnsi="Arial" w:cs="Arial"/>
        </w:rPr>
        <w:t xml:space="preserve"> </w:t>
      </w:r>
      <w:r w:rsidRPr="00DF2613">
        <w:rPr>
          <w:rFonts w:ascii="Arial" w:hAnsi="Arial" w:cs="Arial"/>
        </w:rPr>
        <w:t>the adventitia present. Histological analysis, immunohistochemistry staining, and</w:t>
      </w:r>
      <w:r w:rsidR="00125725">
        <w:rPr>
          <w:rFonts w:ascii="Arial" w:hAnsi="Arial" w:cs="Arial"/>
        </w:rPr>
        <w:t xml:space="preserve"> </w:t>
      </w:r>
      <w:r w:rsidRPr="00DF2613">
        <w:rPr>
          <w:rFonts w:ascii="Arial" w:hAnsi="Arial" w:cs="Arial"/>
        </w:rPr>
        <w:t>western blotting experiments were conducted to determine differences in smooth</w:t>
      </w:r>
      <w:r w:rsidR="00125725">
        <w:rPr>
          <w:rFonts w:ascii="Arial" w:hAnsi="Arial" w:cs="Arial"/>
        </w:rPr>
        <w:t xml:space="preserve"> </w:t>
      </w:r>
      <w:r w:rsidRPr="00DF2613">
        <w:rPr>
          <w:rFonts w:ascii="Arial" w:hAnsi="Arial" w:cs="Arial"/>
        </w:rPr>
        <w:t>muscle cell phenotype marker, α-SMA, and bone protein, OPN.</w:t>
      </w:r>
    </w:p>
    <w:p w14:paraId="76402D45" w14:textId="58D905D3" w:rsidR="00DF2613" w:rsidRPr="00DF2613" w:rsidRDefault="00DF2613" w:rsidP="00DF2613">
      <w:pPr>
        <w:autoSpaceDE w:val="0"/>
        <w:autoSpaceDN w:val="0"/>
        <w:adjustRightInd w:val="0"/>
        <w:spacing w:after="120"/>
        <w:rPr>
          <w:rFonts w:ascii="Arial" w:hAnsi="Arial" w:cs="Arial"/>
        </w:rPr>
      </w:pPr>
      <w:r w:rsidRPr="00125725">
        <w:rPr>
          <w:rFonts w:ascii="Arial" w:hAnsi="Arial" w:cs="Arial"/>
          <w:b/>
          <w:bCs/>
        </w:rPr>
        <w:t>Results:</w:t>
      </w:r>
      <w:r w:rsidRPr="00DF2613">
        <w:rPr>
          <w:rFonts w:ascii="Arial" w:hAnsi="Arial" w:cs="Arial"/>
        </w:rPr>
        <w:t xml:space="preserve"> Data revealed the loss of the adventitial layer with calcification and exogenous</w:t>
      </w:r>
      <w:r w:rsidR="00125725">
        <w:rPr>
          <w:rFonts w:ascii="Arial" w:hAnsi="Arial" w:cs="Arial"/>
        </w:rPr>
        <w:t xml:space="preserve"> </w:t>
      </w:r>
      <w:r w:rsidRPr="00DF2613">
        <w:rPr>
          <w:rFonts w:ascii="Arial" w:hAnsi="Arial" w:cs="Arial"/>
        </w:rPr>
        <w:t>AGE treatment caused an increase in calcification as well as an increase in α-SMA in</w:t>
      </w:r>
      <w:r w:rsidR="00125725">
        <w:rPr>
          <w:rFonts w:ascii="Arial" w:hAnsi="Arial" w:cs="Arial"/>
        </w:rPr>
        <w:t xml:space="preserve"> </w:t>
      </w:r>
      <w:r w:rsidRPr="00DF2613">
        <w:rPr>
          <w:rFonts w:ascii="Arial" w:hAnsi="Arial" w:cs="Arial"/>
        </w:rPr>
        <w:t>non-diabetic aortic rings. Diabetic aortic rings without adventitia had increased</w:t>
      </w:r>
      <w:r w:rsidR="00125725">
        <w:rPr>
          <w:rFonts w:ascii="Arial" w:hAnsi="Arial" w:cs="Arial"/>
        </w:rPr>
        <w:t xml:space="preserve"> </w:t>
      </w:r>
      <w:r w:rsidRPr="00DF2613">
        <w:rPr>
          <w:rFonts w:ascii="Arial" w:hAnsi="Arial" w:cs="Arial"/>
        </w:rPr>
        <w:t>calcification despite a loss in α-SMA expression due to calcification and AGE</w:t>
      </w:r>
      <w:r w:rsidR="00125725">
        <w:rPr>
          <w:rFonts w:ascii="Arial" w:hAnsi="Arial" w:cs="Arial"/>
        </w:rPr>
        <w:t xml:space="preserve"> </w:t>
      </w:r>
      <w:r w:rsidRPr="00DF2613">
        <w:rPr>
          <w:rFonts w:ascii="Arial" w:hAnsi="Arial" w:cs="Arial"/>
        </w:rPr>
        <w:t>treatment. Removing adventitia appeared to increase calcification, which was</w:t>
      </w:r>
      <w:r w:rsidR="00125725">
        <w:rPr>
          <w:rFonts w:ascii="Arial" w:hAnsi="Arial" w:cs="Arial"/>
        </w:rPr>
        <w:t xml:space="preserve"> </w:t>
      </w:r>
      <w:r w:rsidRPr="00DF2613">
        <w:rPr>
          <w:rFonts w:ascii="Arial" w:hAnsi="Arial" w:cs="Arial"/>
        </w:rPr>
        <w:t>exacerbated by AGE treatment even in RAGE knockout mice.</w:t>
      </w:r>
    </w:p>
    <w:p w14:paraId="25F17E23" w14:textId="56DD8B2C" w:rsidR="00520A57" w:rsidRDefault="00DF2613" w:rsidP="00DF2613">
      <w:pPr>
        <w:autoSpaceDE w:val="0"/>
        <w:autoSpaceDN w:val="0"/>
        <w:adjustRightInd w:val="0"/>
        <w:spacing w:after="120"/>
        <w:rPr>
          <w:rFonts w:ascii="Arial" w:hAnsi="Arial" w:cs="Arial"/>
        </w:rPr>
      </w:pPr>
      <w:r w:rsidRPr="00125725">
        <w:rPr>
          <w:rFonts w:ascii="Arial" w:hAnsi="Arial" w:cs="Arial"/>
          <w:b/>
          <w:bCs/>
        </w:rPr>
        <w:t>Conclusion:</w:t>
      </w:r>
      <w:r w:rsidRPr="00DF2613">
        <w:rPr>
          <w:rFonts w:ascii="Arial" w:hAnsi="Arial" w:cs="Arial"/>
        </w:rPr>
        <w:t xml:space="preserve"> AFBs present in the adventitial layer may act in a protective manner to limit</w:t>
      </w:r>
      <w:r w:rsidR="00E56FBC">
        <w:rPr>
          <w:rFonts w:ascii="Arial" w:hAnsi="Arial" w:cs="Arial"/>
        </w:rPr>
        <w:t xml:space="preserve"> </w:t>
      </w:r>
      <w:r w:rsidRPr="00DF2613">
        <w:rPr>
          <w:rFonts w:ascii="Arial" w:hAnsi="Arial" w:cs="Arial"/>
        </w:rPr>
        <w:t>aortic calcification. While further investigation is required to determine the role for AGE-</w:t>
      </w:r>
      <w:r w:rsidR="00E56FBC">
        <w:rPr>
          <w:rFonts w:ascii="Arial" w:hAnsi="Arial" w:cs="Arial"/>
        </w:rPr>
        <w:t xml:space="preserve"> </w:t>
      </w:r>
      <w:r w:rsidRPr="00DF2613">
        <w:rPr>
          <w:rFonts w:ascii="Arial" w:hAnsi="Arial" w:cs="Arial"/>
        </w:rPr>
        <w:t>RAGE signaling and the adventitia in the calcification response in diabetes, we can</w:t>
      </w:r>
      <w:r w:rsidR="00E56FBC">
        <w:rPr>
          <w:rFonts w:ascii="Arial" w:hAnsi="Arial" w:cs="Arial"/>
        </w:rPr>
        <w:t xml:space="preserve"> </w:t>
      </w:r>
      <w:r w:rsidRPr="00DF2613">
        <w:rPr>
          <w:rFonts w:ascii="Arial" w:hAnsi="Arial" w:cs="Arial"/>
        </w:rPr>
        <w:t>conclude the loss of the adventitial layer promoted ex vivo calcification as a result in</w:t>
      </w:r>
      <w:r w:rsidR="00E56FBC">
        <w:rPr>
          <w:rFonts w:ascii="Arial" w:hAnsi="Arial" w:cs="Arial"/>
        </w:rPr>
        <w:t xml:space="preserve"> </w:t>
      </w:r>
      <w:r w:rsidRPr="00DF2613">
        <w:rPr>
          <w:rFonts w:ascii="Arial" w:hAnsi="Arial" w:cs="Arial"/>
        </w:rPr>
        <w:t>altered phenotype markers in T2DM.</w:t>
      </w:r>
    </w:p>
    <w:p w14:paraId="0C30FE04" w14:textId="77777777" w:rsidR="00E56FBC" w:rsidRPr="00DF2613" w:rsidRDefault="00E56FBC" w:rsidP="00E56FBC">
      <w:pPr>
        <w:pBdr>
          <w:bottom w:val="dotted" w:sz="24" w:space="1" w:color="auto"/>
        </w:pBdr>
        <w:autoSpaceDE w:val="0"/>
        <w:autoSpaceDN w:val="0"/>
        <w:adjustRightInd w:val="0"/>
        <w:spacing w:after="120"/>
        <w:rPr>
          <w:rFonts w:ascii="Arial" w:hAnsi="Arial" w:cs="Arial"/>
        </w:rPr>
      </w:pPr>
    </w:p>
    <w:p w14:paraId="1AC70F22" w14:textId="77777777" w:rsidR="00147EEA" w:rsidRDefault="00147EEA" w:rsidP="006F6C9D">
      <w:pPr>
        <w:autoSpaceDE w:val="0"/>
        <w:autoSpaceDN w:val="0"/>
        <w:adjustRightInd w:val="0"/>
        <w:rPr>
          <w:rFonts w:ascii="Arial" w:hAnsi="Arial" w:cs="Arial"/>
          <w:b/>
          <w:color w:val="FF0000"/>
        </w:rPr>
      </w:pPr>
    </w:p>
    <w:p w14:paraId="51B6FEF2" w14:textId="567D2A27"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t>Poster 13:</w:t>
      </w:r>
    </w:p>
    <w:p w14:paraId="745F5849" w14:textId="77777777" w:rsidR="006F6C9D" w:rsidRPr="00A450BC" w:rsidRDefault="006F6C9D" w:rsidP="001675BD">
      <w:pPr>
        <w:jc w:val="center"/>
        <w:rPr>
          <w:rFonts w:ascii="Arial" w:hAnsi="Arial" w:cs="Arial"/>
          <w:b/>
          <w:bCs/>
        </w:rPr>
      </w:pPr>
      <w:proofErr w:type="spellStart"/>
      <w:r w:rsidRPr="00A450BC">
        <w:rPr>
          <w:rFonts w:ascii="Arial" w:hAnsi="Arial" w:cs="Arial"/>
          <w:b/>
          <w:bCs/>
          <w:color w:val="000000"/>
        </w:rPr>
        <w:t>D</w:t>
      </w:r>
      <w:r w:rsidRPr="00DF1019">
        <w:rPr>
          <w:rFonts w:ascii="Arial" w:hAnsi="Arial" w:cs="Arial"/>
          <w:b/>
          <w:bCs/>
          <w:color w:val="000000"/>
        </w:rPr>
        <w:t>extrans</w:t>
      </w:r>
      <w:proofErr w:type="spellEnd"/>
      <w:r w:rsidRPr="00A450BC">
        <w:rPr>
          <w:rFonts w:ascii="Arial" w:hAnsi="Arial" w:cs="Arial"/>
          <w:b/>
          <w:bCs/>
          <w:color w:val="000000"/>
        </w:rPr>
        <w:t xml:space="preserve"> </w:t>
      </w:r>
      <w:r w:rsidRPr="00DF1019">
        <w:rPr>
          <w:rFonts w:ascii="Arial" w:hAnsi="Arial" w:cs="Arial"/>
          <w:b/>
          <w:bCs/>
          <w:color w:val="000000"/>
        </w:rPr>
        <w:t>as</w:t>
      </w:r>
      <w:r w:rsidRPr="00A450BC">
        <w:rPr>
          <w:rFonts w:ascii="Arial" w:hAnsi="Arial" w:cs="Arial"/>
          <w:b/>
          <w:bCs/>
          <w:color w:val="000000"/>
        </w:rPr>
        <w:t xml:space="preserve"> M</w:t>
      </w:r>
      <w:r w:rsidRPr="00DF1019">
        <w:rPr>
          <w:rFonts w:ascii="Arial" w:hAnsi="Arial" w:cs="Arial"/>
          <w:b/>
          <w:bCs/>
          <w:color w:val="000000"/>
        </w:rPr>
        <w:t>acromolecular</w:t>
      </w:r>
      <w:r w:rsidRPr="00A450BC">
        <w:rPr>
          <w:rFonts w:ascii="Arial" w:hAnsi="Arial" w:cs="Arial"/>
          <w:b/>
          <w:bCs/>
          <w:color w:val="000000"/>
        </w:rPr>
        <w:t xml:space="preserve"> C</w:t>
      </w:r>
      <w:r w:rsidRPr="00DF1019">
        <w:rPr>
          <w:rFonts w:ascii="Arial" w:hAnsi="Arial" w:cs="Arial"/>
          <w:b/>
          <w:bCs/>
          <w:color w:val="000000"/>
        </w:rPr>
        <w:t>rowding</w:t>
      </w:r>
      <w:r w:rsidRPr="00A450BC">
        <w:rPr>
          <w:rFonts w:ascii="Arial" w:hAnsi="Arial" w:cs="Arial"/>
          <w:b/>
          <w:bCs/>
          <w:color w:val="000000"/>
        </w:rPr>
        <w:t xml:space="preserve"> A</w:t>
      </w:r>
      <w:r w:rsidRPr="00DF1019">
        <w:rPr>
          <w:rFonts w:ascii="Arial" w:hAnsi="Arial" w:cs="Arial"/>
          <w:b/>
          <w:bCs/>
          <w:color w:val="000000"/>
        </w:rPr>
        <w:t>gents</w:t>
      </w:r>
    </w:p>
    <w:p w14:paraId="05777FB7" w14:textId="6EB5CD2A" w:rsidR="001675BD" w:rsidRDefault="001675BD" w:rsidP="001675BD">
      <w:pPr>
        <w:autoSpaceDE w:val="0"/>
        <w:autoSpaceDN w:val="0"/>
        <w:adjustRightInd w:val="0"/>
        <w:spacing w:after="120"/>
        <w:jc w:val="center"/>
        <w:rPr>
          <w:rFonts w:ascii="Arial" w:hAnsi="Arial" w:cs="Arial"/>
          <w:b/>
          <w:bCs/>
        </w:rPr>
      </w:pPr>
    </w:p>
    <w:p w14:paraId="621285F6" w14:textId="3A0A9524" w:rsidR="007F67DE" w:rsidRPr="00FD75B6" w:rsidRDefault="007F67DE" w:rsidP="007F67DE">
      <w:pPr>
        <w:autoSpaceDE w:val="0"/>
        <w:autoSpaceDN w:val="0"/>
        <w:adjustRightInd w:val="0"/>
        <w:jc w:val="center"/>
        <w:rPr>
          <w:rFonts w:ascii="Arial" w:hAnsi="Arial" w:cs="Arial"/>
          <w:b/>
          <w:bCs/>
          <w:iCs/>
        </w:rPr>
      </w:pPr>
      <w:r>
        <w:rPr>
          <w:rFonts w:ascii="Arial" w:hAnsi="Arial" w:cs="Arial"/>
          <w:b/>
          <w:bCs/>
          <w:iCs/>
        </w:rPr>
        <w:t xml:space="preserve">Randy M. Wadkins, </w:t>
      </w:r>
      <w:r>
        <w:rPr>
          <w:rFonts w:ascii="Arial" w:hAnsi="Arial" w:cs="Arial"/>
          <w:b/>
          <w:bCs/>
          <w:iCs/>
          <w:u w:val="single"/>
        </w:rPr>
        <w:t xml:space="preserve">Katherine Morgan </w:t>
      </w:r>
      <w:r>
        <w:rPr>
          <w:rFonts w:ascii="Arial" w:hAnsi="Arial" w:cs="Arial"/>
          <w:b/>
          <w:bCs/>
          <w:iCs/>
        </w:rPr>
        <w:t xml:space="preserve"> </w:t>
      </w:r>
      <w:r w:rsidRPr="00FD75B6">
        <w:rPr>
          <w:rFonts w:ascii="Arial" w:hAnsi="Arial" w:cs="Arial"/>
          <w:b/>
          <w:bCs/>
          <w:iCs/>
        </w:rPr>
        <w:t xml:space="preserve"> </w:t>
      </w:r>
    </w:p>
    <w:p w14:paraId="7BAA12EB" w14:textId="77777777" w:rsidR="007F67DE" w:rsidRPr="00DF1019" w:rsidRDefault="007F67DE" w:rsidP="007F67DE">
      <w:pPr>
        <w:autoSpaceDE w:val="0"/>
        <w:autoSpaceDN w:val="0"/>
        <w:adjustRightInd w:val="0"/>
        <w:jc w:val="center"/>
        <w:rPr>
          <w:rFonts w:ascii="Arial" w:hAnsi="Arial" w:cs="Arial"/>
          <w:i/>
          <w:u w:val="single"/>
        </w:rPr>
      </w:pPr>
      <w:r>
        <w:rPr>
          <w:rFonts w:ascii="Arial" w:hAnsi="Arial" w:cs="Arial"/>
          <w:i/>
        </w:rPr>
        <w:t xml:space="preserve">University of Mississippi, Oxford, Mississippi  </w:t>
      </w:r>
    </w:p>
    <w:p w14:paraId="4F8CA7E9" w14:textId="77777777" w:rsidR="007F67DE" w:rsidRDefault="007F67DE" w:rsidP="001675BD">
      <w:pPr>
        <w:autoSpaceDE w:val="0"/>
        <w:autoSpaceDN w:val="0"/>
        <w:adjustRightInd w:val="0"/>
        <w:spacing w:after="120"/>
        <w:jc w:val="center"/>
        <w:rPr>
          <w:rFonts w:ascii="Arial" w:hAnsi="Arial" w:cs="Arial"/>
          <w:b/>
          <w:bCs/>
        </w:rPr>
      </w:pPr>
    </w:p>
    <w:p w14:paraId="3D28387F" w14:textId="74CCEA02" w:rsidR="00CE6A81" w:rsidRPr="00CE6A81" w:rsidRDefault="00CE6A81" w:rsidP="00CE6A81">
      <w:pPr>
        <w:autoSpaceDE w:val="0"/>
        <w:autoSpaceDN w:val="0"/>
        <w:adjustRightInd w:val="0"/>
        <w:spacing w:after="120"/>
        <w:rPr>
          <w:rFonts w:ascii="Arial" w:hAnsi="Arial" w:cs="Arial"/>
        </w:rPr>
      </w:pPr>
      <w:r w:rsidRPr="00CE6A81">
        <w:rPr>
          <w:rFonts w:ascii="Arial" w:hAnsi="Arial" w:cs="Arial"/>
          <w:b/>
          <w:bCs/>
        </w:rPr>
        <w:t>Introduction:</w:t>
      </w:r>
      <w:r w:rsidRPr="00CE6A81">
        <w:rPr>
          <w:rFonts w:ascii="Arial" w:hAnsi="Arial" w:cs="Arial"/>
        </w:rPr>
        <w:t xml:space="preserve"> DNA is the hereditary material in all organisms. In the textbook  Watson and Crick model, DNA exists as two strands coiled into a double helix. However, DNA has been found to exist in four-stranded secondary forms, often  known as G-quadruplexes (G4) and/or i-motifs (</w:t>
      </w:r>
      <w:proofErr w:type="spellStart"/>
      <w:r w:rsidRPr="00CE6A81">
        <w:rPr>
          <w:rFonts w:ascii="Arial" w:hAnsi="Arial" w:cs="Arial"/>
        </w:rPr>
        <w:t>iM</w:t>
      </w:r>
      <w:proofErr w:type="spellEnd"/>
      <w:r w:rsidRPr="00CE6A81">
        <w:rPr>
          <w:rFonts w:ascii="Arial" w:hAnsi="Arial" w:cs="Arial"/>
        </w:rPr>
        <w:t xml:space="preserve">). The </w:t>
      </w:r>
      <w:proofErr w:type="spellStart"/>
      <w:r w:rsidRPr="00CE6A81">
        <w:rPr>
          <w:rFonts w:ascii="Arial" w:hAnsi="Arial" w:cs="Arial"/>
        </w:rPr>
        <w:t>iM</w:t>
      </w:r>
      <w:proofErr w:type="spellEnd"/>
      <w:r w:rsidRPr="00CE6A81">
        <w:rPr>
          <w:rFonts w:ascii="Arial" w:hAnsi="Arial" w:cs="Arial"/>
        </w:rPr>
        <w:t xml:space="preserve"> are formed under  acidic conditions when sets of cytosines pair with other, protonated cytosines, and </w:t>
      </w:r>
      <w:r w:rsidRPr="00CE6A81">
        <w:rPr>
          <w:rFonts w:ascii="Arial" w:hAnsi="Arial" w:cs="Arial"/>
        </w:rPr>
        <w:lastRenderedPageBreak/>
        <w:t xml:space="preserve">their backbones are coiled around each other to make a four-stranded  structure. The </w:t>
      </w:r>
      <w:proofErr w:type="spellStart"/>
      <w:r w:rsidRPr="00CE6A81">
        <w:rPr>
          <w:rFonts w:ascii="Arial" w:hAnsi="Arial" w:cs="Arial"/>
        </w:rPr>
        <w:t>pKa</w:t>
      </w:r>
      <w:proofErr w:type="spellEnd"/>
      <w:r w:rsidRPr="00CE6A81">
        <w:rPr>
          <w:rFonts w:ascii="Arial" w:hAnsi="Arial" w:cs="Arial"/>
        </w:rPr>
        <w:t xml:space="preserve"> value for </w:t>
      </w:r>
      <w:proofErr w:type="spellStart"/>
      <w:r w:rsidRPr="00CE6A81">
        <w:rPr>
          <w:rFonts w:ascii="Arial" w:hAnsi="Arial" w:cs="Arial"/>
        </w:rPr>
        <w:t>iM</w:t>
      </w:r>
      <w:proofErr w:type="spellEnd"/>
      <w:r w:rsidRPr="00CE6A81">
        <w:rPr>
          <w:rFonts w:ascii="Arial" w:hAnsi="Arial" w:cs="Arial"/>
        </w:rPr>
        <w:t xml:space="preserve"> in dilute solutions is approximately 6.5, but </w:t>
      </w:r>
      <w:proofErr w:type="spellStart"/>
      <w:r w:rsidRPr="00CE6A81">
        <w:rPr>
          <w:rFonts w:ascii="Arial" w:hAnsi="Arial" w:cs="Arial"/>
        </w:rPr>
        <w:t>iM</w:t>
      </w:r>
      <w:proofErr w:type="spellEnd"/>
      <w:r w:rsidRPr="00CE6A81">
        <w:rPr>
          <w:rFonts w:ascii="Arial" w:hAnsi="Arial" w:cs="Arial"/>
        </w:rPr>
        <w:t xml:space="preserve"> can  exist at higher, more physiological pH values under crowded conditions. Within  the interior of a cell, a large percentage of total cellular volume is a dense mixture  of macromolecules and solutes, including glycogens or starches. In contrast, a typical setup for an in vitro biochemical experiment is a dilute solution.  </w:t>
      </w:r>
    </w:p>
    <w:p w14:paraId="743225E5" w14:textId="743A3959" w:rsidR="004833EA" w:rsidRDefault="00CE6A81" w:rsidP="00CE6A81">
      <w:pPr>
        <w:autoSpaceDE w:val="0"/>
        <w:autoSpaceDN w:val="0"/>
        <w:adjustRightInd w:val="0"/>
        <w:spacing w:after="120"/>
        <w:rPr>
          <w:rFonts w:ascii="Arial" w:hAnsi="Arial" w:cs="Arial"/>
        </w:rPr>
      </w:pPr>
      <w:r w:rsidRPr="00CE6A81">
        <w:rPr>
          <w:rFonts w:ascii="Arial" w:hAnsi="Arial" w:cs="Arial"/>
          <w:b/>
          <w:bCs/>
        </w:rPr>
        <w:t>Methods and Results</w:t>
      </w:r>
      <w:r w:rsidRPr="00CE6A81">
        <w:rPr>
          <w:rFonts w:ascii="Arial" w:hAnsi="Arial" w:cs="Arial"/>
        </w:rPr>
        <w:t xml:space="preserve">: To best mimic cellular crowding in biochemical  experiments, crowding agents like </w:t>
      </w:r>
      <w:proofErr w:type="spellStart"/>
      <w:r w:rsidRPr="00CE6A81">
        <w:rPr>
          <w:rFonts w:ascii="Arial" w:hAnsi="Arial" w:cs="Arial"/>
        </w:rPr>
        <w:t>Ficoll</w:t>
      </w:r>
      <w:proofErr w:type="spellEnd"/>
      <w:r w:rsidRPr="00CE6A81">
        <w:rPr>
          <w:rFonts w:ascii="Arial" w:hAnsi="Arial" w:cs="Arial"/>
        </w:rPr>
        <w:t xml:space="preserve">, Polyethylene Glycol (PEG) and Dextran  can be used. In this study, Dextran was explored to try and understand whether it  could be an effective crowding agent in the study of </w:t>
      </w:r>
      <w:proofErr w:type="spellStart"/>
      <w:r w:rsidRPr="00CE6A81">
        <w:rPr>
          <w:rFonts w:ascii="Arial" w:hAnsi="Arial" w:cs="Arial"/>
        </w:rPr>
        <w:t>iM</w:t>
      </w:r>
      <w:proofErr w:type="spellEnd"/>
      <w:r w:rsidRPr="00CE6A81">
        <w:rPr>
          <w:rFonts w:ascii="Arial" w:hAnsi="Arial" w:cs="Arial"/>
        </w:rPr>
        <w:t>. However, a biological contaminant was found in some commercial sources of Dextran, which became  an impediment to</w:t>
      </w:r>
      <w:r w:rsidR="005901F6">
        <w:rPr>
          <w:rFonts w:ascii="Arial" w:hAnsi="Arial" w:cs="Arial"/>
        </w:rPr>
        <w:t xml:space="preserve"> </w:t>
      </w:r>
      <w:r w:rsidRPr="00CE6A81">
        <w:rPr>
          <w:rFonts w:ascii="Arial" w:hAnsi="Arial" w:cs="Arial"/>
        </w:rPr>
        <w:t xml:space="preserve">our </w:t>
      </w:r>
      <w:proofErr w:type="spellStart"/>
      <w:r w:rsidRPr="00CE6A81">
        <w:rPr>
          <w:rFonts w:ascii="Arial" w:hAnsi="Arial" w:cs="Arial"/>
        </w:rPr>
        <w:t>iM</w:t>
      </w:r>
      <w:proofErr w:type="spellEnd"/>
      <w:r w:rsidRPr="00CE6A81">
        <w:rPr>
          <w:rFonts w:ascii="Arial" w:hAnsi="Arial" w:cs="Arial"/>
        </w:rPr>
        <w:t xml:space="preserve"> studies. Here we discuss the general concept of  </w:t>
      </w:r>
      <w:proofErr w:type="spellStart"/>
      <w:r w:rsidRPr="00CE6A81">
        <w:rPr>
          <w:rFonts w:ascii="Arial" w:hAnsi="Arial" w:cs="Arial"/>
        </w:rPr>
        <w:t>Dextrans</w:t>
      </w:r>
      <w:proofErr w:type="spellEnd"/>
      <w:r w:rsidRPr="00CE6A81">
        <w:rPr>
          <w:rFonts w:ascii="Arial" w:hAnsi="Arial" w:cs="Arial"/>
        </w:rPr>
        <w:t xml:space="preserve"> as crowding agents and our cautions on how to use them properly in  experiments.</w:t>
      </w:r>
    </w:p>
    <w:p w14:paraId="22438916" w14:textId="77777777" w:rsidR="00741C87" w:rsidRDefault="00741C87" w:rsidP="005901F6">
      <w:pPr>
        <w:pBdr>
          <w:bottom w:val="dotted" w:sz="24" w:space="1" w:color="auto"/>
        </w:pBdr>
        <w:autoSpaceDE w:val="0"/>
        <w:autoSpaceDN w:val="0"/>
        <w:adjustRightInd w:val="0"/>
        <w:spacing w:after="120"/>
        <w:rPr>
          <w:rFonts w:ascii="Arial" w:hAnsi="Arial" w:cs="Arial"/>
        </w:rPr>
      </w:pPr>
    </w:p>
    <w:p w14:paraId="6D22434F" w14:textId="77777777" w:rsidR="00147EEA" w:rsidRDefault="00147EEA" w:rsidP="006F6C9D">
      <w:pPr>
        <w:autoSpaceDE w:val="0"/>
        <w:autoSpaceDN w:val="0"/>
        <w:adjustRightInd w:val="0"/>
        <w:rPr>
          <w:rFonts w:ascii="Arial" w:hAnsi="Arial" w:cs="Arial"/>
          <w:b/>
          <w:color w:val="FF0000"/>
        </w:rPr>
      </w:pPr>
    </w:p>
    <w:p w14:paraId="6B491336" w14:textId="138EECE2" w:rsidR="006F6C9D" w:rsidRPr="00DF1019" w:rsidRDefault="006F6C9D" w:rsidP="006F6C9D">
      <w:pPr>
        <w:autoSpaceDE w:val="0"/>
        <w:autoSpaceDN w:val="0"/>
        <w:adjustRightInd w:val="0"/>
        <w:rPr>
          <w:rFonts w:ascii="Arial" w:hAnsi="Arial" w:cs="Arial"/>
          <w:b/>
          <w:color w:val="FF0000"/>
        </w:rPr>
      </w:pPr>
      <w:r w:rsidRPr="00221A30">
        <w:rPr>
          <w:rFonts w:ascii="Arial" w:hAnsi="Arial" w:cs="Arial"/>
          <w:b/>
          <w:color w:val="FF0000"/>
        </w:rPr>
        <w:t>Poster 14:</w:t>
      </w:r>
    </w:p>
    <w:p w14:paraId="6D72E737" w14:textId="07ACEAB3" w:rsidR="006F6C9D" w:rsidRPr="00DF1019" w:rsidRDefault="006F6C9D" w:rsidP="005901F6">
      <w:pPr>
        <w:jc w:val="center"/>
        <w:rPr>
          <w:rFonts w:ascii="Arial" w:hAnsi="Arial" w:cs="Arial"/>
        </w:rPr>
      </w:pPr>
      <w:r w:rsidRPr="006B433C">
        <w:rPr>
          <w:rFonts w:ascii="Arial" w:hAnsi="Arial" w:cs="Arial"/>
          <w:b/>
          <w:bCs/>
          <w:color w:val="000000"/>
        </w:rPr>
        <w:t>Prediction of binding free energy in protein-carbohydrate complexes and their mutants using sequence and structural feature</w:t>
      </w:r>
      <w:r w:rsidRPr="00DF1019">
        <w:rPr>
          <w:rFonts w:ascii="Arial" w:hAnsi="Arial" w:cs="Arial"/>
          <w:b/>
          <w:bCs/>
          <w:color w:val="000000"/>
        </w:rPr>
        <w:t>s</w:t>
      </w:r>
      <w:r w:rsidR="00221A30">
        <w:rPr>
          <w:rFonts w:ascii="Arial" w:hAnsi="Arial" w:cs="Arial"/>
          <w:b/>
          <w:bCs/>
          <w:color w:val="000000"/>
        </w:rPr>
        <w:t xml:space="preserve"> (Virtual)</w:t>
      </w:r>
    </w:p>
    <w:p w14:paraId="1A7995A8" w14:textId="77777777" w:rsidR="005901F6" w:rsidRDefault="005901F6" w:rsidP="005901F6">
      <w:pPr>
        <w:jc w:val="center"/>
        <w:rPr>
          <w:rFonts w:ascii="Arial" w:hAnsi="Arial" w:cs="Arial"/>
          <w:i/>
          <w:iCs/>
          <w:color w:val="000000"/>
          <w:u w:val="single"/>
        </w:rPr>
      </w:pPr>
    </w:p>
    <w:p w14:paraId="013CD2F2" w14:textId="77777777" w:rsidR="005901F6" w:rsidRDefault="006F6C9D" w:rsidP="005901F6">
      <w:pPr>
        <w:jc w:val="center"/>
        <w:rPr>
          <w:rFonts w:ascii="Arial" w:hAnsi="Arial" w:cs="Arial"/>
          <w:b/>
          <w:bCs/>
          <w:color w:val="000000"/>
        </w:rPr>
      </w:pPr>
      <w:r w:rsidRPr="005901F6">
        <w:rPr>
          <w:rFonts w:ascii="Arial" w:hAnsi="Arial" w:cs="Arial"/>
          <w:b/>
          <w:bCs/>
          <w:color w:val="000000"/>
          <w:u w:val="single"/>
        </w:rPr>
        <w:t>Siva Shanmugam</w:t>
      </w:r>
      <w:r w:rsidRPr="005901F6">
        <w:rPr>
          <w:rFonts w:ascii="Arial" w:hAnsi="Arial" w:cs="Arial"/>
          <w:b/>
          <w:bCs/>
          <w:color w:val="000000"/>
        </w:rPr>
        <w:t xml:space="preserve">, K. </w:t>
      </w:r>
      <w:proofErr w:type="spellStart"/>
      <w:r w:rsidRPr="005901F6">
        <w:rPr>
          <w:rFonts w:ascii="Arial" w:hAnsi="Arial" w:cs="Arial"/>
          <w:b/>
          <w:bCs/>
          <w:color w:val="000000"/>
        </w:rPr>
        <w:t>Veluraja</w:t>
      </w:r>
      <w:proofErr w:type="spellEnd"/>
      <w:r w:rsidRPr="005901F6">
        <w:rPr>
          <w:rFonts w:ascii="Arial" w:hAnsi="Arial" w:cs="Arial"/>
          <w:b/>
          <w:bCs/>
          <w:color w:val="000000"/>
        </w:rPr>
        <w:t xml:space="preserve">, M. Michael </w:t>
      </w:r>
      <w:proofErr w:type="spellStart"/>
      <w:r w:rsidRPr="005901F6">
        <w:rPr>
          <w:rFonts w:ascii="Arial" w:hAnsi="Arial" w:cs="Arial"/>
          <w:b/>
          <w:bCs/>
          <w:color w:val="000000"/>
        </w:rPr>
        <w:t>Gromiha</w:t>
      </w:r>
      <w:proofErr w:type="spellEnd"/>
    </w:p>
    <w:p w14:paraId="6C1D18B2" w14:textId="042F9C10" w:rsidR="006F6C9D" w:rsidRDefault="006F6C9D" w:rsidP="005901F6">
      <w:pPr>
        <w:jc w:val="center"/>
        <w:rPr>
          <w:rFonts w:ascii="Arial" w:hAnsi="Arial" w:cs="Arial"/>
          <w:i/>
          <w:iCs/>
          <w:color w:val="000000"/>
        </w:rPr>
      </w:pPr>
      <w:r w:rsidRPr="00DF1019">
        <w:rPr>
          <w:rFonts w:ascii="Arial" w:hAnsi="Arial" w:cs="Arial"/>
          <w:i/>
          <w:iCs/>
          <w:color w:val="000000"/>
        </w:rPr>
        <w:t xml:space="preserve"> IIT Madras, Chennai, India</w:t>
      </w:r>
    </w:p>
    <w:p w14:paraId="3182CA29" w14:textId="77777777" w:rsidR="005C61A7" w:rsidRPr="005C61A7" w:rsidRDefault="005C61A7" w:rsidP="005C61A7">
      <w:pPr>
        <w:rPr>
          <w:rFonts w:ascii="Arial" w:hAnsi="Arial" w:cs="Arial"/>
        </w:rPr>
      </w:pPr>
    </w:p>
    <w:p w14:paraId="2FD3B519" w14:textId="7C6FABD8" w:rsidR="002272B3" w:rsidRPr="002272B3" w:rsidRDefault="002272B3" w:rsidP="002272B3">
      <w:pPr>
        <w:autoSpaceDE w:val="0"/>
        <w:autoSpaceDN w:val="0"/>
        <w:adjustRightInd w:val="0"/>
        <w:rPr>
          <w:rFonts w:ascii="Arial" w:hAnsi="Arial" w:cs="Arial"/>
          <w:b/>
          <w:color w:val="000000" w:themeColor="text1"/>
        </w:rPr>
      </w:pPr>
      <w:r w:rsidRPr="002272B3">
        <w:rPr>
          <w:rFonts w:ascii="Arial" w:hAnsi="Arial" w:cs="Arial"/>
          <w:b/>
          <w:color w:val="000000" w:themeColor="text1"/>
        </w:rPr>
        <w:t>Introduction</w:t>
      </w:r>
      <w:r>
        <w:rPr>
          <w:rFonts w:ascii="Arial" w:hAnsi="Arial" w:cs="Arial"/>
          <w:b/>
          <w:color w:val="000000" w:themeColor="text1"/>
        </w:rPr>
        <w:t xml:space="preserve">: </w:t>
      </w:r>
      <w:r w:rsidRPr="002272B3">
        <w:rPr>
          <w:rFonts w:ascii="Arial" w:hAnsi="Arial" w:cs="Arial"/>
          <w:bCs/>
          <w:color w:val="000000" w:themeColor="text1"/>
        </w:rPr>
        <w:t xml:space="preserve">Protein-carbohydrate interactions perform several cellular and biological functions and  their structure and function are mainly dictated by their binding affinity. Elucidating the factors  influencing the binding affinity and predicting their binding free energy provide deep insights for  understanding the recognition mechanism. </w:t>
      </w:r>
    </w:p>
    <w:p w14:paraId="4B624740" w14:textId="553C4FD2" w:rsidR="002272B3" w:rsidRPr="002272B3" w:rsidRDefault="002272B3" w:rsidP="002272B3">
      <w:pPr>
        <w:autoSpaceDE w:val="0"/>
        <w:autoSpaceDN w:val="0"/>
        <w:adjustRightInd w:val="0"/>
        <w:rPr>
          <w:rFonts w:ascii="Arial" w:hAnsi="Arial" w:cs="Arial"/>
          <w:b/>
          <w:color w:val="000000" w:themeColor="text1"/>
        </w:rPr>
      </w:pPr>
      <w:r w:rsidRPr="002272B3">
        <w:rPr>
          <w:rFonts w:ascii="Arial" w:hAnsi="Arial" w:cs="Arial"/>
          <w:b/>
          <w:color w:val="000000" w:themeColor="text1"/>
        </w:rPr>
        <w:t>Methods</w:t>
      </w:r>
      <w:r>
        <w:rPr>
          <w:rFonts w:ascii="Arial" w:hAnsi="Arial" w:cs="Arial"/>
          <w:b/>
          <w:color w:val="000000" w:themeColor="text1"/>
        </w:rPr>
        <w:t xml:space="preserve">: </w:t>
      </w:r>
      <w:r w:rsidRPr="002272B3">
        <w:rPr>
          <w:rFonts w:ascii="Arial" w:hAnsi="Arial" w:cs="Arial"/>
          <w:bCs/>
          <w:color w:val="000000" w:themeColor="text1"/>
        </w:rPr>
        <w:t xml:space="preserve">We have collected data on binding affinity of protein-carbohydrate complexes, </w:t>
      </w:r>
      <w:proofErr w:type="spellStart"/>
      <w:r w:rsidRPr="002272B3">
        <w:rPr>
          <w:rFonts w:ascii="Arial" w:hAnsi="Arial" w:cs="Arial"/>
          <w:bCs/>
          <w:color w:val="000000" w:themeColor="text1"/>
        </w:rPr>
        <w:t>ProCaff</w:t>
      </w:r>
      <w:proofErr w:type="spellEnd"/>
      <w:r w:rsidRPr="002272B3">
        <w:rPr>
          <w:rFonts w:ascii="Arial" w:hAnsi="Arial" w:cs="Arial"/>
          <w:bCs/>
          <w:color w:val="000000" w:themeColor="text1"/>
        </w:rPr>
        <w:t xml:space="preserve">  (</w:t>
      </w:r>
      <w:hyperlink r:id="rId14" w:history="1">
        <w:r w:rsidRPr="003B108E">
          <w:rPr>
            <w:rStyle w:val="Hyperlink"/>
            <w:rFonts w:ascii="Arial" w:hAnsi="Arial" w:cs="Arial"/>
            <w:bCs/>
          </w:rPr>
          <w:t>http://web.iitm.ac.in/bioinfo2/procaff/</w:t>
        </w:r>
      </w:hyperlink>
      <w:r>
        <w:rPr>
          <w:rFonts w:ascii="Arial" w:hAnsi="Arial" w:cs="Arial"/>
          <w:bCs/>
          <w:color w:val="000000" w:themeColor="text1"/>
        </w:rPr>
        <w:t xml:space="preserve"> </w:t>
      </w:r>
      <w:r w:rsidRPr="002272B3">
        <w:rPr>
          <w:rFonts w:ascii="Arial" w:hAnsi="Arial" w:cs="Arial"/>
          <w:bCs/>
          <w:color w:val="000000" w:themeColor="text1"/>
        </w:rPr>
        <w:t>), which contains 3713 entries on dissociation constant  (</w:t>
      </w:r>
      <w:proofErr w:type="spellStart"/>
      <w:r w:rsidRPr="002272B3">
        <w:rPr>
          <w:rFonts w:ascii="Arial" w:hAnsi="Arial" w:cs="Arial"/>
          <w:bCs/>
          <w:color w:val="000000" w:themeColor="text1"/>
        </w:rPr>
        <w:t>Kd</w:t>
      </w:r>
      <w:proofErr w:type="spellEnd"/>
      <w:r w:rsidRPr="002272B3">
        <w:rPr>
          <w:rFonts w:ascii="Arial" w:hAnsi="Arial" w:cs="Arial"/>
          <w:bCs/>
          <w:color w:val="000000" w:themeColor="text1"/>
        </w:rPr>
        <w:t xml:space="preserve">), Gibbs free energy change (ΔG), experimental conditions, sequence, structure and literature  information. Further, we developed models for predicting the binding affinity of wild-type and  mutants by relating structure and sequence-based features, respectively. </w:t>
      </w:r>
    </w:p>
    <w:p w14:paraId="623A1BBF" w14:textId="08338DC4" w:rsidR="005901F6" w:rsidRDefault="002272B3" w:rsidP="002272B3">
      <w:pPr>
        <w:autoSpaceDE w:val="0"/>
        <w:autoSpaceDN w:val="0"/>
        <w:adjustRightInd w:val="0"/>
        <w:rPr>
          <w:rFonts w:ascii="Arial" w:hAnsi="Arial" w:cs="Arial"/>
          <w:bCs/>
          <w:color w:val="000000" w:themeColor="text1"/>
        </w:rPr>
      </w:pPr>
      <w:r w:rsidRPr="002272B3">
        <w:rPr>
          <w:rFonts w:ascii="Arial" w:hAnsi="Arial" w:cs="Arial"/>
          <w:b/>
          <w:color w:val="000000" w:themeColor="text1"/>
        </w:rPr>
        <w:t>Results</w:t>
      </w:r>
      <w:r>
        <w:rPr>
          <w:rFonts w:ascii="Arial" w:hAnsi="Arial" w:cs="Arial"/>
          <w:b/>
          <w:color w:val="000000" w:themeColor="text1"/>
        </w:rPr>
        <w:t>:</w:t>
      </w:r>
      <w:r w:rsidRPr="002272B3">
        <w:rPr>
          <w:rFonts w:ascii="Arial" w:hAnsi="Arial" w:cs="Arial"/>
          <w:b/>
          <w:color w:val="000000" w:themeColor="text1"/>
        </w:rPr>
        <w:t xml:space="preserve"> </w:t>
      </w:r>
      <w:r w:rsidRPr="002272B3">
        <w:rPr>
          <w:rFonts w:ascii="Arial" w:hAnsi="Arial" w:cs="Arial"/>
          <w:bCs/>
          <w:color w:val="000000" w:themeColor="text1"/>
        </w:rPr>
        <w:t xml:space="preserve">We used a set of 389 complexes from </w:t>
      </w:r>
      <w:proofErr w:type="spellStart"/>
      <w:r w:rsidRPr="002272B3">
        <w:rPr>
          <w:rFonts w:ascii="Arial" w:hAnsi="Arial" w:cs="Arial"/>
          <w:bCs/>
          <w:color w:val="000000" w:themeColor="text1"/>
        </w:rPr>
        <w:t>ProCaff</w:t>
      </w:r>
      <w:proofErr w:type="spellEnd"/>
      <w:r w:rsidRPr="002272B3">
        <w:rPr>
          <w:rFonts w:ascii="Arial" w:hAnsi="Arial" w:cs="Arial"/>
          <w:bCs/>
          <w:color w:val="000000" w:themeColor="text1"/>
        </w:rPr>
        <w:t xml:space="preserve"> database and related with structure-based  features. We found that binding site residues, accessible surface area (ASA), interactions between  atoms and energy contributions are important to understand the binding affinity. We developed a  multiple regression method, PCA-Pred, which showed an average correlation and mean absolute  error (MAE) of 0.73 and 1.15 kcal/mol, respectively, between experimental and predicted ΔG on  a jackknife test. Further, we validated our method using blind data set of 40 complexes and we  obtained a correlation and MAE of 0.88 and 1.02 kcal/mol, respectively. It is available at  </w:t>
      </w:r>
      <w:hyperlink r:id="rId15" w:history="1">
        <w:r w:rsidRPr="003B108E">
          <w:rPr>
            <w:rStyle w:val="Hyperlink"/>
            <w:rFonts w:ascii="Arial" w:hAnsi="Arial" w:cs="Arial"/>
            <w:bCs/>
          </w:rPr>
          <w:t>https://web.iitm.ac.in/bioinfo2/pcapred/</w:t>
        </w:r>
      </w:hyperlink>
      <w:r>
        <w:rPr>
          <w:rFonts w:ascii="Arial" w:hAnsi="Arial" w:cs="Arial"/>
          <w:bCs/>
          <w:color w:val="000000" w:themeColor="text1"/>
        </w:rPr>
        <w:t xml:space="preserve"> </w:t>
      </w:r>
      <w:r w:rsidRPr="002272B3">
        <w:rPr>
          <w:rFonts w:ascii="Arial" w:hAnsi="Arial" w:cs="Arial"/>
          <w:bCs/>
          <w:color w:val="000000" w:themeColor="text1"/>
        </w:rPr>
        <w:t xml:space="preserve"> Further, we have developed a model for predicting binding free energy change upon  mutation (ΔΔG) using the sequence-based features (PCA-</w:t>
      </w:r>
      <w:proofErr w:type="spellStart"/>
      <w:r w:rsidRPr="002272B3">
        <w:rPr>
          <w:rFonts w:ascii="Arial" w:hAnsi="Arial" w:cs="Arial"/>
          <w:bCs/>
          <w:color w:val="000000" w:themeColor="text1"/>
        </w:rPr>
        <w:t>MutPred</w:t>
      </w:r>
      <w:proofErr w:type="spellEnd"/>
      <w:r w:rsidRPr="002272B3">
        <w:rPr>
          <w:rFonts w:ascii="Arial" w:hAnsi="Arial" w:cs="Arial"/>
          <w:bCs/>
          <w:color w:val="000000" w:themeColor="text1"/>
        </w:rPr>
        <w:t xml:space="preserve">). Our analysis showed that  ASA, mutation preference, secondary structure, conservation score, hydrophobicity and contact  energies are essential for predicting ΔΔG values. It is available at  </w:t>
      </w:r>
      <w:hyperlink r:id="rId16" w:history="1">
        <w:r w:rsidRPr="003B108E">
          <w:rPr>
            <w:rStyle w:val="Hyperlink"/>
            <w:rFonts w:ascii="Arial" w:hAnsi="Arial" w:cs="Arial"/>
            <w:bCs/>
          </w:rPr>
          <w:t>https://web.iitm.ac.in/bioinfo2/pcamutpred</w:t>
        </w:r>
      </w:hyperlink>
      <w:r>
        <w:rPr>
          <w:rFonts w:ascii="Arial" w:hAnsi="Arial" w:cs="Arial"/>
          <w:bCs/>
          <w:color w:val="000000" w:themeColor="text1"/>
        </w:rPr>
        <w:t xml:space="preserve"> </w:t>
      </w:r>
      <w:r w:rsidRPr="002272B3">
        <w:rPr>
          <w:rFonts w:ascii="Arial" w:hAnsi="Arial" w:cs="Arial"/>
          <w:bCs/>
          <w:color w:val="000000" w:themeColor="text1"/>
        </w:rPr>
        <w:t xml:space="preserve"> PCA-</w:t>
      </w:r>
      <w:proofErr w:type="spellStart"/>
      <w:r w:rsidRPr="002272B3">
        <w:rPr>
          <w:rFonts w:ascii="Arial" w:hAnsi="Arial" w:cs="Arial"/>
          <w:bCs/>
          <w:color w:val="000000" w:themeColor="text1"/>
        </w:rPr>
        <w:t>MutPred</w:t>
      </w:r>
      <w:proofErr w:type="spellEnd"/>
      <w:r w:rsidRPr="002272B3">
        <w:rPr>
          <w:rFonts w:ascii="Arial" w:hAnsi="Arial" w:cs="Arial"/>
          <w:bCs/>
          <w:color w:val="000000" w:themeColor="text1"/>
        </w:rPr>
        <w:t xml:space="preserve"> showed an average correlation of 0.74  and MAE of 0.70 kcal/mol on 10-fold cross-validation. We have validated our method using test  data set of 124 mutations, which showed a correlation of 0.79 and MAE of 0.56 kcal/mol. These  methods are helpful to understand the affinity of carbohydrates, disease-causing mutations,  designing carbohydrate-based therapeutics for immune-related diseases and gene therapy.</w:t>
      </w:r>
    </w:p>
    <w:p w14:paraId="3CD24C81" w14:textId="2A1151E5" w:rsidR="00530171" w:rsidRDefault="00530171" w:rsidP="00530171">
      <w:pPr>
        <w:pBdr>
          <w:bottom w:val="dotted" w:sz="24" w:space="1" w:color="auto"/>
        </w:pBdr>
        <w:autoSpaceDE w:val="0"/>
        <w:autoSpaceDN w:val="0"/>
        <w:adjustRightInd w:val="0"/>
        <w:rPr>
          <w:rFonts w:ascii="Arial" w:hAnsi="Arial" w:cs="Arial"/>
          <w:b/>
          <w:color w:val="000000" w:themeColor="text1"/>
        </w:rPr>
      </w:pPr>
    </w:p>
    <w:p w14:paraId="757F7D81" w14:textId="36FEAA5C" w:rsidR="00147EEA" w:rsidRDefault="00147EEA" w:rsidP="00530171">
      <w:pPr>
        <w:pBdr>
          <w:bottom w:val="dotted" w:sz="24" w:space="1" w:color="auto"/>
        </w:pBdr>
        <w:autoSpaceDE w:val="0"/>
        <w:autoSpaceDN w:val="0"/>
        <w:adjustRightInd w:val="0"/>
        <w:rPr>
          <w:rFonts w:ascii="Arial" w:hAnsi="Arial" w:cs="Arial"/>
          <w:b/>
          <w:color w:val="000000" w:themeColor="text1"/>
        </w:rPr>
      </w:pPr>
    </w:p>
    <w:p w14:paraId="62DA65DC" w14:textId="6F828BF9" w:rsidR="00147EEA" w:rsidRDefault="00147EEA" w:rsidP="00530171">
      <w:pPr>
        <w:pBdr>
          <w:bottom w:val="dotted" w:sz="24" w:space="1" w:color="auto"/>
        </w:pBdr>
        <w:autoSpaceDE w:val="0"/>
        <w:autoSpaceDN w:val="0"/>
        <w:adjustRightInd w:val="0"/>
        <w:rPr>
          <w:rFonts w:ascii="Arial" w:hAnsi="Arial" w:cs="Arial"/>
          <w:b/>
          <w:color w:val="000000" w:themeColor="text1"/>
        </w:rPr>
      </w:pPr>
    </w:p>
    <w:p w14:paraId="7E40D49A" w14:textId="18290F9C" w:rsidR="00147EEA" w:rsidRDefault="00147EEA" w:rsidP="00530171">
      <w:pPr>
        <w:pBdr>
          <w:bottom w:val="dotted" w:sz="24" w:space="1" w:color="auto"/>
        </w:pBdr>
        <w:autoSpaceDE w:val="0"/>
        <w:autoSpaceDN w:val="0"/>
        <w:adjustRightInd w:val="0"/>
        <w:rPr>
          <w:rFonts w:ascii="Arial" w:hAnsi="Arial" w:cs="Arial"/>
          <w:b/>
          <w:color w:val="000000" w:themeColor="text1"/>
        </w:rPr>
      </w:pPr>
    </w:p>
    <w:p w14:paraId="7A488A4B" w14:textId="4BEE490B" w:rsidR="00147EEA" w:rsidRDefault="00147EEA" w:rsidP="00530171">
      <w:pPr>
        <w:pBdr>
          <w:bottom w:val="dotted" w:sz="24" w:space="1" w:color="auto"/>
        </w:pBdr>
        <w:autoSpaceDE w:val="0"/>
        <w:autoSpaceDN w:val="0"/>
        <w:adjustRightInd w:val="0"/>
        <w:rPr>
          <w:rFonts w:ascii="Arial" w:hAnsi="Arial" w:cs="Arial"/>
          <w:b/>
          <w:color w:val="000000" w:themeColor="text1"/>
        </w:rPr>
      </w:pPr>
    </w:p>
    <w:p w14:paraId="0F75171F" w14:textId="1A04B7DC" w:rsidR="00147EEA" w:rsidRDefault="00147EEA" w:rsidP="00530171">
      <w:pPr>
        <w:pBdr>
          <w:bottom w:val="dotted" w:sz="24" w:space="1" w:color="auto"/>
        </w:pBdr>
        <w:autoSpaceDE w:val="0"/>
        <w:autoSpaceDN w:val="0"/>
        <w:adjustRightInd w:val="0"/>
        <w:rPr>
          <w:rFonts w:ascii="Arial" w:hAnsi="Arial" w:cs="Arial"/>
          <w:b/>
          <w:color w:val="000000" w:themeColor="text1"/>
        </w:rPr>
      </w:pPr>
    </w:p>
    <w:p w14:paraId="420E4438" w14:textId="385BF541" w:rsidR="00147EEA" w:rsidRDefault="00147EEA" w:rsidP="00530171">
      <w:pPr>
        <w:pBdr>
          <w:bottom w:val="dotted" w:sz="24" w:space="1" w:color="auto"/>
        </w:pBdr>
        <w:autoSpaceDE w:val="0"/>
        <w:autoSpaceDN w:val="0"/>
        <w:adjustRightInd w:val="0"/>
        <w:rPr>
          <w:rFonts w:ascii="Arial" w:hAnsi="Arial" w:cs="Arial"/>
          <w:b/>
          <w:color w:val="000000" w:themeColor="text1"/>
        </w:rPr>
      </w:pPr>
    </w:p>
    <w:p w14:paraId="3ADCA172" w14:textId="77777777" w:rsidR="00147EEA" w:rsidRPr="002272B3" w:rsidRDefault="00147EEA" w:rsidP="00530171">
      <w:pPr>
        <w:pBdr>
          <w:bottom w:val="dotted" w:sz="24" w:space="1" w:color="auto"/>
        </w:pBdr>
        <w:autoSpaceDE w:val="0"/>
        <w:autoSpaceDN w:val="0"/>
        <w:adjustRightInd w:val="0"/>
        <w:rPr>
          <w:rFonts w:ascii="Arial" w:hAnsi="Arial" w:cs="Arial"/>
          <w:b/>
          <w:color w:val="000000" w:themeColor="text1"/>
        </w:rPr>
      </w:pPr>
    </w:p>
    <w:p w14:paraId="453F58DD" w14:textId="77777777" w:rsidR="00147EEA" w:rsidRDefault="00147EEA" w:rsidP="006F6C9D">
      <w:pPr>
        <w:autoSpaceDE w:val="0"/>
        <w:autoSpaceDN w:val="0"/>
        <w:adjustRightInd w:val="0"/>
        <w:rPr>
          <w:rFonts w:ascii="Arial" w:hAnsi="Arial" w:cs="Arial"/>
          <w:b/>
          <w:color w:val="FF0000"/>
        </w:rPr>
      </w:pPr>
    </w:p>
    <w:p w14:paraId="33495E46" w14:textId="619C5395" w:rsidR="006F6C9D" w:rsidRPr="00DF1019" w:rsidRDefault="006F6C9D" w:rsidP="006F6C9D">
      <w:pPr>
        <w:autoSpaceDE w:val="0"/>
        <w:autoSpaceDN w:val="0"/>
        <w:adjustRightInd w:val="0"/>
        <w:rPr>
          <w:rFonts w:ascii="Arial" w:hAnsi="Arial" w:cs="Arial"/>
          <w:b/>
          <w:color w:val="FF0000"/>
        </w:rPr>
      </w:pPr>
      <w:r w:rsidRPr="0084149F">
        <w:rPr>
          <w:rFonts w:ascii="Arial" w:hAnsi="Arial" w:cs="Arial"/>
          <w:b/>
          <w:color w:val="FF0000"/>
        </w:rPr>
        <w:t>Poster 15:</w:t>
      </w:r>
    </w:p>
    <w:p w14:paraId="20B275C7" w14:textId="77777777" w:rsidR="006F6C9D" w:rsidRPr="00DF1019" w:rsidRDefault="006F6C9D" w:rsidP="00530171">
      <w:pPr>
        <w:jc w:val="center"/>
        <w:rPr>
          <w:rFonts w:ascii="Arial" w:hAnsi="Arial" w:cs="Arial"/>
          <w:b/>
          <w:bCs/>
        </w:rPr>
      </w:pPr>
      <w:r w:rsidRPr="00AF3937">
        <w:rPr>
          <w:rFonts w:ascii="Arial" w:hAnsi="Arial" w:cs="Arial"/>
          <w:b/>
          <w:bCs/>
          <w:color w:val="000000"/>
        </w:rPr>
        <w:t xml:space="preserve">Receptor for Advanced Glycation </w:t>
      </w:r>
      <w:proofErr w:type="spellStart"/>
      <w:r w:rsidRPr="00AF3937">
        <w:rPr>
          <w:rFonts w:ascii="Arial" w:hAnsi="Arial" w:cs="Arial"/>
          <w:b/>
          <w:bCs/>
          <w:color w:val="000000"/>
        </w:rPr>
        <w:t>Endproducts</w:t>
      </w:r>
      <w:proofErr w:type="spellEnd"/>
      <w:r w:rsidRPr="00AF3937">
        <w:rPr>
          <w:rFonts w:ascii="Arial" w:hAnsi="Arial" w:cs="Arial"/>
          <w:b/>
          <w:bCs/>
          <w:color w:val="000000"/>
        </w:rPr>
        <w:t xml:space="preserve"> Signaling Impacts on </w:t>
      </w:r>
      <w:proofErr w:type="spellStart"/>
      <w:r w:rsidRPr="00AF3937">
        <w:rPr>
          <w:rFonts w:ascii="Arial" w:hAnsi="Arial" w:cs="Arial"/>
          <w:b/>
          <w:bCs/>
          <w:color w:val="000000"/>
        </w:rPr>
        <w:t>Healthspan</w:t>
      </w:r>
      <w:proofErr w:type="spellEnd"/>
      <w:r w:rsidRPr="00AF3937">
        <w:rPr>
          <w:rFonts w:ascii="Arial" w:hAnsi="Arial" w:cs="Arial"/>
          <w:b/>
          <w:bCs/>
          <w:color w:val="000000"/>
        </w:rPr>
        <w:t>: Early-life Observations</w:t>
      </w:r>
    </w:p>
    <w:p w14:paraId="3B85A6F5" w14:textId="658408DF" w:rsidR="00530171" w:rsidRDefault="00530171" w:rsidP="00530171">
      <w:pPr>
        <w:autoSpaceDE w:val="0"/>
        <w:autoSpaceDN w:val="0"/>
        <w:adjustRightInd w:val="0"/>
        <w:spacing w:after="120"/>
        <w:jc w:val="center"/>
        <w:rPr>
          <w:rFonts w:ascii="Arial" w:hAnsi="Arial" w:cs="Arial"/>
          <w:b/>
          <w:bCs/>
        </w:rPr>
      </w:pPr>
    </w:p>
    <w:p w14:paraId="01F0DE7D" w14:textId="0B1F52A8" w:rsidR="003370CE" w:rsidRPr="00FD75B6" w:rsidRDefault="003370CE" w:rsidP="003370CE">
      <w:pPr>
        <w:autoSpaceDE w:val="0"/>
        <w:autoSpaceDN w:val="0"/>
        <w:adjustRightInd w:val="0"/>
        <w:jc w:val="center"/>
        <w:rPr>
          <w:rFonts w:ascii="Arial" w:hAnsi="Arial" w:cs="Arial"/>
          <w:b/>
          <w:bCs/>
          <w:iCs/>
        </w:rPr>
      </w:pPr>
      <w:r>
        <w:rPr>
          <w:rFonts w:ascii="Arial" w:hAnsi="Arial" w:cs="Arial"/>
          <w:b/>
          <w:bCs/>
          <w:iCs/>
        </w:rPr>
        <w:t xml:space="preserve">Miguel A. De Leon, Cellas A. Hayes, Brandon G. Ashmore, </w:t>
      </w:r>
      <w:proofErr w:type="spellStart"/>
      <w:r>
        <w:rPr>
          <w:rFonts w:ascii="Arial" w:hAnsi="Arial" w:cs="Arial"/>
          <w:b/>
          <w:bCs/>
          <w:iCs/>
        </w:rPr>
        <w:t>Nyah</w:t>
      </w:r>
      <w:proofErr w:type="spellEnd"/>
      <w:r>
        <w:rPr>
          <w:rFonts w:ascii="Arial" w:hAnsi="Arial" w:cs="Arial"/>
          <w:b/>
          <w:bCs/>
          <w:iCs/>
        </w:rPr>
        <w:t xml:space="preserve"> Morgan, James A. Stewart, Jr., </w:t>
      </w:r>
      <w:r>
        <w:rPr>
          <w:rFonts w:ascii="Arial" w:hAnsi="Arial" w:cs="Arial"/>
          <w:b/>
          <w:bCs/>
          <w:iCs/>
          <w:u w:val="single"/>
        </w:rPr>
        <w:t>Nicole M. Ashpole</w:t>
      </w:r>
      <w:r>
        <w:rPr>
          <w:rFonts w:ascii="Arial" w:hAnsi="Arial" w:cs="Arial"/>
          <w:b/>
          <w:bCs/>
          <w:iCs/>
        </w:rPr>
        <w:t xml:space="preserve"> </w:t>
      </w:r>
      <w:r w:rsidRPr="00FD75B6">
        <w:rPr>
          <w:rFonts w:ascii="Arial" w:hAnsi="Arial" w:cs="Arial"/>
          <w:b/>
          <w:bCs/>
          <w:iCs/>
        </w:rPr>
        <w:t xml:space="preserve"> </w:t>
      </w:r>
    </w:p>
    <w:p w14:paraId="109417BD" w14:textId="77777777" w:rsidR="003370CE" w:rsidRPr="00DF1019" w:rsidRDefault="003370CE" w:rsidP="003370CE">
      <w:pPr>
        <w:autoSpaceDE w:val="0"/>
        <w:autoSpaceDN w:val="0"/>
        <w:adjustRightInd w:val="0"/>
        <w:jc w:val="center"/>
        <w:rPr>
          <w:rFonts w:ascii="Arial" w:hAnsi="Arial" w:cs="Arial"/>
          <w:i/>
          <w:u w:val="single"/>
        </w:rPr>
      </w:pPr>
      <w:r>
        <w:rPr>
          <w:rFonts w:ascii="Arial" w:hAnsi="Arial" w:cs="Arial"/>
          <w:i/>
        </w:rPr>
        <w:t xml:space="preserve">University of Mississippi, Oxford, Mississippi  </w:t>
      </w:r>
    </w:p>
    <w:p w14:paraId="15553C24" w14:textId="77777777" w:rsidR="003370CE" w:rsidRDefault="003370CE" w:rsidP="00530171">
      <w:pPr>
        <w:autoSpaceDE w:val="0"/>
        <w:autoSpaceDN w:val="0"/>
        <w:adjustRightInd w:val="0"/>
        <w:spacing w:after="120"/>
        <w:jc w:val="center"/>
        <w:rPr>
          <w:rFonts w:ascii="Arial" w:hAnsi="Arial" w:cs="Arial"/>
          <w:b/>
          <w:bCs/>
        </w:rPr>
      </w:pPr>
    </w:p>
    <w:p w14:paraId="6EC7F0D7" w14:textId="77777777" w:rsidR="006C0778" w:rsidRPr="006C0778" w:rsidRDefault="006C0778" w:rsidP="006C0778">
      <w:pPr>
        <w:autoSpaceDE w:val="0"/>
        <w:autoSpaceDN w:val="0"/>
        <w:adjustRightInd w:val="0"/>
        <w:spacing w:after="120"/>
        <w:rPr>
          <w:rFonts w:ascii="Arial" w:hAnsi="Arial" w:cs="Arial"/>
          <w:color w:val="000000" w:themeColor="text1"/>
        </w:rPr>
      </w:pPr>
      <w:r w:rsidRPr="006C0778">
        <w:rPr>
          <w:rFonts w:ascii="Arial" w:hAnsi="Arial" w:cs="Arial"/>
          <w:b/>
          <w:bCs/>
          <w:color w:val="000000" w:themeColor="text1"/>
        </w:rPr>
        <w:t>Introduction:</w:t>
      </w:r>
      <w:r w:rsidRPr="006C0778">
        <w:rPr>
          <w:rFonts w:ascii="Arial" w:hAnsi="Arial" w:cs="Arial"/>
          <w:color w:val="000000" w:themeColor="text1"/>
        </w:rPr>
        <w:t xml:space="preserve"> As individuals age, the extent of advanced glycan end product (AGE) accumulation  throughout the body is associated with reduced health. It has been suggested that disruption of AGE signaling can avert the onset of cognitive impairment associated with diabetes as well as the bone damaging effects of osteoarthritis and other age-related disease states. Few studies have examined the role of AGEs in ‘normal’ aging processes in the absence of disease. Thus, our lab is examining the effects of AGE signaling on healthy aging. We hypothesize that reductions  in AGE signaling will delay the onset of age-related cognitive and physical impairments, as well  as the onset of senescence, inflammation, and other molecular hallmarks of aging.  </w:t>
      </w:r>
    </w:p>
    <w:p w14:paraId="076F5EB9" w14:textId="77777777" w:rsidR="006C0778" w:rsidRPr="006C0778" w:rsidRDefault="006C0778" w:rsidP="006C0778">
      <w:pPr>
        <w:autoSpaceDE w:val="0"/>
        <w:autoSpaceDN w:val="0"/>
        <w:adjustRightInd w:val="0"/>
        <w:spacing w:after="120"/>
        <w:rPr>
          <w:rFonts w:ascii="Arial" w:hAnsi="Arial" w:cs="Arial"/>
          <w:color w:val="000000" w:themeColor="text1"/>
        </w:rPr>
      </w:pPr>
      <w:r w:rsidRPr="006C0778">
        <w:rPr>
          <w:rFonts w:ascii="Arial" w:hAnsi="Arial" w:cs="Arial"/>
          <w:b/>
          <w:bCs/>
          <w:color w:val="000000" w:themeColor="text1"/>
        </w:rPr>
        <w:t>Methods:</w:t>
      </w:r>
      <w:r w:rsidRPr="006C0778">
        <w:rPr>
          <w:rFonts w:ascii="Arial" w:hAnsi="Arial" w:cs="Arial"/>
          <w:color w:val="000000" w:themeColor="text1"/>
        </w:rPr>
        <w:t xml:space="preserve"> To address this, cohorts of male and female WT and receptor for advanced glycation end products (RAGE) KO mice (C57/Bl6J background) were bred and we are observing  phenotypic aging across their lifespan. At 3 months of age, behavioral and physical assessments  were made in a young cross-sectional cohort. Behavioral assessments included rotarod </w:t>
      </w:r>
      <w:proofErr w:type="spellStart"/>
      <w:r w:rsidRPr="006C0778">
        <w:rPr>
          <w:rFonts w:ascii="Arial" w:hAnsi="Arial" w:cs="Arial"/>
          <w:color w:val="000000" w:themeColor="text1"/>
        </w:rPr>
        <w:t>motoror</w:t>
      </w:r>
      <w:proofErr w:type="spellEnd"/>
      <w:r w:rsidRPr="006C0778">
        <w:rPr>
          <w:rFonts w:ascii="Arial" w:hAnsi="Arial" w:cs="Arial"/>
          <w:color w:val="000000" w:themeColor="text1"/>
        </w:rPr>
        <w:t xml:space="preserve">  coordination testing and cognitive testing in the radial arm water maze and novel object/novel  location tasks. Body weights and overall activity are assessed as well, and circulating levels of  cytokines were quantified using the FlexMap3D multiplex system. </w:t>
      </w:r>
    </w:p>
    <w:p w14:paraId="56918100" w14:textId="77777777" w:rsidR="006C0778" w:rsidRPr="006C0778" w:rsidRDefault="006C0778" w:rsidP="006C0778">
      <w:pPr>
        <w:autoSpaceDE w:val="0"/>
        <w:autoSpaceDN w:val="0"/>
        <w:adjustRightInd w:val="0"/>
        <w:spacing w:after="120"/>
        <w:rPr>
          <w:rFonts w:ascii="Arial" w:hAnsi="Arial" w:cs="Arial"/>
          <w:color w:val="000000" w:themeColor="text1"/>
        </w:rPr>
      </w:pPr>
      <w:r w:rsidRPr="006C0778">
        <w:rPr>
          <w:rFonts w:ascii="Arial" w:hAnsi="Arial" w:cs="Arial"/>
          <w:b/>
          <w:bCs/>
          <w:color w:val="000000" w:themeColor="text1"/>
        </w:rPr>
        <w:t>Results:</w:t>
      </w:r>
      <w:r w:rsidRPr="006C0778">
        <w:rPr>
          <w:rFonts w:ascii="Arial" w:hAnsi="Arial" w:cs="Arial"/>
          <w:color w:val="000000" w:themeColor="text1"/>
        </w:rPr>
        <w:t xml:space="preserve"> Consistent with previous reports, RAGE-KO mice weighed significantly more than age matched WT controls and the increased weight of female RAGE-KO mice has persisted through  at least 9 months of age. Despite this difference in weight, no significant effect on motor  coordination was observed on the rotarod. Assessments of cognitive function in the radial arm  water maze revealed sex and genotype differences between the RAGE KO and WT mice.  Minimal differences were observed in circulating levels of pro- and anti-inflammatory  cytokines/chemokines thus far. The baseline data from the young mice will allow us to gain a  clearer picture of the role that AGEs has on the onset of age-related pathologies in the months  to come. Our future studies include locomotor, cognitive, and frailty assessments in and  advanced age. Moreover, we will be comparing the extent of inflammation, senescence, and  oxidative stress in key tissues across these three time points in order to better understand the  contribution of AGEs to biological aging processes. </w:t>
      </w:r>
    </w:p>
    <w:p w14:paraId="7FE94783" w14:textId="7A134D14" w:rsidR="005469C9" w:rsidRDefault="006C0778" w:rsidP="006C0778">
      <w:pPr>
        <w:autoSpaceDE w:val="0"/>
        <w:autoSpaceDN w:val="0"/>
        <w:adjustRightInd w:val="0"/>
        <w:spacing w:after="120"/>
        <w:rPr>
          <w:rFonts w:ascii="Arial" w:hAnsi="Arial" w:cs="Arial"/>
          <w:color w:val="000000" w:themeColor="text1"/>
        </w:rPr>
      </w:pPr>
      <w:r w:rsidRPr="006C0778">
        <w:rPr>
          <w:rFonts w:ascii="Arial" w:hAnsi="Arial" w:cs="Arial"/>
          <w:color w:val="000000" w:themeColor="text1"/>
        </w:rPr>
        <w:t>Funding provided by NIH: 1P20GM130460</w:t>
      </w:r>
    </w:p>
    <w:p w14:paraId="5180E12A" w14:textId="77777777" w:rsidR="006C0778" w:rsidRPr="005469C9" w:rsidRDefault="006C0778" w:rsidP="006C0778">
      <w:pPr>
        <w:pBdr>
          <w:bottom w:val="dotted" w:sz="24" w:space="1" w:color="auto"/>
        </w:pBdr>
        <w:autoSpaceDE w:val="0"/>
        <w:autoSpaceDN w:val="0"/>
        <w:adjustRightInd w:val="0"/>
        <w:spacing w:after="120"/>
        <w:rPr>
          <w:rFonts w:ascii="Arial" w:hAnsi="Arial" w:cs="Arial"/>
          <w:color w:val="000000" w:themeColor="text1"/>
        </w:rPr>
      </w:pPr>
    </w:p>
    <w:p w14:paraId="199EDDE9" w14:textId="68B955CE" w:rsidR="00147EEA" w:rsidRDefault="00147EEA" w:rsidP="006F6C9D">
      <w:pPr>
        <w:autoSpaceDE w:val="0"/>
        <w:autoSpaceDN w:val="0"/>
        <w:adjustRightInd w:val="0"/>
        <w:rPr>
          <w:rFonts w:ascii="Arial" w:hAnsi="Arial" w:cs="Arial"/>
          <w:b/>
          <w:color w:val="FF0000"/>
        </w:rPr>
      </w:pPr>
    </w:p>
    <w:p w14:paraId="291DBC5E" w14:textId="74D037A4" w:rsidR="00147EEA" w:rsidRDefault="00147EEA" w:rsidP="006F6C9D">
      <w:pPr>
        <w:autoSpaceDE w:val="0"/>
        <w:autoSpaceDN w:val="0"/>
        <w:adjustRightInd w:val="0"/>
        <w:rPr>
          <w:rFonts w:ascii="Arial" w:hAnsi="Arial" w:cs="Arial"/>
          <w:b/>
          <w:color w:val="FF0000"/>
        </w:rPr>
      </w:pPr>
    </w:p>
    <w:p w14:paraId="72F37215" w14:textId="006C71DD" w:rsidR="00147EEA" w:rsidRDefault="00147EEA" w:rsidP="006F6C9D">
      <w:pPr>
        <w:autoSpaceDE w:val="0"/>
        <w:autoSpaceDN w:val="0"/>
        <w:adjustRightInd w:val="0"/>
        <w:rPr>
          <w:rFonts w:ascii="Arial" w:hAnsi="Arial" w:cs="Arial"/>
          <w:b/>
          <w:color w:val="FF0000"/>
        </w:rPr>
      </w:pPr>
    </w:p>
    <w:p w14:paraId="5B58E3DB" w14:textId="7C2A27B7" w:rsidR="00147EEA" w:rsidRDefault="00147EEA" w:rsidP="006F6C9D">
      <w:pPr>
        <w:autoSpaceDE w:val="0"/>
        <w:autoSpaceDN w:val="0"/>
        <w:adjustRightInd w:val="0"/>
        <w:rPr>
          <w:rFonts w:ascii="Arial" w:hAnsi="Arial" w:cs="Arial"/>
          <w:b/>
          <w:color w:val="FF0000"/>
        </w:rPr>
      </w:pPr>
    </w:p>
    <w:p w14:paraId="78429701" w14:textId="2DA80790" w:rsidR="00147EEA" w:rsidRDefault="00147EEA" w:rsidP="006F6C9D">
      <w:pPr>
        <w:autoSpaceDE w:val="0"/>
        <w:autoSpaceDN w:val="0"/>
        <w:adjustRightInd w:val="0"/>
        <w:rPr>
          <w:rFonts w:ascii="Arial" w:hAnsi="Arial" w:cs="Arial"/>
          <w:b/>
          <w:color w:val="FF0000"/>
        </w:rPr>
      </w:pPr>
    </w:p>
    <w:p w14:paraId="2236DF14" w14:textId="2E18CBD9" w:rsidR="00147EEA" w:rsidRDefault="00147EEA" w:rsidP="006F6C9D">
      <w:pPr>
        <w:autoSpaceDE w:val="0"/>
        <w:autoSpaceDN w:val="0"/>
        <w:adjustRightInd w:val="0"/>
        <w:rPr>
          <w:rFonts w:ascii="Arial" w:hAnsi="Arial" w:cs="Arial"/>
          <w:b/>
          <w:color w:val="FF0000"/>
        </w:rPr>
      </w:pPr>
    </w:p>
    <w:p w14:paraId="0851058C" w14:textId="274E8ACD" w:rsidR="00147EEA" w:rsidRDefault="00147EEA" w:rsidP="006F6C9D">
      <w:pPr>
        <w:autoSpaceDE w:val="0"/>
        <w:autoSpaceDN w:val="0"/>
        <w:adjustRightInd w:val="0"/>
        <w:rPr>
          <w:rFonts w:ascii="Arial" w:hAnsi="Arial" w:cs="Arial"/>
          <w:b/>
          <w:color w:val="FF0000"/>
        </w:rPr>
      </w:pPr>
    </w:p>
    <w:p w14:paraId="0B2FA421" w14:textId="77777777" w:rsidR="00147EEA" w:rsidRDefault="00147EEA" w:rsidP="006F6C9D">
      <w:pPr>
        <w:autoSpaceDE w:val="0"/>
        <w:autoSpaceDN w:val="0"/>
        <w:adjustRightInd w:val="0"/>
        <w:rPr>
          <w:rFonts w:ascii="Arial" w:hAnsi="Arial" w:cs="Arial"/>
          <w:b/>
          <w:color w:val="FF0000"/>
        </w:rPr>
      </w:pPr>
    </w:p>
    <w:p w14:paraId="046E7BFD" w14:textId="2A40F90B"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lastRenderedPageBreak/>
        <w:t>Poster 16:</w:t>
      </w:r>
    </w:p>
    <w:p w14:paraId="1D9741C0" w14:textId="198E49C4" w:rsidR="006F6C9D" w:rsidRDefault="006F6C9D" w:rsidP="002652AE">
      <w:pPr>
        <w:autoSpaceDE w:val="0"/>
        <w:autoSpaceDN w:val="0"/>
        <w:adjustRightInd w:val="0"/>
        <w:jc w:val="center"/>
        <w:rPr>
          <w:rFonts w:ascii="Arial" w:hAnsi="Arial" w:cs="Arial"/>
          <w:b/>
        </w:rPr>
      </w:pPr>
      <w:r w:rsidRPr="00DF1019">
        <w:rPr>
          <w:rFonts w:ascii="Arial" w:hAnsi="Arial" w:cs="Arial"/>
          <w:b/>
        </w:rPr>
        <w:t xml:space="preserve">Synthesis of Polymer Scaffold by Modification of </w:t>
      </w:r>
      <w:proofErr w:type="spellStart"/>
      <w:r w:rsidRPr="00DF1019">
        <w:rPr>
          <w:rFonts w:ascii="Arial" w:hAnsi="Arial" w:cs="Arial"/>
          <w:b/>
        </w:rPr>
        <w:t>Azlacton</w:t>
      </w:r>
      <w:proofErr w:type="spellEnd"/>
      <w:r w:rsidRPr="00DF1019">
        <w:rPr>
          <w:rFonts w:ascii="Arial" w:hAnsi="Arial" w:cs="Arial"/>
          <w:b/>
        </w:rPr>
        <w:t xml:space="preserve"> Ring with </w:t>
      </w:r>
      <w:proofErr w:type="spellStart"/>
      <w:r w:rsidRPr="00DF1019">
        <w:rPr>
          <w:rFonts w:ascii="Arial" w:hAnsi="Arial" w:cs="Arial"/>
          <w:b/>
        </w:rPr>
        <w:t>Glycopolymers</w:t>
      </w:r>
      <w:proofErr w:type="spellEnd"/>
    </w:p>
    <w:p w14:paraId="02B09A15" w14:textId="0C0A320D" w:rsidR="002652AE" w:rsidRDefault="002652AE" w:rsidP="002652AE">
      <w:pPr>
        <w:autoSpaceDE w:val="0"/>
        <w:autoSpaceDN w:val="0"/>
        <w:adjustRightInd w:val="0"/>
        <w:jc w:val="center"/>
        <w:rPr>
          <w:rFonts w:ascii="Arial" w:hAnsi="Arial" w:cs="Arial"/>
          <w:b/>
        </w:rPr>
      </w:pPr>
    </w:p>
    <w:p w14:paraId="6806C2E4" w14:textId="6F52999D" w:rsidR="003370CE" w:rsidRPr="00FD75B6" w:rsidRDefault="003370CE" w:rsidP="003370CE">
      <w:pPr>
        <w:autoSpaceDE w:val="0"/>
        <w:autoSpaceDN w:val="0"/>
        <w:adjustRightInd w:val="0"/>
        <w:jc w:val="center"/>
        <w:rPr>
          <w:rFonts w:ascii="Arial" w:hAnsi="Arial" w:cs="Arial"/>
          <w:b/>
          <w:bCs/>
          <w:iCs/>
        </w:rPr>
      </w:pPr>
      <w:proofErr w:type="spellStart"/>
      <w:r>
        <w:rPr>
          <w:rFonts w:ascii="Arial" w:hAnsi="Arial" w:cs="Arial"/>
          <w:b/>
          <w:bCs/>
          <w:iCs/>
          <w:u w:val="single"/>
        </w:rPr>
        <w:t>Sk</w:t>
      </w:r>
      <w:proofErr w:type="spellEnd"/>
      <w:r>
        <w:rPr>
          <w:rFonts w:ascii="Arial" w:hAnsi="Arial" w:cs="Arial"/>
          <w:b/>
          <w:bCs/>
          <w:iCs/>
          <w:u w:val="single"/>
        </w:rPr>
        <w:t xml:space="preserve"> Arif Mohammad</w:t>
      </w:r>
      <w:r>
        <w:rPr>
          <w:rFonts w:ascii="Arial" w:hAnsi="Arial" w:cs="Arial"/>
          <w:b/>
          <w:bCs/>
          <w:iCs/>
        </w:rPr>
        <w:t xml:space="preserve">, Alex Fortenberry, Adam E. Smith, Thomas A. Werfel </w:t>
      </w:r>
      <w:r w:rsidRPr="00FD75B6">
        <w:rPr>
          <w:rFonts w:ascii="Arial" w:hAnsi="Arial" w:cs="Arial"/>
          <w:b/>
          <w:bCs/>
          <w:iCs/>
        </w:rPr>
        <w:t xml:space="preserve"> </w:t>
      </w:r>
    </w:p>
    <w:p w14:paraId="666F9824" w14:textId="77777777" w:rsidR="003370CE" w:rsidRPr="00DF1019" w:rsidRDefault="003370CE" w:rsidP="003370CE">
      <w:pPr>
        <w:autoSpaceDE w:val="0"/>
        <w:autoSpaceDN w:val="0"/>
        <w:adjustRightInd w:val="0"/>
        <w:jc w:val="center"/>
        <w:rPr>
          <w:rFonts w:ascii="Arial" w:hAnsi="Arial" w:cs="Arial"/>
          <w:i/>
          <w:u w:val="single"/>
        </w:rPr>
      </w:pPr>
      <w:r>
        <w:rPr>
          <w:rFonts w:ascii="Arial" w:hAnsi="Arial" w:cs="Arial"/>
          <w:i/>
        </w:rPr>
        <w:t xml:space="preserve">University of Mississippi, Oxford, Mississippi  </w:t>
      </w:r>
    </w:p>
    <w:p w14:paraId="7E2EE4A6" w14:textId="77777777" w:rsidR="003370CE" w:rsidRPr="00DF1019" w:rsidRDefault="003370CE" w:rsidP="002652AE">
      <w:pPr>
        <w:autoSpaceDE w:val="0"/>
        <w:autoSpaceDN w:val="0"/>
        <w:adjustRightInd w:val="0"/>
        <w:jc w:val="center"/>
        <w:rPr>
          <w:rFonts w:ascii="Arial" w:hAnsi="Arial" w:cs="Arial"/>
          <w:b/>
        </w:rPr>
      </w:pPr>
    </w:p>
    <w:p w14:paraId="4F1730ED" w14:textId="77777777" w:rsidR="00C62023" w:rsidRDefault="00C62023" w:rsidP="00C62023">
      <w:pPr>
        <w:spacing w:after="160" w:line="259" w:lineRule="auto"/>
        <w:rPr>
          <w:rFonts w:ascii="Arial" w:hAnsi="Arial" w:cs="Arial"/>
        </w:rPr>
      </w:pPr>
      <w:r w:rsidRPr="00C62023">
        <w:rPr>
          <w:rFonts w:ascii="Arial" w:hAnsi="Arial" w:cs="Arial"/>
          <w:b/>
          <w:bCs/>
        </w:rPr>
        <w:t>Introduction:</w:t>
      </w:r>
      <w:r w:rsidRPr="00C62023">
        <w:rPr>
          <w:rFonts w:ascii="Arial" w:hAnsi="Arial" w:cs="Arial"/>
        </w:rPr>
        <w:t xml:space="preserve"> Polymer scaffold-based functional materials have a wide range of applications,  including biomaterial surfaces and sensors. The use of well-defined polymer "brushes" formed  by anchoring polymer chains to a surface by one of their ends being addressed for in situ  functionalization. Polymers containing azlactone or oxazolone functionality have become  more valuable for designing functional materials quickly and modularly. Azlactone functionalized materials can be used to provide a wide range of chemical functionality to  soluble polymers, surfaces/interfaces, and insoluble supports via ring-opening reactions with  a variety of different nucleophilic species (e.g., hydroxyl groups, primary amines, and thiol  functionality). Specifically, poly(2-vinyl-4,4-dimethylazlactone) (PVDMA) chains, which feature  a reactive azlactone ring at each repeat unit, are connected to a surface and functionalized  with a variety of small molecules, mainly amines or peptides, to create brushes. In current  approach, we have developed amide, ester and thioester containing brushes by modification  of PVDMA with N,N-</w:t>
      </w:r>
      <w:proofErr w:type="spellStart"/>
      <w:r w:rsidRPr="00C62023">
        <w:rPr>
          <w:rFonts w:ascii="Arial" w:hAnsi="Arial" w:cs="Arial"/>
        </w:rPr>
        <w:t>Dimethylethylenediamine</w:t>
      </w:r>
      <w:proofErr w:type="spellEnd"/>
      <w:r w:rsidRPr="00C62023">
        <w:rPr>
          <w:rFonts w:ascii="Arial" w:hAnsi="Arial" w:cs="Arial"/>
        </w:rPr>
        <w:t xml:space="preserve"> (DMED), 2-Dimethylaminoethanol (DMAE) and  2-(</w:t>
      </w:r>
      <w:proofErr w:type="spellStart"/>
      <w:r w:rsidRPr="00C62023">
        <w:rPr>
          <w:rFonts w:ascii="Arial" w:hAnsi="Arial" w:cs="Arial"/>
        </w:rPr>
        <w:t>Dimethylamino</w:t>
      </w:r>
      <w:proofErr w:type="spellEnd"/>
      <w:r w:rsidRPr="00C62023">
        <w:rPr>
          <w:rFonts w:ascii="Arial" w:hAnsi="Arial" w:cs="Arial"/>
        </w:rPr>
        <w:t>)ethanethiol hydrochloride (</w:t>
      </w:r>
      <w:proofErr w:type="spellStart"/>
      <w:r w:rsidRPr="00C62023">
        <w:rPr>
          <w:rFonts w:ascii="Arial" w:hAnsi="Arial" w:cs="Arial"/>
        </w:rPr>
        <w:t>DMAT.HCl</w:t>
      </w:r>
      <w:proofErr w:type="spellEnd"/>
      <w:r w:rsidRPr="00C62023">
        <w:rPr>
          <w:rFonts w:ascii="Arial" w:hAnsi="Arial" w:cs="Arial"/>
        </w:rPr>
        <w:t xml:space="preserve">) respectively. Specially, we explore  the impact of temperature and pH on the rate of degradation of PVDMA-based charge shifting  polycations to acquire a better understanding of their hydrolytic kinetics. Next step of this work is to developed polymer scaffold based on </w:t>
      </w:r>
      <w:proofErr w:type="spellStart"/>
      <w:r w:rsidRPr="00C62023">
        <w:rPr>
          <w:rFonts w:ascii="Arial" w:hAnsi="Arial" w:cs="Arial"/>
        </w:rPr>
        <w:t>glycopolymers</w:t>
      </w:r>
      <w:proofErr w:type="spellEnd"/>
      <w:r w:rsidRPr="00C62023">
        <w:rPr>
          <w:rFonts w:ascii="Arial" w:hAnsi="Arial" w:cs="Arial"/>
        </w:rPr>
        <w:t xml:space="preserve"> modified PVDMA.  </w:t>
      </w:r>
    </w:p>
    <w:p w14:paraId="0486C437" w14:textId="4DBC6262" w:rsidR="00C62023" w:rsidRPr="00C62023" w:rsidRDefault="00C62023" w:rsidP="00C62023">
      <w:pPr>
        <w:spacing w:after="160" w:line="259" w:lineRule="auto"/>
        <w:rPr>
          <w:rFonts w:ascii="Arial" w:hAnsi="Arial" w:cs="Arial"/>
        </w:rPr>
      </w:pPr>
      <w:r w:rsidRPr="00C62023">
        <w:rPr>
          <w:rFonts w:ascii="Arial" w:hAnsi="Arial" w:cs="Arial"/>
          <w:b/>
          <w:bCs/>
        </w:rPr>
        <w:t>Methods:</w:t>
      </w:r>
      <w:r w:rsidRPr="00C62023">
        <w:rPr>
          <w:rFonts w:ascii="Arial" w:hAnsi="Arial" w:cs="Arial"/>
        </w:rPr>
        <w:t xml:space="preserve"> The polymer was synthesized by reversible addition-fragmentation chain-transfer  (RAFT) polymerization technique. Small molecules were attached by post-polymerization  modification of PVDMA block. Polymer and modified polymer both characterized by NMR,  FTIR techniques. Molecular weight of the polymers was measured by GPC.  </w:t>
      </w:r>
    </w:p>
    <w:p w14:paraId="12690BBB" w14:textId="47BCE072" w:rsidR="00542AC3" w:rsidRDefault="00C62023" w:rsidP="00C62023">
      <w:pPr>
        <w:spacing w:after="160" w:line="259" w:lineRule="auto"/>
        <w:rPr>
          <w:rFonts w:ascii="Arial" w:hAnsi="Arial" w:cs="Arial"/>
        </w:rPr>
      </w:pPr>
      <w:r w:rsidRPr="00C62023">
        <w:rPr>
          <w:rFonts w:ascii="Arial" w:hAnsi="Arial" w:cs="Arial"/>
          <w:b/>
          <w:bCs/>
        </w:rPr>
        <w:t>Results and Discussion:</w:t>
      </w:r>
      <w:r w:rsidRPr="00C62023">
        <w:rPr>
          <w:rFonts w:ascii="Arial" w:hAnsi="Arial" w:cs="Arial"/>
        </w:rPr>
        <w:t xml:space="preserve"> Successful synthesis of polymer and modified polymer was justified  by NMR and FTIR spectra. Besides, GPC characterization justified synthesis of a well-defined  and narrow disperse polymer structure. 1H NMR spectra depicts all the functional moieties  showing base </w:t>
      </w:r>
      <w:proofErr w:type="spellStart"/>
      <w:r w:rsidRPr="00C62023">
        <w:rPr>
          <w:rFonts w:ascii="Arial" w:hAnsi="Arial" w:cs="Arial"/>
        </w:rPr>
        <w:t>catalysed</w:t>
      </w:r>
      <w:proofErr w:type="spellEnd"/>
      <w:r w:rsidRPr="00C62023">
        <w:rPr>
          <w:rFonts w:ascii="Arial" w:hAnsi="Arial" w:cs="Arial"/>
        </w:rPr>
        <w:t xml:space="preserve"> hydrolytic degradation. At elevated temperatures and high pH,  thioester shows the fastest degradation compared to others.</w:t>
      </w:r>
    </w:p>
    <w:p w14:paraId="33FB41EB" w14:textId="77777777" w:rsidR="00C62023" w:rsidRPr="00542AC3" w:rsidRDefault="00C62023" w:rsidP="00C62023">
      <w:pPr>
        <w:pBdr>
          <w:bottom w:val="dotted" w:sz="24" w:space="1" w:color="auto"/>
        </w:pBdr>
        <w:spacing w:after="160" w:line="259" w:lineRule="auto"/>
        <w:rPr>
          <w:rFonts w:ascii="Arial" w:hAnsi="Arial" w:cs="Arial"/>
        </w:rPr>
      </w:pPr>
    </w:p>
    <w:p w14:paraId="57E4345A" w14:textId="77777777" w:rsidR="00147EEA" w:rsidRDefault="00147EEA" w:rsidP="006F6C9D">
      <w:pPr>
        <w:autoSpaceDE w:val="0"/>
        <w:autoSpaceDN w:val="0"/>
        <w:adjustRightInd w:val="0"/>
        <w:rPr>
          <w:rFonts w:ascii="Arial" w:hAnsi="Arial" w:cs="Arial"/>
          <w:b/>
          <w:color w:val="FF0000"/>
        </w:rPr>
      </w:pPr>
    </w:p>
    <w:p w14:paraId="06D2E122" w14:textId="7EB3EEFC"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t>Poster 17:</w:t>
      </w:r>
    </w:p>
    <w:p w14:paraId="631394BD" w14:textId="299972CB" w:rsidR="006F6C9D" w:rsidRDefault="006F6C9D" w:rsidP="009C25F7">
      <w:pPr>
        <w:jc w:val="center"/>
        <w:rPr>
          <w:rFonts w:ascii="Arial" w:hAnsi="Arial" w:cs="Arial"/>
          <w:b/>
          <w:bCs/>
          <w:color w:val="000000"/>
        </w:rPr>
      </w:pPr>
      <w:r w:rsidRPr="00DF1019">
        <w:rPr>
          <w:rFonts w:ascii="Arial" w:hAnsi="Arial" w:cs="Arial"/>
          <w:b/>
          <w:bCs/>
          <w:color w:val="000000"/>
        </w:rPr>
        <w:t>S</w:t>
      </w:r>
      <w:r w:rsidRPr="00464A36">
        <w:rPr>
          <w:rFonts w:ascii="Arial" w:hAnsi="Arial" w:cs="Arial"/>
          <w:b/>
          <w:bCs/>
          <w:color w:val="000000"/>
        </w:rPr>
        <w:t xml:space="preserve">elective 2-desulfation of sulfated </w:t>
      </w:r>
      <w:proofErr w:type="spellStart"/>
      <w:r w:rsidRPr="00464A36">
        <w:rPr>
          <w:rFonts w:ascii="Arial" w:hAnsi="Arial" w:cs="Arial"/>
          <w:b/>
          <w:bCs/>
          <w:color w:val="000000"/>
        </w:rPr>
        <w:t>fucans</w:t>
      </w:r>
      <w:proofErr w:type="spellEnd"/>
      <w:r w:rsidRPr="00464A36">
        <w:rPr>
          <w:rFonts w:ascii="Arial" w:hAnsi="Arial" w:cs="Arial"/>
          <w:b/>
          <w:bCs/>
          <w:color w:val="000000"/>
        </w:rPr>
        <w:t xml:space="preserve"> under mild acid hydrolysis</w:t>
      </w:r>
    </w:p>
    <w:p w14:paraId="7ED59C66" w14:textId="77777777" w:rsidR="009C25F7" w:rsidRPr="00DF1019" w:rsidRDefault="009C25F7" w:rsidP="009C25F7">
      <w:pPr>
        <w:jc w:val="center"/>
        <w:rPr>
          <w:rFonts w:ascii="Arial" w:hAnsi="Arial" w:cs="Arial"/>
          <w:b/>
          <w:bCs/>
        </w:rPr>
      </w:pPr>
    </w:p>
    <w:p w14:paraId="35DE655D" w14:textId="77777777" w:rsidR="009C25F7" w:rsidRDefault="006F6C9D" w:rsidP="009C25F7">
      <w:pPr>
        <w:jc w:val="center"/>
        <w:rPr>
          <w:rFonts w:ascii="Arial" w:hAnsi="Arial" w:cs="Arial"/>
          <w:b/>
          <w:bCs/>
          <w:color w:val="000000"/>
        </w:rPr>
      </w:pPr>
      <w:proofErr w:type="spellStart"/>
      <w:r w:rsidRPr="009C25F7">
        <w:rPr>
          <w:rFonts w:ascii="Arial" w:hAnsi="Arial" w:cs="Arial"/>
          <w:b/>
          <w:bCs/>
          <w:u w:val="single"/>
        </w:rPr>
        <w:t>Marwa</w:t>
      </w:r>
      <w:proofErr w:type="spellEnd"/>
      <w:r w:rsidRPr="009C25F7">
        <w:rPr>
          <w:rFonts w:ascii="Arial" w:hAnsi="Arial" w:cs="Arial"/>
          <w:b/>
          <w:bCs/>
          <w:u w:val="single"/>
        </w:rPr>
        <w:t xml:space="preserve"> </w:t>
      </w:r>
      <w:proofErr w:type="spellStart"/>
      <w:r w:rsidRPr="009C25F7">
        <w:rPr>
          <w:rFonts w:ascii="Arial" w:hAnsi="Arial" w:cs="Arial"/>
          <w:b/>
          <w:bCs/>
          <w:u w:val="single"/>
        </w:rPr>
        <w:t>Farrag</w:t>
      </w:r>
      <w:proofErr w:type="spellEnd"/>
      <w:r w:rsidRPr="009C25F7">
        <w:rPr>
          <w:rFonts w:ascii="Arial" w:hAnsi="Arial" w:cs="Arial"/>
          <w:b/>
          <w:bCs/>
        </w:rPr>
        <w:t xml:space="preserve">, </w:t>
      </w:r>
      <w:r w:rsidRPr="009C25F7">
        <w:rPr>
          <w:rFonts w:ascii="Arial" w:hAnsi="Arial" w:cs="Arial"/>
          <w:b/>
          <w:bCs/>
          <w:color w:val="000000"/>
        </w:rPr>
        <w:t>Seon Beom Kim, Sushil Mishra, Sandeep Misra, Joshua S. Sharp, Robert J. Doerksen and Vitor H. Pomin</w:t>
      </w:r>
    </w:p>
    <w:p w14:paraId="013E0A21" w14:textId="7FE7D812" w:rsidR="006F6C9D" w:rsidRDefault="006F6C9D" w:rsidP="009C25F7">
      <w:pPr>
        <w:jc w:val="center"/>
        <w:rPr>
          <w:rFonts w:ascii="Arial" w:hAnsi="Arial" w:cs="Arial"/>
          <w:i/>
          <w:iCs/>
          <w:color w:val="000000"/>
        </w:rPr>
      </w:pPr>
      <w:r w:rsidRPr="00DF1019">
        <w:rPr>
          <w:rFonts w:ascii="Arial" w:hAnsi="Arial" w:cs="Arial"/>
          <w:i/>
          <w:iCs/>
          <w:color w:val="000000"/>
        </w:rPr>
        <w:t xml:space="preserve"> University of Mississippi</w:t>
      </w:r>
      <w:r w:rsidR="009C25F7">
        <w:rPr>
          <w:rFonts w:ascii="Arial" w:hAnsi="Arial" w:cs="Arial"/>
          <w:i/>
          <w:iCs/>
          <w:color w:val="000000"/>
        </w:rPr>
        <w:t>, Oxford, Mississippi</w:t>
      </w:r>
    </w:p>
    <w:p w14:paraId="3EFF9A4F" w14:textId="6ECF8B75" w:rsidR="00C84B3C" w:rsidRDefault="00C84B3C" w:rsidP="00C84B3C">
      <w:pPr>
        <w:rPr>
          <w:rFonts w:ascii="Arial" w:hAnsi="Arial" w:cs="Arial"/>
        </w:rPr>
      </w:pPr>
    </w:p>
    <w:p w14:paraId="7513DB21" w14:textId="2B2601A3" w:rsidR="00C84B3C" w:rsidRPr="00C84B3C" w:rsidRDefault="00C84B3C" w:rsidP="00C84B3C">
      <w:pPr>
        <w:rPr>
          <w:rFonts w:ascii="Arial" w:hAnsi="Arial" w:cs="Arial"/>
        </w:rPr>
      </w:pPr>
      <w:r>
        <w:rPr>
          <w:rFonts w:ascii="Arial" w:hAnsi="Arial" w:cs="Arial"/>
          <w:b/>
          <w:bCs/>
        </w:rPr>
        <w:t>I</w:t>
      </w:r>
      <w:r w:rsidRPr="00C84B3C">
        <w:rPr>
          <w:rFonts w:ascii="Arial" w:hAnsi="Arial" w:cs="Arial"/>
          <w:b/>
          <w:bCs/>
        </w:rPr>
        <w:t xml:space="preserve">ntroduction: </w:t>
      </w:r>
      <w:r w:rsidRPr="00C84B3C">
        <w:rPr>
          <w:rFonts w:ascii="Arial" w:hAnsi="Arial" w:cs="Arial"/>
        </w:rPr>
        <w:t xml:space="preserve">Sulfated </w:t>
      </w:r>
      <w:proofErr w:type="spellStart"/>
      <w:r w:rsidRPr="00C84B3C">
        <w:rPr>
          <w:rFonts w:ascii="Arial" w:hAnsi="Arial" w:cs="Arial"/>
        </w:rPr>
        <w:t>fucans</w:t>
      </w:r>
      <w:proofErr w:type="spellEnd"/>
      <w:r w:rsidRPr="00C84B3C">
        <w:rPr>
          <w:rFonts w:ascii="Arial" w:hAnsi="Arial" w:cs="Arial"/>
        </w:rPr>
        <w:t xml:space="preserve"> (SFs) are polysaccharides composed of sulfated fucose units. SFs are found exclusively in marine organisms such as sea cucumbers, sea urchins and brown algae. While algal SFs are highly heterogeneous,  regular and repeating structures can be found in invertebrates. Production of oligosaccharides is a key step for  advanced structure-activity relationship studies. Controlled chemical hydrolysis such as mild acid hydrolysis is usually  employed in depolymerization of SFs since specific </w:t>
      </w:r>
      <w:proofErr w:type="spellStart"/>
      <w:r w:rsidRPr="00C84B3C">
        <w:rPr>
          <w:rFonts w:ascii="Arial" w:hAnsi="Arial" w:cs="Arial"/>
        </w:rPr>
        <w:t>fucanases</w:t>
      </w:r>
      <w:proofErr w:type="spellEnd"/>
      <w:r w:rsidRPr="00C84B3C">
        <w:rPr>
          <w:rFonts w:ascii="Arial" w:hAnsi="Arial" w:cs="Arial"/>
        </w:rPr>
        <w:t xml:space="preserve"> capable to cleave these polymers are not well described.  In this work </w:t>
      </w:r>
      <w:r w:rsidRPr="00C84B3C">
        <w:rPr>
          <w:rFonts w:ascii="Arial" w:hAnsi="Arial" w:cs="Arial"/>
        </w:rPr>
        <w:lastRenderedPageBreak/>
        <w:t xml:space="preserve">we investigate the production of oligosaccharides from three holothurian 2- and/or 4-sulfated 3-linked alpha SFs isolated from </w:t>
      </w:r>
      <w:proofErr w:type="spellStart"/>
      <w:r w:rsidRPr="00C84B3C">
        <w:rPr>
          <w:rFonts w:ascii="Arial" w:hAnsi="Arial" w:cs="Arial"/>
        </w:rPr>
        <w:t>Lytechinus</w:t>
      </w:r>
      <w:proofErr w:type="spellEnd"/>
      <w:r w:rsidRPr="00C84B3C">
        <w:rPr>
          <w:rFonts w:ascii="Arial" w:hAnsi="Arial" w:cs="Arial"/>
        </w:rPr>
        <w:t xml:space="preserve"> variegatus (</w:t>
      </w:r>
      <w:proofErr w:type="spellStart"/>
      <w:r w:rsidRPr="00C84B3C">
        <w:rPr>
          <w:rFonts w:ascii="Arial" w:hAnsi="Arial" w:cs="Arial"/>
        </w:rPr>
        <w:t>LvSF</w:t>
      </w:r>
      <w:proofErr w:type="spellEnd"/>
      <w:r w:rsidRPr="00C84B3C">
        <w:rPr>
          <w:rFonts w:ascii="Arial" w:hAnsi="Arial" w:cs="Arial"/>
        </w:rPr>
        <w:t xml:space="preserve">), </w:t>
      </w:r>
      <w:proofErr w:type="spellStart"/>
      <w:r w:rsidRPr="00C84B3C">
        <w:rPr>
          <w:rFonts w:ascii="Arial" w:hAnsi="Arial" w:cs="Arial"/>
        </w:rPr>
        <w:t>Isostichopus</w:t>
      </w:r>
      <w:proofErr w:type="spellEnd"/>
      <w:r w:rsidRPr="00C84B3C">
        <w:rPr>
          <w:rFonts w:ascii="Arial" w:hAnsi="Arial" w:cs="Arial"/>
        </w:rPr>
        <w:t xml:space="preserve"> </w:t>
      </w:r>
      <w:proofErr w:type="spellStart"/>
      <w:r w:rsidRPr="00C84B3C">
        <w:rPr>
          <w:rFonts w:ascii="Arial" w:hAnsi="Arial" w:cs="Arial"/>
        </w:rPr>
        <w:t>badionotus</w:t>
      </w:r>
      <w:proofErr w:type="spellEnd"/>
      <w:r w:rsidRPr="00C84B3C">
        <w:rPr>
          <w:rFonts w:ascii="Arial" w:hAnsi="Arial" w:cs="Arial"/>
        </w:rPr>
        <w:t xml:space="preserve"> (</w:t>
      </w:r>
      <w:proofErr w:type="spellStart"/>
      <w:r w:rsidRPr="00C84B3C">
        <w:rPr>
          <w:rFonts w:ascii="Arial" w:hAnsi="Arial" w:cs="Arial"/>
        </w:rPr>
        <w:t>IbSF</w:t>
      </w:r>
      <w:proofErr w:type="spellEnd"/>
      <w:r w:rsidRPr="00C84B3C">
        <w:rPr>
          <w:rFonts w:ascii="Arial" w:hAnsi="Arial" w:cs="Arial"/>
        </w:rPr>
        <w:t xml:space="preserve">) and </w:t>
      </w:r>
      <w:proofErr w:type="spellStart"/>
      <w:r w:rsidRPr="00C84B3C">
        <w:rPr>
          <w:rFonts w:ascii="Arial" w:hAnsi="Arial" w:cs="Arial"/>
        </w:rPr>
        <w:t>Holothuria</w:t>
      </w:r>
      <w:proofErr w:type="spellEnd"/>
      <w:r w:rsidRPr="00C84B3C">
        <w:rPr>
          <w:rFonts w:ascii="Arial" w:hAnsi="Arial" w:cs="Arial"/>
        </w:rPr>
        <w:t xml:space="preserve"> </w:t>
      </w:r>
      <w:proofErr w:type="spellStart"/>
      <w:r w:rsidRPr="00C84B3C">
        <w:rPr>
          <w:rFonts w:ascii="Arial" w:hAnsi="Arial" w:cs="Arial"/>
        </w:rPr>
        <w:t>floridana</w:t>
      </w:r>
      <w:proofErr w:type="spellEnd"/>
      <w:r w:rsidRPr="00C84B3C">
        <w:rPr>
          <w:rFonts w:ascii="Arial" w:hAnsi="Arial" w:cs="Arial"/>
        </w:rPr>
        <w:t xml:space="preserve"> (</w:t>
      </w:r>
      <w:proofErr w:type="spellStart"/>
      <w:r w:rsidRPr="00C84B3C">
        <w:rPr>
          <w:rFonts w:ascii="Arial" w:hAnsi="Arial" w:cs="Arial"/>
        </w:rPr>
        <w:t>HfSF</w:t>
      </w:r>
      <w:proofErr w:type="spellEnd"/>
      <w:r w:rsidRPr="00C84B3C">
        <w:rPr>
          <w:rFonts w:ascii="Arial" w:hAnsi="Arial" w:cs="Arial"/>
        </w:rPr>
        <w:t xml:space="preserve">) by  multiple methods including 1D 1H and 2D 1H 13C nuclear magnetic resonance (NMR) spectra, polyacrylamide gel  electrophoresis (PAGE), size-exclusion chromatography (SEC), liquid chromatography-mass spectrometry (LC-MS),  and molecular dynamics (MD). </w:t>
      </w:r>
    </w:p>
    <w:p w14:paraId="15CA858A" w14:textId="77777777" w:rsidR="00C84B3C" w:rsidRPr="00C84B3C" w:rsidRDefault="00C84B3C" w:rsidP="00C84B3C">
      <w:pPr>
        <w:rPr>
          <w:rFonts w:ascii="Arial" w:hAnsi="Arial" w:cs="Arial"/>
        </w:rPr>
      </w:pPr>
      <w:r w:rsidRPr="00C84B3C">
        <w:rPr>
          <w:rFonts w:ascii="Arial" w:hAnsi="Arial" w:cs="Arial"/>
          <w:b/>
          <w:bCs/>
        </w:rPr>
        <w:t>Methods:</w:t>
      </w:r>
      <w:r w:rsidRPr="00C84B3C">
        <w:rPr>
          <w:rFonts w:ascii="Arial" w:hAnsi="Arial" w:cs="Arial"/>
        </w:rPr>
        <w:t xml:space="preserve"> The crude polysaccharide extracts were obtained by enzymatic digestions of the body wall of the sea  cucumbers and egg jelly of the female sea urchins. Purification was performed by anion-exchange chromatography  using a DEAE </w:t>
      </w:r>
      <w:proofErr w:type="spellStart"/>
      <w:r w:rsidRPr="00C84B3C">
        <w:rPr>
          <w:rFonts w:ascii="Arial" w:hAnsi="Arial" w:cs="Arial"/>
        </w:rPr>
        <w:t>Sephacel</w:t>
      </w:r>
      <w:proofErr w:type="spellEnd"/>
      <w:r w:rsidRPr="00C84B3C">
        <w:rPr>
          <w:rFonts w:ascii="Arial" w:hAnsi="Arial" w:cs="Arial"/>
        </w:rPr>
        <w:t xml:space="preserve"> column. A series of reactions were performed at 60oC at different time intervals using 0.05 M  H2SO4 (</w:t>
      </w:r>
      <w:proofErr w:type="spellStart"/>
      <w:r w:rsidRPr="00C84B3C">
        <w:rPr>
          <w:rFonts w:ascii="Arial" w:hAnsi="Arial" w:cs="Arial"/>
        </w:rPr>
        <w:t>IbSF</w:t>
      </w:r>
      <w:proofErr w:type="spellEnd"/>
      <w:r w:rsidRPr="00C84B3C">
        <w:rPr>
          <w:rFonts w:ascii="Arial" w:hAnsi="Arial" w:cs="Arial"/>
        </w:rPr>
        <w:t xml:space="preserve"> and </w:t>
      </w:r>
      <w:proofErr w:type="spellStart"/>
      <w:r w:rsidRPr="00C84B3C">
        <w:rPr>
          <w:rFonts w:ascii="Arial" w:hAnsi="Arial" w:cs="Arial"/>
        </w:rPr>
        <w:t>HfSF</w:t>
      </w:r>
      <w:proofErr w:type="spellEnd"/>
      <w:r w:rsidRPr="00C84B3C">
        <w:rPr>
          <w:rFonts w:ascii="Arial" w:hAnsi="Arial" w:cs="Arial"/>
        </w:rPr>
        <w:t>) and 0.01M HCl (</w:t>
      </w:r>
      <w:proofErr w:type="spellStart"/>
      <w:r w:rsidRPr="00C84B3C">
        <w:rPr>
          <w:rFonts w:ascii="Arial" w:hAnsi="Arial" w:cs="Arial"/>
        </w:rPr>
        <w:t>LvSF</w:t>
      </w:r>
      <w:proofErr w:type="spellEnd"/>
      <w:r w:rsidRPr="00C84B3C">
        <w:rPr>
          <w:rFonts w:ascii="Arial" w:hAnsi="Arial" w:cs="Arial"/>
        </w:rPr>
        <w:t xml:space="preserve"> and </w:t>
      </w:r>
      <w:proofErr w:type="spellStart"/>
      <w:r w:rsidRPr="00C84B3C">
        <w:rPr>
          <w:rFonts w:ascii="Arial" w:hAnsi="Arial" w:cs="Arial"/>
        </w:rPr>
        <w:t>HfSF</w:t>
      </w:r>
      <w:proofErr w:type="spellEnd"/>
      <w:r w:rsidRPr="00C84B3C">
        <w:rPr>
          <w:rFonts w:ascii="Arial" w:hAnsi="Arial" w:cs="Arial"/>
        </w:rPr>
        <w:t xml:space="preserve">), then neutralized with ice-cold NaOH, to optimize conditions  for depolymerization. The hydrolyzed products were analyzed by PAGE (22%) at which the approximate molecular  weights (MW) were estimated by comparison against various MW standards. 1D 1H and 2D 1H 13C heteronuclear single  quantum coherence (HSQC) spectra were acquired for 9h-depolymerized </w:t>
      </w:r>
      <w:proofErr w:type="spellStart"/>
      <w:r w:rsidRPr="00C84B3C">
        <w:rPr>
          <w:rFonts w:ascii="Arial" w:hAnsi="Arial" w:cs="Arial"/>
        </w:rPr>
        <w:t>IbSF</w:t>
      </w:r>
      <w:proofErr w:type="spellEnd"/>
      <w:r w:rsidRPr="00C84B3C">
        <w:rPr>
          <w:rFonts w:ascii="Arial" w:hAnsi="Arial" w:cs="Arial"/>
        </w:rPr>
        <w:t xml:space="preserve">, and 2h- and 5h-depolymerized </w:t>
      </w:r>
      <w:proofErr w:type="spellStart"/>
      <w:r w:rsidRPr="00C84B3C">
        <w:rPr>
          <w:rFonts w:ascii="Arial" w:hAnsi="Arial" w:cs="Arial"/>
        </w:rPr>
        <w:t>HfSF</w:t>
      </w:r>
      <w:proofErr w:type="spellEnd"/>
      <w:r w:rsidRPr="00C84B3C">
        <w:rPr>
          <w:rFonts w:ascii="Arial" w:hAnsi="Arial" w:cs="Arial"/>
        </w:rPr>
        <w:t xml:space="preserve">.  Scaled-up digestions were prepared for SEC fractionation in Bio-Gel P-10 column. Specific fractions were desalted  using a Sephadex G-15 column prior to 2D 1H 13C HSQC NMR and LC-MS analysis. The </w:t>
      </w:r>
      <w:proofErr w:type="spellStart"/>
      <w:r w:rsidRPr="00C84B3C">
        <w:rPr>
          <w:rFonts w:ascii="Arial" w:hAnsi="Arial" w:cs="Arial"/>
        </w:rPr>
        <w:t>LvSF</w:t>
      </w:r>
      <w:proofErr w:type="spellEnd"/>
      <w:r w:rsidRPr="00C84B3C">
        <w:rPr>
          <w:rFonts w:ascii="Arial" w:hAnsi="Arial" w:cs="Arial"/>
        </w:rPr>
        <w:t xml:space="preserve">-derived </w:t>
      </w:r>
      <w:proofErr w:type="spellStart"/>
      <w:r w:rsidRPr="00C84B3C">
        <w:rPr>
          <w:rFonts w:ascii="Arial" w:hAnsi="Arial" w:cs="Arial"/>
        </w:rPr>
        <w:t>octasaccharide</w:t>
      </w:r>
      <w:proofErr w:type="spellEnd"/>
      <w:r w:rsidRPr="00C84B3C">
        <w:rPr>
          <w:rFonts w:ascii="Arial" w:hAnsi="Arial" w:cs="Arial"/>
        </w:rPr>
        <w:t xml:space="preserve">  was derived from a previous work (J Struct Biol. 2020, 209(1):107407). </w:t>
      </w:r>
    </w:p>
    <w:p w14:paraId="1571BF0D" w14:textId="77777777" w:rsidR="00C84B3C" w:rsidRPr="00C84B3C" w:rsidRDefault="00C84B3C" w:rsidP="00C84B3C">
      <w:pPr>
        <w:rPr>
          <w:rFonts w:ascii="Arial" w:hAnsi="Arial" w:cs="Arial"/>
        </w:rPr>
      </w:pPr>
      <w:r w:rsidRPr="00C84B3C">
        <w:rPr>
          <w:rFonts w:ascii="Arial" w:hAnsi="Arial" w:cs="Arial"/>
          <w:b/>
          <w:bCs/>
        </w:rPr>
        <w:t>Results:</w:t>
      </w:r>
      <w:r w:rsidRPr="00C84B3C">
        <w:rPr>
          <w:rFonts w:ascii="Arial" w:hAnsi="Arial" w:cs="Arial"/>
        </w:rPr>
        <w:t xml:space="preserve"> As determined by PAGE, the best time of mild acid hydrolysis employed to produce oligosaccharides suitable  for further fractionation in SEC Bio Gel P-10 column was 9h with 0.05 M H2SO4 for </w:t>
      </w:r>
      <w:proofErr w:type="spellStart"/>
      <w:r w:rsidRPr="00C84B3C">
        <w:rPr>
          <w:rFonts w:ascii="Arial" w:hAnsi="Arial" w:cs="Arial"/>
        </w:rPr>
        <w:t>IbSF</w:t>
      </w:r>
      <w:proofErr w:type="spellEnd"/>
      <w:r w:rsidRPr="00C84B3C">
        <w:rPr>
          <w:rFonts w:ascii="Arial" w:hAnsi="Arial" w:cs="Arial"/>
        </w:rPr>
        <w:t xml:space="preserve">, and 5h with 0.01M HCl for  </w:t>
      </w:r>
      <w:proofErr w:type="spellStart"/>
      <w:r w:rsidRPr="00C84B3C">
        <w:rPr>
          <w:rFonts w:ascii="Arial" w:hAnsi="Arial" w:cs="Arial"/>
        </w:rPr>
        <w:t>HfSF</w:t>
      </w:r>
      <w:proofErr w:type="spellEnd"/>
      <w:r w:rsidRPr="00C84B3C">
        <w:rPr>
          <w:rFonts w:ascii="Arial" w:hAnsi="Arial" w:cs="Arial"/>
        </w:rPr>
        <w:t xml:space="preserve">. NMR data confirmed that the </w:t>
      </w:r>
      <w:proofErr w:type="spellStart"/>
      <w:r w:rsidRPr="00C84B3C">
        <w:rPr>
          <w:rFonts w:ascii="Arial" w:hAnsi="Arial" w:cs="Arial"/>
        </w:rPr>
        <w:t>HfSF</w:t>
      </w:r>
      <w:proofErr w:type="spellEnd"/>
      <w:r w:rsidRPr="00C84B3C">
        <w:rPr>
          <w:rFonts w:ascii="Arial" w:hAnsi="Arial" w:cs="Arial"/>
        </w:rPr>
        <w:t xml:space="preserve"> products were the same regardless of the acid employed. NMR and LC-MS  data have confirmed selective 2-desulfation in just one specific fucose unit of all three SFs. Preliminary MD results  obtained by computational simulations have suggested higher accessibility and exposure to acidification for the 2- </w:t>
      </w:r>
    </w:p>
    <w:p w14:paraId="7C592CD6" w14:textId="6C19A70C" w:rsidR="00C84B3C" w:rsidRDefault="00C84B3C" w:rsidP="00C84B3C">
      <w:pPr>
        <w:rPr>
          <w:rFonts w:ascii="Arial" w:hAnsi="Arial" w:cs="Arial"/>
        </w:rPr>
      </w:pPr>
      <w:r w:rsidRPr="00C84B3C">
        <w:rPr>
          <w:rFonts w:ascii="Arial" w:hAnsi="Arial" w:cs="Arial"/>
        </w:rPr>
        <w:t xml:space="preserve">sulfate sites more susceptible to </w:t>
      </w:r>
      <w:proofErr w:type="spellStart"/>
      <w:r w:rsidRPr="00C84B3C">
        <w:rPr>
          <w:rFonts w:ascii="Arial" w:hAnsi="Arial" w:cs="Arial"/>
        </w:rPr>
        <w:t>desulfation</w:t>
      </w:r>
      <w:proofErr w:type="spellEnd"/>
      <w:r w:rsidRPr="00C84B3C">
        <w:rPr>
          <w:rFonts w:ascii="Arial" w:hAnsi="Arial" w:cs="Arial"/>
        </w:rPr>
        <w:t>.</w:t>
      </w:r>
    </w:p>
    <w:p w14:paraId="2F2A7996" w14:textId="13EED3C2" w:rsidR="00C84B3C" w:rsidRDefault="00C84B3C" w:rsidP="00C84B3C">
      <w:pPr>
        <w:pBdr>
          <w:bottom w:val="dotted" w:sz="24" w:space="1" w:color="auto"/>
        </w:pBdr>
        <w:rPr>
          <w:rFonts w:ascii="Arial" w:hAnsi="Arial" w:cs="Arial"/>
        </w:rPr>
      </w:pPr>
    </w:p>
    <w:p w14:paraId="4C3E66E2" w14:textId="10FDC8CB" w:rsidR="00741C87" w:rsidRDefault="00741C87" w:rsidP="00C84B3C">
      <w:pPr>
        <w:pBdr>
          <w:bottom w:val="dotted" w:sz="24" w:space="1" w:color="auto"/>
        </w:pBdr>
        <w:rPr>
          <w:rFonts w:ascii="Arial" w:hAnsi="Arial" w:cs="Arial"/>
        </w:rPr>
      </w:pPr>
    </w:p>
    <w:p w14:paraId="5DEB8974" w14:textId="77777777" w:rsidR="00741C87" w:rsidRPr="00C84B3C" w:rsidRDefault="00741C87" w:rsidP="00C84B3C">
      <w:pPr>
        <w:pBdr>
          <w:bottom w:val="dotted" w:sz="24" w:space="1" w:color="auto"/>
        </w:pBdr>
        <w:rPr>
          <w:rFonts w:ascii="Arial" w:hAnsi="Arial" w:cs="Arial"/>
        </w:rPr>
      </w:pPr>
    </w:p>
    <w:p w14:paraId="441743F1" w14:textId="77777777" w:rsidR="006F6C9D" w:rsidRPr="00DF1019" w:rsidRDefault="006F6C9D" w:rsidP="006F6C9D">
      <w:pPr>
        <w:rPr>
          <w:rFonts w:ascii="Arial" w:hAnsi="Arial" w:cs="Arial"/>
        </w:rPr>
      </w:pPr>
    </w:p>
    <w:p w14:paraId="4B9657FB" w14:textId="77777777"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t>Poster 18:</w:t>
      </w:r>
    </w:p>
    <w:p w14:paraId="61BA1EE9" w14:textId="44F0926C" w:rsidR="006F6C9D" w:rsidRPr="00DF1019" w:rsidRDefault="006F6C9D" w:rsidP="0022159C">
      <w:pPr>
        <w:jc w:val="center"/>
        <w:rPr>
          <w:rFonts w:ascii="Arial" w:hAnsi="Arial" w:cs="Arial"/>
          <w:b/>
          <w:bCs/>
        </w:rPr>
      </w:pPr>
      <w:r w:rsidRPr="00DF1019">
        <w:rPr>
          <w:rFonts w:ascii="Arial" w:hAnsi="Arial" w:cs="Arial"/>
          <w:b/>
          <w:bCs/>
          <w:color w:val="000000"/>
        </w:rPr>
        <w:t xml:space="preserve">Structural characterization of an α-glucan from the mollusk Marcia </w:t>
      </w:r>
      <w:proofErr w:type="spellStart"/>
      <w:r w:rsidRPr="00DF1019">
        <w:rPr>
          <w:rFonts w:ascii="Arial" w:hAnsi="Arial" w:cs="Arial"/>
          <w:b/>
          <w:bCs/>
          <w:color w:val="000000"/>
        </w:rPr>
        <w:t>hiantina</w:t>
      </w:r>
      <w:proofErr w:type="spellEnd"/>
      <w:r w:rsidRPr="00DF1019">
        <w:rPr>
          <w:rFonts w:ascii="Arial" w:hAnsi="Arial" w:cs="Arial"/>
          <w:b/>
          <w:bCs/>
          <w:color w:val="000000"/>
        </w:rPr>
        <w:t xml:space="preserve"> (Lamarck, 1818)</w:t>
      </w:r>
    </w:p>
    <w:p w14:paraId="6BE9D0BD" w14:textId="77777777" w:rsidR="0022159C" w:rsidRDefault="0022159C" w:rsidP="0022159C">
      <w:pPr>
        <w:jc w:val="center"/>
        <w:rPr>
          <w:rFonts w:ascii="Arial" w:hAnsi="Arial" w:cs="Arial"/>
          <w:b/>
          <w:bCs/>
          <w:u w:val="single"/>
        </w:rPr>
      </w:pPr>
    </w:p>
    <w:p w14:paraId="6213C648" w14:textId="77777777" w:rsidR="0022159C" w:rsidRDefault="006F6C9D" w:rsidP="0022159C">
      <w:pPr>
        <w:jc w:val="center"/>
        <w:rPr>
          <w:rFonts w:ascii="Arial" w:hAnsi="Arial" w:cs="Arial"/>
          <w:b/>
          <w:bCs/>
          <w:color w:val="000000"/>
        </w:rPr>
      </w:pPr>
      <w:r w:rsidRPr="0022159C">
        <w:rPr>
          <w:rFonts w:ascii="Arial" w:hAnsi="Arial" w:cs="Arial"/>
          <w:b/>
          <w:bCs/>
          <w:u w:val="single"/>
        </w:rPr>
        <w:t xml:space="preserve">Hoda Al. Ahmed, </w:t>
      </w:r>
      <w:proofErr w:type="spellStart"/>
      <w:r w:rsidRPr="0022159C">
        <w:rPr>
          <w:rFonts w:ascii="Arial" w:hAnsi="Arial" w:cs="Arial"/>
          <w:b/>
          <w:bCs/>
          <w:color w:val="000000"/>
        </w:rPr>
        <w:t>Bernadeth</w:t>
      </w:r>
      <w:proofErr w:type="spellEnd"/>
      <w:r w:rsidRPr="0022159C">
        <w:rPr>
          <w:rFonts w:ascii="Arial" w:hAnsi="Arial" w:cs="Arial"/>
          <w:b/>
          <w:bCs/>
          <w:color w:val="000000"/>
        </w:rPr>
        <w:t xml:space="preserve"> F. </w:t>
      </w:r>
      <w:proofErr w:type="spellStart"/>
      <w:r w:rsidRPr="0022159C">
        <w:rPr>
          <w:rFonts w:ascii="Arial" w:hAnsi="Arial" w:cs="Arial"/>
          <w:b/>
          <w:bCs/>
          <w:color w:val="000000"/>
        </w:rPr>
        <w:t>Ticar</w:t>
      </w:r>
      <w:proofErr w:type="spellEnd"/>
      <w:r w:rsidRPr="0022159C">
        <w:rPr>
          <w:rFonts w:ascii="Arial" w:hAnsi="Arial" w:cs="Arial"/>
          <w:b/>
          <w:bCs/>
          <w:color w:val="000000"/>
        </w:rPr>
        <w:t xml:space="preserve">, Ian Black, </w:t>
      </w:r>
      <w:proofErr w:type="spellStart"/>
      <w:r w:rsidRPr="0022159C">
        <w:rPr>
          <w:rFonts w:ascii="Arial" w:hAnsi="Arial" w:cs="Arial"/>
          <w:b/>
          <w:bCs/>
          <w:color w:val="000000"/>
        </w:rPr>
        <w:t>Anter</w:t>
      </w:r>
      <w:proofErr w:type="spellEnd"/>
      <w:r w:rsidRPr="0022159C">
        <w:rPr>
          <w:rFonts w:ascii="Arial" w:hAnsi="Arial" w:cs="Arial"/>
          <w:b/>
          <w:bCs/>
          <w:color w:val="000000"/>
        </w:rPr>
        <w:t xml:space="preserve"> A. </w:t>
      </w:r>
      <w:proofErr w:type="spellStart"/>
      <w:r w:rsidRPr="0022159C">
        <w:rPr>
          <w:rFonts w:ascii="Arial" w:hAnsi="Arial" w:cs="Arial"/>
          <w:b/>
          <w:bCs/>
          <w:color w:val="000000"/>
        </w:rPr>
        <w:t>Shami</w:t>
      </w:r>
      <w:proofErr w:type="spellEnd"/>
      <w:r w:rsidRPr="0022159C">
        <w:rPr>
          <w:rFonts w:ascii="Arial" w:hAnsi="Arial" w:cs="Arial"/>
          <w:b/>
          <w:bCs/>
          <w:color w:val="000000"/>
        </w:rPr>
        <w:t xml:space="preserve">, Sandeep Misra, Christian </w:t>
      </w:r>
      <w:proofErr w:type="spellStart"/>
      <w:r w:rsidRPr="0022159C">
        <w:rPr>
          <w:rFonts w:ascii="Arial" w:hAnsi="Arial" w:cs="Arial"/>
          <w:b/>
          <w:bCs/>
          <w:color w:val="000000"/>
        </w:rPr>
        <w:t>Heiss</w:t>
      </w:r>
      <w:proofErr w:type="spellEnd"/>
      <w:r w:rsidRPr="0022159C">
        <w:rPr>
          <w:rFonts w:ascii="Arial" w:hAnsi="Arial" w:cs="Arial"/>
          <w:b/>
          <w:bCs/>
          <w:color w:val="000000"/>
        </w:rPr>
        <w:t xml:space="preserve">, Joshua S. Sharp, </w:t>
      </w:r>
      <w:proofErr w:type="spellStart"/>
      <w:r w:rsidRPr="0022159C">
        <w:rPr>
          <w:rFonts w:ascii="Arial" w:hAnsi="Arial" w:cs="Arial"/>
          <w:b/>
          <w:bCs/>
          <w:color w:val="000000"/>
        </w:rPr>
        <w:t>Parastoo</w:t>
      </w:r>
      <w:proofErr w:type="spellEnd"/>
      <w:r w:rsidRPr="0022159C">
        <w:rPr>
          <w:rFonts w:ascii="Arial" w:hAnsi="Arial" w:cs="Arial"/>
          <w:b/>
          <w:bCs/>
          <w:color w:val="000000"/>
        </w:rPr>
        <w:t xml:space="preserve"> Azadi, Vitor H. Pomin</w:t>
      </w:r>
    </w:p>
    <w:p w14:paraId="3C40AB9C" w14:textId="0A99A22D" w:rsidR="006F6C9D" w:rsidRDefault="006F6C9D" w:rsidP="0022159C">
      <w:pPr>
        <w:jc w:val="center"/>
        <w:rPr>
          <w:rFonts w:ascii="Arial" w:hAnsi="Arial" w:cs="Arial"/>
          <w:i/>
          <w:iCs/>
          <w:color w:val="000000"/>
        </w:rPr>
      </w:pPr>
      <w:r w:rsidRPr="00DF1019">
        <w:rPr>
          <w:rFonts w:ascii="Arial" w:hAnsi="Arial" w:cs="Arial"/>
          <w:i/>
          <w:iCs/>
          <w:color w:val="000000"/>
        </w:rPr>
        <w:t xml:space="preserve"> University of Mississippi</w:t>
      </w:r>
      <w:r w:rsidR="0022159C">
        <w:rPr>
          <w:rFonts w:ascii="Arial" w:hAnsi="Arial" w:cs="Arial"/>
          <w:i/>
          <w:iCs/>
          <w:color w:val="000000"/>
        </w:rPr>
        <w:t>, Oxford, Mississippi</w:t>
      </w:r>
    </w:p>
    <w:p w14:paraId="42EF5F4E" w14:textId="74280DB2" w:rsidR="0022159C" w:rsidRDefault="0022159C" w:rsidP="0022159C">
      <w:pPr>
        <w:jc w:val="center"/>
        <w:rPr>
          <w:rFonts w:ascii="Arial" w:hAnsi="Arial" w:cs="Arial"/>
          <w:i/>
          <w:iCs/>
          <w:color w:val="000000"/>
        </w:rPr>
      </w:pPr>
    </w:p>
    <w:p w14:paraId="14E53D24" w14:textId="77777777" w:rsidR="00414B64" w:rsidRPr="00414B64" w:rsidRDefault="00414B64" w:rsidP="00414B64">
      <w:pPr>
        <w:rPr>
          <w:rFonts w:ascii="Arial" w:hAnsi="Arial" w:cs="Arial"/>
        </w:rPr>
      </w:pPr>
      <w:r w:rsidRPr="00414B64">
        <w:rPr>
          <w:rFonts w:ascii="Arial" w:hAnsi="Arial" w:cs="Arial"/>
          <w:b/>
          <w:bCs/>
        </w:rPr>
        <w:t>Introduction:</w:t>
      </w:r>
      <w:r w:rsidRPr="00414B64">
        <w:rPr>
          <w:rFonts w:ascii="Arial" w:hAnsi="Arial" w:cs="Arial"/>
        </w:rPr>
        <w:t xml:space="preserve"> Marcia </w:t>
      </w:r>
      <w:proofErr w:type="spellStart"/>
      <w:r w:rsidRPr="00414B64">
        <w:rPr>
          <w:rFonts w:ascii="Arial" w:hAnsi="Arial" w:cs="Arial"/>
        </w:rPr>
        <w:t>hiantina</w:t>
      </w:r>
      <w:proofErr w:type="spellEnd"/>
      <w:r w:rsidRPr="00414B64">
        <w:rPr>
          <w:rFonts w:ascii="Arial" w:hAnsi="Arial" w:cs="Arial"/>
        </w:rPr>
        <w:t xml:space="preserve"> (Lamarck, 1818), or </w:t>
      </w:r>
      <w:proofErr w:type="spellStart"/>
      <w:r w:rsidRPr="00414B64">
        <w:rPr>
          <w:rFonts w:ascii="Arial" w:hAnsi="Arial" w:cs="Arial"/>
        </w:rPr>
        <w:t>hiant</w:t>
      </w:r>
      <w:proofErr w:type="spellEnd"/>
      <w:r w:rsidRPr="00414B64">
        <w:rPr>
          <w:rFonts w:ascii="Arial" w:hAnsi="Arial" w:cs="Arial"/>
        </w:rPr>
        <w:t xml:space="preserve"> </w:t>
      </w:r>
      <w:proofErr w:type="spellStart"/>
      <w:r w:rsidRPr="00414B64">
        <w:rPr>
          <w:rFonts w:ascii="Arial" w:hAnsi="Arial" w:cs="Arial"/>
        </w:rPr>
        <w:t>venus</w:t>
      </w:r>
      <w:proofErr w:type="spellEnd"/>
      <w:r w:rsidRPr="00414B64">
        <w:rPr>
          <w:rFonts w:ascii="Arial" w:hAnsi="Arial" w:cs="Arial"/>
        </w:rPr>
        <w:t xml:space="preserve">, is a mollusk bivalve belonging to the family </w:t>
      </w:r>
      <w:proofErr w:type="spellStart"/>
      <w:r w:rsidRPr="00414B64">
        <w:rPr>
          <w:rFonts w:ascii="Arial" w:hAnsi="Arial" w:cs="Arial"/>
        </w:rPr>
        <w:t>Veneridae</w:t>
      </w:r>
      <w:proofErr w:type="spellEnd"/>
      <w:r w:rsidRPr="00414B64">
        <w:rPr>
          <w:rFonts w:ascii="Arial" w:hAnsi="Arial" w:cs="Arial"/>
        </w:rPr>
        <w:t xml:space="preserve"> (</w:t>
      </w:r>
      <w:proofErr w:type="spellStart"/>
      <w:r w:rsidRPr="00414B64">
        <w:rPr>
          <w:rFonts w:ascii="Arial" w:hAnsi="Arial" w:cs="Arial"/>
        </w:rPr>
        <w:t>venus</w:t>
      </w:r>
      <w:proofErr w:type="spellEnd"/>
      <w:r w:rsidRPr="00414B64">
        <w:rPr>
          <w:rFonts w:ascii="Arial" w:hAnsi="Arial" w:cs="Arial"/>
        </w:rPr>
        <w:t xml:space="preserve"> clams). Over 500 species of </w:t>
      </w:r>
      <w:proofErr w:type="spellStart"/>
      <w:r w:rsidRPr="00414B64">
        <w:rPr>
          <w:rFonts w:ascii="Arial" w:hAnsi="Arial" w:cs="Arial"/>
        </w:rPr>
        <w:t>venus</w:t>
      </w:r>
      <w:proofErr w:type="spellEnd"/>
      <w:r w:rsidRPr="00414B64">
        <w:rPr>
          <w:rFonts w:ascii="Arial" w:hAnsi="Arial" w:cs="Arial"/>
        </w:rPr>
        <w:t xml:space="preserve"> clams are known, most of which are edible, and many of which are used as  food sources. M. </w:t>
      </w:r>
      <w:proofErr w:type="spellStart"/>
      <w:r w:rsidRPr="00414B64">
        <w:rPr>
          <w:rFonts w:ascii="Arial" w:hAnsi="Arial" w:cs="Arial"/>
        </w:rPr>
        <w:t>hiantina</w:t>
      </w:r>
      <w:proofErr w:type="spellEnd"/>
      <w:r w:rsidRPr="00414B64">
        <w:rPr>
          <w:rFonts w:ascii="Arial" w:hAnsi="Arial" w:cs="Arial"/>
        </w:rPr>
        <w:t xml:space="preserve"> is widely distributed along the Indo-West Pacific from the Gulf of Aden to Papua New Guinea,  north to southern Japan and south to Queensland. Up to this report, no description regarding the isolation and structural  characterization of the main polysaccharide of M. </w:t>
      </w:r>
      <w:proofErr w:type="spellStart"/>
      <w:r w:rsidRPr="00414B64">
        <w:rPr>
          <w:rFonts w:ascii="Arial" w:hAnsi="Arial" w:cs="Arial"/>
        </w:rPr>
        <w:t>hiatina</w:t>
      </w:r>
      <w:proofErr w:type="spellEnd"/>
      <w:r w:rsidRPr="00414B64">
        <w:rPr>
          <w:rFonts w:ascii="Arial" w:hAnsi="Arial" w:cs="Arial"/>
        </w:rPr>
        <w:t xml:space="preserve"> has been published. In this work, we isolated the main  carbohydrate from M. </w:t>
      </w:r>
      <w:proofErr w:type="spellStart"/>
      <w:r w:rsidRPr="00414B64">
        <w:rPr>
          <w:rFonts w:ascii="Arial" w:hAnsi="Arial" w:cs="Arial"/>
        </w:rPr>
        <w:t>hiantina</w:t>
      </w:r>
      <w:proofErr w:type="spellEnd"/>
      <w:r w:rsidRPr="00414B64">
        <w:rPr>
          <w:rFonts w:ascii="Arial" w:hAnsi="Arial" w:cs="Arial"/>
        </w:rPr>
        <w:t xml:space="preserve"> and characterized its structure by multiple nuclear magnetic resonance (NMR) methods  together with gas chromatography (GC)-mass spectrometry (MS) and size exclusion chromatography with multi  angle light scattering (SEC-MALS). The NMR methods used in this work were the following: one-dimensional (1D)  1H and two-dimensional (2D) 1H- and 13C-related experiments, including 1H </w:t>
      </w:r>
      <w:proofErr w:type="spellStart"/>
      <w:r w:rsidRPr="00414B64">
        <w:rPr>
          <w:rFonts w:ascii="Arial" w:hAnsi="Arial" w:cs="Arial"/>
        </w:rPr>
        <w:t>1H</w:t>
      </w:r>
      <w:proofErr w:type="spellEnd"/>
      <w:r w:rsidRPr="00414B64">
        <w:rPr>
          <w:rFonts w:ascii="Arial" w:hAnsi="Arial" w:cs="Arial"/>
        </w:rPr>
        <w:t xml:space="preserve"> correlation spectroscopy (COSY),  1H </w:t>
      </w:r>
      <w:proofErr w:type="spellStart"/>
      <w:r w:rsidRPr="00414B64">
        <w:rPr>
          <w:rFonts w:ascii="Arial" w:hAnsi="Arial" w:cs="Arial"/>
        </w:rPr>
        <w:t>1H</w:t>
      </w:r>
      <w:proofErr w:type="spellEnd"/>
      <w:r w:rsidRPr="00414B64">
        <w:rPr>
          <w:rFonts w:ascii="Arial" w:hAnsi="Arial" w:cs="Arial"/>
        </w:rPr>
        <w:t xml:space="preserve"> total correlation spectroscopy (TOCSY), 1H </w:t>
      </w:r>
      <w:proofErr w:type="spellStart"/>
      <w:r w:rsidRPr="00414B64">
        <w:rPr>
          <w:rFonts w:ascii="Arial" w:hAnsi="Arial" w:cs="Arial"/>
        </w:rPr>
        <w:t>1H</w:t>
      </w:r>
      <w:proofErr w:type="spellEnd"/>
      <w:r w:rsidRPr="00414B64">
        <w:rPr>
          <w:rFonts w:ascii="Arial" w:hAnsi="Arial" w:cs="Arial"/>
        </w:rPr>
        <w:t xml:space="preserve"> nuclear </w:t>
      </w:r>
      <w:proofErr w:type="spellStart"/>
      <w:r w:rsidRPr="00414B64">
        <w:rPr>
          <w:rFonts w:ascii="Arial" w:hAnsi="Arial" w:cs="Arial"/>
        </w:rPr>
        <w:t>Overhauser</w:t>
      </w:r>
      <w:proofErr w:type="spellEnd"/>
      <w:r w:rsidRPr="00414B64">
        <w:rPr>
          <w:rFonts w:ascii="Arial" w:hAnsi="Arial" w:cs="Arial"/>
        </w:rPr>
        <w:t xml:space="preserve"> effect spectroscopy (NOESY), 1H 13C  heteronuclear single-quantum coherence (HSQC), and 1H 13C HSQC-NOESY. </w:t>
      </w:r>
    </w:p>
    <w:p w14:paraId="39675722" w14:textId="77777777" w:rsidR="00414B64" w:rsidRPr="00414B64" w:rsidRDefault="00414B64" w:rsidP="00414B64">
      <w:pPr>
        <w:rPr>
          <w:rFonts w:ascii="Arial" w:hAnsi="Arial" w:cs="Arial"/>
        </w:rPr>
      </w:pPr>
      <w:r w:rsidRPr="00414B64">
        <w:rPr>
          <w:rFonts w:ascii="Arial" w:hAnsi="Arial" w:cs="Arial"/>
          <w:b/>
          <w:bCs/>
        </w:rPr>
        <w:t>Methods:</w:t>
      </w:r>
      <w:r w:rsidRPr="00414B64">
        <w:rPr>
          <w:rFonts w:ascii="Arial" w:hAnsi="Arial" w:cs="Arial"/>
        </w:rPr>
        <w:t xml:space="preserve"> The polysaccharide from M. </w:t>
      </w:r>
      <w:proofErr w:type="spellStart"/>
      <w:r w:rsidRPr="00414B64">
        <w:rPr>
          <w:rFonts w:ascii="Arial" w:hAnsi="Arial" w:cs="Arial"/>
        </w:rPr>
        <w:t>hiantina</w:t>
      </w:r>
      <w:proofErr w:type="spellEnd"/>
      <w:r w:rsidRPr="00414B64">
        <w:rPr>
          <w:rFonts w:ascii="Arial" w:hAnsi="Arial" w:cs="Arial"/>
        </w:rPr>
        <w:t xml:space="preserve"> was isolated using hot water extraction method and purified using  SEC, Sephadex G-15 column. The purified polysaccharide was structurally characterized by multiple NMR methods (1D 1H, 1H </w:t>
      </w:r>
      <w:proofErr w:type="spellStart"/>
      <w:r w:rsidRPr="00414B64">
        <w:rPr>
          <w:rFonts w:ascii="Arial" w:hAnsi="Arial" w:cs="Arial"/>
        </w:rPr>
        <w:t>1H</w:t>
      </w:r>
      <w:proofErr w:type="spellEnd"/>
      <w:r w:rsidRPr="00414B64">
        <w:rPr>
          <w:rFonts w:ascii="Arial" w:hAnsi="Arial" w:cs="Arial"/>
        </w:rPr>
        <w:t xml:space="preserve"> COSY, 1H </w:t>
      </w:r>
      <w:proofErr w:type="spellStart"/>
      <w:r w:rsidRPr="00414B64">
        <w:rPr>
          <w:rFonts w:ascii="Arial" w:hAnsi="Arial" w:cs="Arial"/>
        </w:rPr>
        <w:t>1H</w:t>
      </w:r>
      <w:proofErr w:type="spellEnd"/>
      <w:r w:rsidRPr="00414B64">
        <w:rPr>
          <w:rFonts w:ascii="Arial" w:hAnsi="Arial" w:cs="Arial"/>
        </w:rPr>
        <w:t xml:space="preserve"> TOCSY, 1H </w:t>
      </w:r>
      <w:proofErr w:type="spellStart"/>
      <w:r w:rsidRPr="00414B64">
        <w:rPr>
          <w:rFonts w:ascii="Arial" w:hAnsi="Arial" w:cs="Arial"/>
        </w:rPr>
        <w:t>1H</w:t>
      </w:r>
      <w:proofErr w:type="spellEnd"/>
      <w:r w:rsidRPr="00414B64">
        <w:rPr>
          <w:rFonts w:ascii="Arial" w:hAnsi="Arial" w:cs="Arial"/>
        </w:rPr>
        <w:t xml:space="preserve"> NOESY, 1H </w:t>
      </w:r>
      <w:r w:rsidRPr="00414B64">
        <w:rPr>
          <w:rFonts w:ascii="Arial" w:hAnsi="Arial" w:cs="Arial"/>
        </w:rPr>
        <w:lastRenderedPageBreak/>
        <w:t xml:space="preserve">13C HSQC and 1H 13C HSQC-NOESY. All NMR spectra were recorded at a cryogenic probe at 50oC on a Bruker 500 MHz equipment, with the sample dissolved in 99.8%  deuterium oxide. The glycosidic linkage was confirmed by methylation analysis using GC-MS of the partially  methylated alditol acetate derivatives of the purified polysaccharide. Molecular weight was determined using HPLC SEC-MALS system. </w:t>
      </w:r>
    </w:p>
    <w:p w14:paraId="3FA2681D" w14:textId="6175FBE0" w:rsidR="0022159C" w:rsidRDefault="00414B64" w:rsidP="00414B64">
      <w:pPr>
        <w:rPr>
          <w:rFonts w:ascii="Arial" w:hAnsi="Arial" w:cs="Arial"/>
        </w:rPr>
      </w:pPr>
      <w:r w:rsidRPr="00414B64">
        <w:rPr>
          <w:rFonts w:ascii="Arial" w:hAnsi="Arial" w:cs="Arial"/>
          <w:b/>
          <w:bCs/>
        </w:rPr>
        <w:t>Results:</w:t>
      </w:r>
      <w:r w:rsidRPr="00414B64">
        <w:rPr>
          <w:rFonts w:ascii="Arial" w:hAnsi="Arial" w:cs="Arial"/>
        </w:rPr>
        <w:t xml:space="preserve"> The analysis from NMR, monosaccharide composition, methylation analyses and size-exclusion  chromatography on the pure M. </w:t>
      </w:r>
      <w:proofErr w:type="spellStart"/>
      <w:r w:rsidRPr="00414B64">
        <w:rPr>
          <w:rFonts w:ascii="Arial" w:hAnsi="Arial" w:cs="Arial"/>
        </w:rPr>
        <w:t>hiantina</w:t>
      </w:r>
      <w:proofErr w:type="spellEnd"/>
      <w:r w:rsidRPr="00414B64">
        <w:rPr>
          <w:rFonts w:ascii="Arial" w:hAnsi="Arial" w:cs="Arial"/>
        </w:rPr>
        <w:t>-derived glycan confirmed a branched polysaccharide exclusively composed  of glucose (</w:t>
      </w:r>
      <w:proofErr w:type="spellStart"/>
      <w:r w:rsidRPr="00414B64">
        <w:rPr>
          <w:rFonts w:ascii="Arial" w:hAnsi="Arial" w:cs="Arial"/>
        </w:rPr>
        <w:t>Glc</w:t>
      </w:r>
      <w:proofErr w:type="spellEnd"/>
      <w:r w:rsidRPr="00414B64">
        <w:rPr>
          <w:rFonts w:ascii="Arial" w:hAnsi="Arial" w:cs="Arial"/>
        </w:rPr>
        <w:t xml:space="preserve">), mostly 4-linked in its backbone, but also with minor amounts of linkages at C3 or C4,6 positions.  Weight-averaged molar mass of M. </w:t>
      </w:r>
      <w:proofErr w:type="spellStart"/>
      <w:r w:rsidRPr="00414B64">
        <w:rPr>
          <w:rFonts w:ascii="Arial" w:hAnsi="Arial" w:cs="Arial"/>
        </w:rPr>
        <w:t>hiantina</w:t>
      </w:r>
      <w:proofErr w:type="spellEnd"/>
      <w:r w:rsidRPr="00414B64">
        <w:rPr>
          <w:rFonts w:ascii="Arial" w:hAnsi="Arial" w:cs="Arial"/>
        </w:rPr>
        <w:t xml:space="preserve"> polysaccharide was calculated to be 573 </w:t>
      </w:r>
      <w:proofErr w:type="spellStart"/>
      <w:r w:rsidRPr="00414B64">
        <w:rPr>
          <w:rFonts w:ascii="Arial" w:hAnsi="Arial" w:cs="Arial"/>
        </w:rPr>
        <w:t>kDa</w:t>
      </w:r>
      <w:proofErr w:type="spellEnd"/>
      <w:r w:rsidRPr="00414B64">
        <w:rPr>
          <w:rFonts w:ascii="Arial" w:hAnsi="Arial" w:cs="Arial"/>
        </w:rPr>
        <w:t xml:space="preserve"> (± 4.67%). These results  have indicated a glycogen-liked glycan with a small portion of the unique 3-linked </w:t>
      </w:r>
      <w:proofErr w:type="spellStart"/>
      <w:r w:rsidRPr="00414B64">
        <w:rPr>
          <w:rFonts w:ascii="Arial" w:hAnsi="Arial" w:cs="Arial"/>
        </w:rPr>
        <w:t>Glc</w:t>
      </w:r>
      <w:proofErr w:type="spellEnd"/>
      <w:r w:rsidRPr="00414B64">
        <w:rPr>
          <w:rFonts w:ascii="Arial" w:hAnsi="Arial" w:cs="Arial"/>
        </w:rPr>
        <w:t xml:space="preserve"> units as the main carbohydrate  in the mollusk M. </w:t>
      </w:r>
      <w:proofErr w:type="spellStart"/>
      <w:r w:rsidRPr="00414B64">
        <w:rPr>
          <w:rFonts w:ascii="Arial" w:hAnsi="Arial" w:cs="Arial"/>
        </w:rPr>
        <w:t>hiantina</w:t>
      </w:r>
      <w:proofErr w:type="spellEnd"/>
      <w:r w:rsidRPr="00414B64">
        <w:rPr>
          <w:rFonts w:ascii="Arial" w:hAnsi="Arial" w:cs="Arial"/>
        </w:rPr>
        <w:t>.</w:t>
      </w:r>
    </w:p>
    <w:p w14:paraId="064CADC6" w14:textId="77777777" w:rsidR="00414B64" w:rsidRPr="0022159C" w:rsidRDefault="00414B64" w:rsidP="00414B64">
      <w:pPr>
        <w:pBdr>
          <w:bottom w:val="dotted" w:sz="24" w:space="1" w:color="auto"/>
        </w:pBdr>
        <w:rPr>
          <w:rFonts w:ascii="Arial" w:hAnsi="Arial" w:cs="Arial"/>
        </w:rPr>
      </w:pPr>
    </w:p>
    <w:p w14:paraId="62AED74D" w14:textId="77777777" w:rsidR="00147EEA" w:rsidRDefault="00147EEA" w:rsidP="006F6C9D">
      <w:pPr>
        <w:autoSpaceDE w:val="0"/>
        <w:autoSpaceDN w:val="0"/>
        <w:adjustRightInd w:val="0"/>
        <w:rPr>
          <w:rFonts w:ascii="Arial" w:hAnsi="Arial" w:cs="Arial"/>
          <w:b/>
          <w:color w:val="FF0000"/>
        </w:rPr>
      </w:pPr>
    </w:p>
    <w:p w14:paraId="771C2897" w14:textId="3DB84EAB" w:rsidR="006F6C9D" w:rsidRPr="00DF1019" w:rsidRDefault="006F6C9D" w:rsidP="006F6C9D">
      <w:pPr>
        <w:autoSpaceDE w:val="0"/>
        <w:autoSpaceDN w:val="0"/>
        <w:adjustRightInd w:val="0"/>
        <w:rPr>
          <w:rFonts w:ascii="Arial" w:hAnsi="Arial" w:cs="Arial"/>
          <w:b/>
          <w:color w:val="FF0000"/>
        </w:rPr>
      </w:pPr>
      <w:r w:rsidRPr="00E0122D">
        <w:rPr>
          <w:rFonts w:ascii="Arial" w:hAnsi="Arial" w:cs="Arial"/>
          <w:b/>
          <w:color w:val="FF0000"/>
        </w:rPr>
        <w:t>Poster 19:</w:t>
      </w:r>
    </w:p>
    <w:p w14:paraId="0E4E2311" w14:textId="77777777" w:rsidR="006F6C9D" w:rsidRPr="00DF1019" w:rsidRDefault="006F6C9D" w:rsidP="00414B64">
      <w:pPr>
        <w:autoSpaceDE w:val="0"/>
        <w:autoSpaceDN w:val="0"/>
        <w:adjustRightInd w:val="0"/>
        <w:jc w:val="center"/>
        <w:rPr>
          <w:rFonts w:ascii="Arial" w:hAnsi="Arial" w:cs="Arial"/>
          <w:b/>
        </w:rPr>
      </w:pPr>
      <w:r w:rsidRPr="00DF1019">
        <w:rPr>
          <w:rFonts w:ascii="Arial" w:hAnsi="Arial" w:cs="Arial"/>
          <w:b/>
        </w:rPr>
        <w:t>Predicting protein–glycosaminoglycan (GAG) complexes through docking:</w:t>
      </w:r>
    </w:p>
    <w:p w14:paraId="66A4008A" w14:textId="5A49FB98" w:rsidR="006F6C9D" w:rsidRPr="00DF1019" w:rsidRDefault="006F6C9D" w:rsidP="00414B64">
      <w:pPr>
        <w:autoSpaceDE w:val="0"/>
        <w:autoSpaceDN w:val="0"/>
        <w:adjustRightInd w:val="0"/>
        <w:jc w:val="center"/>
        <w:rPr>
          <w:rFonts w:ascii="Arial" w:hAnsi="Arial" w:cs="Arial"/>
          <w:b/>
        </w:rPr>
      </w:pPr>
      <w:r w:rsidRPr="00DF1019">
        <w:rPr>
          <w:rFonts w:ascii="Arial" w:hAnsi="Arial" w:cs="Arial"/>
          <w:b/>
        </w:rPr>
        <w:t>Methods and challenges</w:t>
      </w:r>
    </w:p>
    <w:p w14:paraId="07B6B7D0" w14:textId="1AD43B46" w:rsidR="001149D4" w:rsidRDefault="001149D4" w:rsidP="00414B64">
      <w:pPr>
        <w:autoSpaceDE w:val="0"/>
        <w:autoSpaceDN w:val="0"/>
        <w:adjustRightInd w:val="0"/>
        <w:spacing w:after="120"/>
        <w:jc w:val="center"/>
        <w:rPr>
          <w:rFonts w:ascii="Arial" w:hAnsi="Arial" w:cs="Arial"/>
          <w:b/>
          <w:bCs/>
          <w:u w:val="single"/>
        </w:rPr>
      </w:pPr>
    </w:p>
    <w:p w14:paraId="289CDC93" w14:textId="20513642" w:rsidR="003370CE" w:rsidRPr="00FD75B6" w:rsidRDefault="003370CE" w:rsidP="003370CE">
      <w:pPr>
        <w:autoSpaceDE w:val="0"/>
        <w:autoSpaceDN w:val="0"/>
        <w:adjustRightInd w:val="0"/>
        <w:jc w:val="center"/>
        <w:rPr>
          <w:rFonts w:ascii="Arial" w:hAnsi="Arial" w:cs="Arial"/>
          <w:b/>
          <w:bCs/>
          <w:iCs/>
        </w:rPr>
      </w:pPr>
      <w:r>
        <w:rPr>
          <w:rFonts w:ascii="Arial" w:hAnsi="Arial" w:cs="Arial"/>
          <w:b/>
          <w:bCs/>
          <w:iCs/>
          <w:u w:val="single"/>
        </w:rPr>
        <w:t>Sushil Mishra</w:t>
      </w:r>
      <w:r>
        <w:rPr>
          <w:rFonts w:ascii="Arial" w:hAnsi="Arial" w:cs="Arial"/>
          <w:b/>
          <w:bCs/>
          <w:iCs/>
        </w:rPr>
        <w:t xml:space="preserve">, Robert J. Doerksen </w:t>
      </w:r>
      <w:r w:rsidRPr="00FD75B6">
        <w:rPr>
          <w:rFonts w:ascii="Arial" w:hAnsi="Arial" w:cs="Arial"/>
          <w:b/>
          <w:bCs/>
          <w:iCs/>
        </w:rPr>
        <w:t xml:space="preserve"> </w:t>
      </w:r>
    </w:p>
    <w:p w14:paraId="24C6CD18" w14:textId="77777777" w:rsidR="003370CE" w:rsidRPr="00DF1019" w:rsidRDefault="003370CE" w:rsidP="003370CE">
      <w:pPr>
        <w:autoSpaceDE w:val="0"/>
        <w:autoSpaceDN w:val="0"/>
        <w:adjustRightInd w:val="0"/>
        <w:jc w:val="center"/>
        <w:rPr>
          <w:rFonts w:ascii="Arial" w:hAnsi="Arial" w:cs="Arial"/>
          <w:i/>
          <w:u w:val="single"/>
        </w:rPr>
      </w:pPr>
      <w:r>
        <w:rPr>
          <w:rFonts w:ascii="Arial" w:hAnsi="Arial" w:cs="Arial"/>
          <w:i/>
        </w:rPr>
        <w:t xml:space="preserve">University of Mississippi, Oxford, Mississippi  </w:t>
      </w:r>
    </w:p>
    <w:p w14:paraId="5AF29DCE" w14:textId="77777777" w:rsidR="003370CE" w:rsidRDefault="003370CE" w:rsidP="00414B64">
      <w:pPr>
        <w:autoSpaceDE w:val="0"/>
        <w:autoSpaceDN w:val="0"/>
        <w:adjustRightInd w:val="0"/>
        <w:spacing w:after="120"/>
        <w:jc w:val="center"/>
        <w:rPr>
          <w:rFonts w:ascii="Arial" w:hAnsi="Arial" w:cs="Arial"/>
          <w:b/>
          <w:bCs/>
          <w:u w:val="single"/>
        </w:rPr>
      </w:pPr>
    </w:p>
    <w:p w14:paraId="2F17A546" w14:textId="2B7D4F94" w:rsidR="002B2948" w:rsidRPr="002B2948" w:rsidRDefault="002B2948" w:rsidP="002B2948">
      <w:pPr>
        <w:autoSpaceDE w:val="0"/>
        <w:autoSpaceDN w:val="0"/>
        <w:adjustRightInd w:val="0"/>
        <w:spacing w:after="120"/>
        <w:rPr>
          <w:rFonts w:ascii="Arial" w:hAnsi="Arial" w:cs="Arial"/>
          <w:bCs/>
          <w:color w:val="000000" w:themeColor="text1"/>
        </w:rPr>
      </w:pPr>
      <w:r w:rsidRPr="003A6595">
        <w:rPr>
          <w:rFonts w:ascii="Arial" w:hAnsi="Arial" w:cs="Arial"/>
          <w:b/>
          <w:color w:val="000000" w:themeColor="text1"/>
        </w:rPr>
        <w:t>Introduction:</w:t>
      </w:r>
      <w:r>
        <w:rPr>
          <w:rFonts w:ascii="Arial" w:hAnsi="Arial" w:cs="Arial"/>
          <w:bCs/>
          <w:color w:val="000000" w:themeColor="text1"/>
        </w:rPr>
        <w:t xml:space="preserve"> </w:t>
      </w:r>
      <w:r w:rsidRPr="002B2948">
        <w:rPr>
          <w:rFonts w:ascii="Arial" w:hAnsi="Arial" w:cs="Arial"/>
          <w:bCs/>
          <w:color w:val="000000" w:themeColor="text1"/>
        </w:rPr>
        <w:t>Glycoscience continues to emerge as a high-value information-rich field providing medical insight in the</w:t>
      </w:r>
      <w:r>
        <w:rPr>
          <w:rFonts w:ascii="Arial" w:hAnsi="Arial" w:cs="Arial"/>
          <w:bCs/>
          <w:color w:val="000000" w:themeColor="text1"/>
        </w:rPr>
        <w:t xml:space="preserve"> </w:t>
      </w:r>
      <w:r w:rsidRPr="002B2948">
        <w:rPr>
          <w:rFonts w:ascii="Arial" w:hAnsi="Arial" w:cs="Arial"/>
          <w:bCs/>
          <w:color w:val="000000" w:themeColor="text1"/>
        </w:rPr>
        <w:t>post-genomic era. Among the glycans, glycosaminoglycans (GAGs) represent a large family of highly</w:t>
      </w:r>
      <w:r>
        <w:rPr>
          <w:rFonts w:ascii="Arial" w:hAnsi="Arial" w:cs="Arial"/>
          <w:bCs/>
          <w:color w:val="000000" w:themeColor="text1"/>
        </w:rPr>
        <w:t xml:space="preserve"> </w:t>
      </w:r>
      <w:r w:rsidRPr="002B2948">
        <w:rPr>
          <w:rFonts w:ascii="Arial" w:hAnsi="Arial" w:cs="Arial"/>
          <w:bCs/>
          <w:color w:val="000000" w:themeColor="text1"/>
        </w:rPr>
        <w:t>sulfated, complex, linear, periodic polysaccharides that display a variety of important biological roles via</w:t>
      </w:r>
      <w:r>
        <w:rPr>
          <w:rFonts w:ascii="Arial" w:hAnsi="Arial" w:cs="Arial"/>
          <w:bCs/>
          <w:color w:val="000000" w:themeColor="text1"/>
        </w:rPr>
        <w:t xml:space="preserve"> </w:t>
      </w:r>
      <w:r w:rsidRPr="002B2948">
        <w:rPr>
          <w:rFonts w:ascii="Arial" w:hAnsi="Arial" w:cs="Arial"/>
          <w:bCs/>
          <w:color w:val="000000" w:themeColor="text1"/>
        </w:rPr>
        <w:t>interaction with protein targets. One of the recent examples is that heparan sulfate, itself a GAG, facilitates</w:t>
      </w:r>
      <w:r>
        <w:rPr>
          <w:rFonts w:ascii="Arial" w:hAnsi="Arial" w:cs="Arial"/>
          <w:bCs/>
          <w:color w:val="000000" w:themeColor="text1"/>
        </w:rPr>
        <w:t xml:space="preserve"> </w:t>
      </w:r>
      <w:r w:rsidRPr="002B2948">
        <w:rPr>
          <w:rFonts w:ascii="Arial" w:hAnsi="Arial" w:cs="Arial"/>
          <w:bCs/>
          <w:color w:val="000000" w:themeColor="text1"/>
        </w:rPr>
        <w:t>SARS-CoV-2 spike protein binding to the ACE2 receptor which triggers coronavirus infection (1). Not</w:t>
      </w:r>
      <w:r>
        <w:rPr>
          <w:rFonts w:ascii="Arial" w:hAnsi="Arial" w:cs="Arial"/>
          <w:bCs/>
          <w:color w:val="000000" w:themeColor="text1"/>
        </w:rPr>
        <w:t xml:space="preserve"> </w:t>
      </w:r>
      <w:r w:rsidRPr="002B2948">
        <w:rPr>
          <w:rFonts w:ascii="Arial" w:hAnsi="Arial" w:cs="Arial"/>
          <w:bCs/>
          <w:color w:val="000000" w:themeColor="text1"/>
        </w:rPr>
        <w:t>only this, but certain other kinds of GAGs have also been found to inhibit SARS-CoV-2 activity</w:t>
      </w:r>
      <w:r w:rsidR="003A6595">
        <w:rPr>
          <w:rFonts w:ascii="Arial" w:hAnsi="Arial" w:cs="Arial"/>
          <w:bCs/>
          <w:color w:val="000000" w:themeColor="text1"/>
        </w:rPr>
        <w:t xml:space="preserve"> </w:t>
      </w:r>
      <w:r w:rsidRPr="002B2948">
        <w:rPr>
          <w:rFonts w:ascii="Arial" w:hAnsi="Arial" w:cs="Arial"/>
          <w:bCs/>
          <w:color w:val="000000" w:themeColor="text1"/>
        </w:rPr>
        <w:t>considerably and have been proposed as potential therapeutics (2). Computational modeling is an effective</w:t>
      </w:r>
      <w:r w:rsidR="003A6595">
        <w:rPr>
          <w:rFonts w:ascii="Arial" w:hAnsi="Arial" w:cs="Arial"/>
          <w:bCs/>
          <w:color w:val="000000" w:themeColor="text1"/>
        </w:rPr>
        <w:t xml:space="preserve"> </w:t>
      </w:r>
      <w:r w:rsidRPr="002B2948">
        <w:rPr>
          <w:rFonts w:ascii="Arial" w:hAnsi="Arial" w:cs="Arial"/>
          <w:bCs/>
          <w:color w:val="000000" w:themeColor="text1"/>
        </w:rPr>
        <w:t>tool in studying biological systems but the nature of these long periodic linear and negatively charged</w:t>
      </w:r>
      <w:r w:rsidR="003A6595">
        <w:rPr>
          <w:rFonts w:ascii="Arial" w:hAnsi="Arial" w:cs="Arial"/>
          <w:bCs/>
          <w:color w:val="000000" w:themeColor="text1"/>
        </w:rPr>
        <w:t xml:space="preserve"> </w:t>
      </w:r>
      <w:r w:rsidRPr="002B2948">
        <w:rPr>
          <w:rFonts w:ascii="Arial" w:hAnsi="Arial" w:cs="Arial"/>
          <w:bCs/>
          <w:color w:val="000000" w:themeColor="text1"/>
        </w:rPr>
        <w:t>polysaccharides makes it challenging to model GAG systems alone or their complexes with proteins (3).</w:t>
      </w:r>
      <w:r w:rsidR="003A6595">
        <w:rPr>
          <w:rFonts w:ascii="Arial" w:hAnsi="Arial" w:cs="Arial"/>
          <w:bCs/>
          <w:color w:val="000000" w:themeColor="text1"/>
        </w:rPr>
        <w:t xml:space="preserve"> </w:t>
      </w:r>
      <w:r w:rsidRPr="002B2948">
        <w:rPr>
          <w:rFonts w:ascii="Arial" w:hAnsi="Arial" w:cs="Arial"/>
          <w:bCs/>
          <w:color w:val="000000" w:themeColor="text1"/>
        </w:rPr>
        <w:t>Docking is an essential tool for understanding protein–GAG interactions, but there has been a lack of</w:t>
      </w:r>
      <w:r w:rsidR="003A6595">
        <w:rPr>
          <w:rFonts w:ascii="Arial" w:hAnsi="Arial" w:cs="Arial"/>
          <w:bCs/>
          <w:color w:val="000000" w:themeColor="text1"/>
        </w:rPr>
        <w:t xml:space="preserve"> </w:t>
      </w:r>
      <w:r w:rsidRPr="002B2948">
        <w:rPr>
          <w:rFonts w:ascii="Arial" w:hAnsi="Arial" w:cs="Arial"/>
          <w:bCs/>
          <w:color w:val="000000" w:themeColor="text1"/>
        </w:rPr>
        <w:t>validation studies to show the reliability of docking programs in predicting protein–GAG complexes. In</w:t>
      </w:r>
      <w:r w:rsidR="003A6595">
        <w:rPr>
          <w:rFonts w:ascii="Arial" w:hAnsi="Arial" w:cs="Arial"/>
          <w:bCs/>
          <w:color w:val="000000" w:themeColor="text1"/>
        </w:rPr>
        <w:t xml:space="preserve"> </w:t>
      </w:r>
      <w:r w:rsidRPr="002B2948">
        <w:rPr>
          <w:rFonts w:ascii="Arial" w:hAnsi="Arial" w:cs="Arial"/>
          <w:bCs/>
          <w:color w:val="000000" w:themeColor="text1"/>
        </w:rPr>
        <w:t>this work, we will show some of the challenges and limitations of current software in modeling protein–GAG interactions.</w:t>
      </w:r>
    </w:p>
    <w:p w14:paraId="1DE618C7" w14:textId="3F010C40" w:rsidR="002B2948" w:rsidRPr="003A6595" w:rsidRDefault="002B2948" w:rsidP="002B2948">
      <w:pPr>
        <w:autoSpaceDE w:val="0"/>
        <w:autoSpaceDN w:val="0"/>
        <w:adjustRightInd w:val="0"/>
        <w:spacing w:after="120"/>
        <w:rPr>
          <w:rFonts w:ascii="Arial" w:hAnsi="Arial" w:cs="Arial"/>
          <w:b/>
          <w:color w:val="000000" w:themeColor="text1"/>
        </w:rPr>
      </w:pPr>
      <w:r w:rsidRPr="003A6595">
        <w:rPr>
          <w:rFonts w:ascii="Arial" w:hAnsi="Arial" w:cs="Arial"/>
          <w:b/>
          <w:color w:val="000000" w:themeColor="text1"/>
        </w:rPr>
        <w:t>Methods:</w:t>
      </w:r>
      <w:r w:rsidR="003A6595">
        <w:rPr>
          <w:rFonts w:ascii="Arial" w:hAnsi="Arial" w:cs="Arial"/>
          <w:b/>
          <w:color w:val="000000" w:themeColor="text1"/>
        </w:rPr>
        <w:t xml:space="preserve"> </w:t>
      </w:r>
      <w:r w:rsidRPr="002B2948">
        <w:rPr>
          <w:rFonts w:ascii="Arial" w:hAnsi="Arial" w:cs="Arial"/>
          <w:bCs/>
          <w:color w:val="000000" w:themeColor="text1"/>
        </w:rPr>
        <w:t>We have performed docking of 80 protein–GAG complexes using different docking software and docking</w:t>
      </w:r>
      <w:r w:rsidR="003A6595">
        <w:rPr>
          <w:rFonts w:ascii="Arial" w:hAnsi="Arial" w:cs="Arial"/>
          <w:b/>
          <w:color w:val="000000" w:themeColor="text1"/>
        </w:rPr>
        <w:t xml:space="preserve"> </w:t>
      </w:r>
      <w:r w:rsidRPr="002B2948">
        <w:rPr>
          <w:rFonts w:ascii="Arial" w:hAnsi="Arial" w:cs="Arial"/>
          <w:bCs/>
          <w:color w:val="000000" w:themeColor="text1"/>
        </w:rPr>
        <w:t>strategies. Predicted docked conformations of the GAGs were compared with their conformation in the</w:t>
      </w:r>
      <w:r w:rsidR="003A6595">
        <w:rPr>
          <w:rFonts w:ascii="Arial" w:hAnsi="Arial" w:cs="Arial"/>
          <w:b/>
          <w:color w:val="000000" w:themeColor="text1"/>
        </w:rPr>
        <w:t xml:space="preserve"> </w:t>
      </w:r>
      <w:r w:rsidRPr="002B2948">
        <w:rPr>
          <w:rFonts w:ascii="Arial" w:hAnsi="Arial" w:cs="Arial"/>
          <w:bCs/>
          <w:color w:val="000000" w:themeColor="text1"/>
        </w:rPr>
        <w:t>crystal structure. The root means square deviation (RMSD) between docked poses and crystal structure</w:t>
      </w:r>
      <w:r w:rsidR="003A6595">
        <w:rPr>
          <w:rFonts w:ascii="Arial" w:hAnsi="Arial" w:cs="Arial"/>
          <w:b/>
          <w:color w:val="000000" w:themeColor="text1"/>
        </w:rPr>
        <w:t xml:space="preserve"> </w:t>
      </w:r>
      <w:r w:rsidRPr="002B2948">
        <w:rPr>
          <w:rFonts w:ascii="Arial" w:hAnsi="Arial" w:cs="Arial"/>
          <w:bCs/>
          <w:color w:val="000000" w:themeColor="text1"/>
        </w:rPr>
        <w:t>pose has been used to quantify the accuracy of the docking programs.</w:t>
      </w:r>
    </w:p>
    <w:p w14:paraId="4B4B4B9F" w14:textId="3D2A5C4B" w:rsidR="00741C87" w:rsidRDefault="002B2948" w:rsidP="00147EEA">
      <w:pPr>
        <w:autoSpaceDE w:val="0"/>
        <w:autoSpaceDN w:val="0"/>
        <w:adjustRightInd w:val="0"/>
        <w:spacing w:after="120"/>
        <w:rPr>
          <w:rFonts w:ascii="Arial" w:hAnsi="Arial" w:cs="Arial"/>
          <w:bCs/>
          <w:color w:val="000000" w:themeColor="text1"/>
        </w:rPr>
      </w:pPr>
      <w:r w:rsidRPr="00557911">
        <w:rPr>
          <w:rFonts w:ascii="Arial" w:hAnsi="Arial" w:cs="Arial"/>
          <w:b/>
          <w:color w:val="000000" w:themeColor="text1"/>
        </w:rPr>
        <w:t>Results:</w:t>
      </w:r>
      <w:r w:rsidR="00557911">
        <w:rPr>
          <w:rFonts w:ascii="Arial" w:hAnsi="Arial" w:cs="Arial"/>
          <w:bCs/>
          <w:color w:val="000000" w:themeColor="text1"/>
        </w:rPr>
        <w:t xml:space="preserve"> T</w:t>
      </w:r>
      <w:r w:rsidRPr="002B2948">
        <w:rPr>
          <w:rFonts w:ascii="Arial" w:hAnsi="Arial" w:cs="Arial"/>
          <w:bCs/>
          <w:color w:val="000000" w:themeColor="text1"/>
        </w:rPr>
        <w:t>he software performed moderately in docking GAGs to proteins showing average RMSD of about ~5 Å</w:t>
      </w:r>
      <w:r w:rsidR="00557911">
        <w:rPr>
          <w:rFonts w:ascii="Arial" w:hAnsi="Arial" w:cs="Arial"/>
          <w:bCs/>
          <w:color w:val="000000" w:themeColor="text1"/>
        </w:rPr>
        <w:t xml:space="preserve"> </w:t>
      </w:r>
      <w:r w:rsidRPr="002B2948">
        <w:rPr>
          <w:rFonts w:ascii="Arial" w:hAnsi="Arial" w:cs="Arial"/>
          <w:bCs/>
          <w:color w:val="000000" w:themeColor="text1"/>
        </w:rPr>
        <w:t>from the crystal structure poses. We will present details on the performance of different docking programs</w:t>
      </w:r>
      <w:r w:rsidR="00557911">
        <w:rPr>
          <w:rFonts w:ascii="Arial" w:hAnsi="Arial" w:cs="Arial"/>
          <w:bCs/>
          <w:color w:val="000000" w:themeColor="text1"/>
        </w:rPr>
        <w:t xml:space="preserve"> </w:t>
      </w:r>
      <w:r w:rsidRPr="002B2948">
        <w:rPr>
          <w:rFonts w:ascii="Arial" w:hAnsi="Arial" w:cs="Arial"/>
          <w:bCs/>
          <w:color w:val="000000" w:themeColor="text1"/>
        </w:rPr>
        <w:t>and docking strategies on protein–GAG complexes.</w:t>
      </w:r>
    </w:p>
    <w:p w14:paraId="145F2D93" w14:textId="77777777" w:rsidR="00741C87" w:rsidRPr="002B2948" w:rsidRDefault="00741C87" w:rsidP="00557911">
      <w:pPr>
        <w:pBdr>
          <w:bottom w:val="dotted" w:sz="24" w:space="1" w:color="auto"/>
        </w:pBdr>
        <w:autoSpaceDE w:val="0"/>
        <w:autoSpaceDN w:val="0"/>
        <w:adjustRightInd w:val="0"/>
        <w:spacing w:after="120"/>
        <w:rPr>
          <w:rFonts w:ascii="Arial" w:hAnsi="Arial" w:cs="Arial"/>
          <w:bCs/>
          <w:color w:val="000000" w:themeColor="text1"/>
        </w:rPr>
      </w:pPr>
    </w:p>
    <w:p w14:paraId="0E1CFC50" w14:textId="77777777" w:rsidR="00147EEA" w:rsidRDefault="00147EEA" w:rsidP="006F6C9D">
      <w:pPr>
        <w:autoSpaceDE w:val="0"/>
        <w:autoSpaceDN w:val="0"/>
        <w:adjustRightInd w:val="0"/>
        <w:rPr>
          <w:rFonts w:ascii="Arial" w:hAnsi="Arial" w:cs="Arial"/>
          <w:b/>
          <w:color w:val="FF0000"/>
        </w:rPr>
      </w:pPr>
    </w:p>
    <w:p w14:paraId="1A0A82B3" w14:textId="77777777" w:rsidR="00147EEA" w:rsidRDefault="00147EEA" w:rsidP="006F6C9D">
      <w:pPr>
        <w:autoSpaceDE w:val="0"/>
        <w:autoSpaceDN w:val="0"/>
        <w:adjustRightInd w:val="0"/>
        <w:rPr>
          <w:rFonts w:ascii="Arial" w:hAnsi="Arial" w:cs="Arial"/>
          <w:b/>
          <w:color w:val="FF0000"/>
        </w:rPr>
      </w:pPr>
    </w:p>
    <w:p w14:paraId="089CC669" w14:textId="77777777" w:rsidR="00147EEA" w:rsidRDefault="00147EEA" w:rsidP="006F6C9D">
      <w:pPr>
        <w:autoSpaceDE w:val="0"/>
        <w:autoSpaceDN w:val="0"/>
        <w:adjustRightInd w:val="0"/>
        <w:rPr>
          <w:rFonts w:ascii="Arial" w:hAnsi="Arial" w:cs="Arial"/>
          <w:b/>
          <w:color w:val="FF0000"/>
        </w:rPr>
      </w:pPr>
    </w:p>
    <w:p w14:paraId="67891652" w14:textId="77777777" w:rsidR="00147EEA" w:rsidRDefault="00147EEA" w:rsidP="006F6C9D">
      <w:pPr>
        <w:autoSpaceDE w:val="0"/>
        <w:autoSpaceDN w:val="0"/>
        <w:adjustRightInd w:val="0"/>
        <w:rPr>
          <w:rFonts w:ascii="Arial" w:hAnsi="Arial" w:cs="Arial"/>
          <w:b/>
          <w:color w:val="FF0000"/>
        </w:rPr>
      </w:pPr>
    </w:p>
    <w:p w14:paraId="1B7536CE" w14:textId="77777777" w:rsidR="00147EEA" w:rsidRDefault="00147EEA" w:rsidP="006F6C9D">
      <w:pPr>
        <w:autoSpaceDE w:val="0"/>
        <w:autoSpaceDN w:val="0"/>
        <w:adjustRightInd w:val="0"/>
        <w:rPr>
          <w:rFonts w:ascii="Arial" w:hAnsi="Arial" w:cs="Arial"/>
          <w:b/>
          <w:color w:val="FF0000"/>
        </w:rPr>
      </w:pPr>
    </w:p>
    <w:p w14:paraId="53A0BD2E" w14:textId="77777777" w:rsidR="00147EEA" w:rsidRDefault="00147EEA" w:rsidP="006F6C9D">
      <w:pPr>
        <w:autoSpaceDE w:val="0"/>
        <w:autoSpaceDN w:val="0"/>
        <w:adjustRightInd w:val="0"/>
        <w:rPr>
          <w:rFonts w:ascii="Arial" w:hAnsi="Arial" w:cs="Arial"/>
          <w:b/>
          <w:color w:val="FF0000"/>
        </w:rPr>
      </w:pPr>
    </w:p>
    <w:p w14:paraId="1F921A91" w14:textId="7AC43135"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lastRenderedPageBreak/>
        <w:t>Poster 20:</w:t>
      </w:r>
    </w:p>
    <w:p w14:paraId="10C32392" w14:textId="77777777" w:rsidR="00635FA9" w:rsidRDefault="006F6C9D" w:rsidP="00635FA9">
      <w:pPr>
        <w:autoSpaceDE w:val="0"/>
        <w:autoSpaceDN w:val="0"/>
        <w:adjustRightInd w:val="0"/>
        <w:spacing w:after="120"/>
        <w:jc w:val="center"/>
        <w:rPr>
          <w:rFonts w:ascii="Arial" w:hAnsi="Arial" w:cs="Arial"/>
          <w:b/>
        </w:rPr>
      </w:pPr>
      <w:r w:rsidRPr="00DF1019">
        <w:rPr>
          <w:rFonts w:ascii="Arial" w:hAnsi="Arial" w:cs="Arial"/>
          <w:b/>
        </w:rPr>
        <w:t xml:space="preserve">Study of Marine Natural Products as Anti-SARS-CoV-2 Agents Using Molecular Modeling </w:t>
      </w:r>
    </w:p>
    <w:p w14:paraId="6C44766F" w14:textId="61850FCF" w:rsidR="00635FA9" w:rsidRDefault="00635FA9" w:rsidP="00635FA9">
      <w:pPr>
        <w:autoSpaceDE w:val="0"/>
        <w:autoSpaceDN w:val="0"/>
        <w:adjustRightInd w:val="0"/>
        <w:spacing w:after="120"/>
        <w:jc w:val="center"/>
        <w:rPr>
          <w:rFonts w:ascii="Arial" w:hAnsi="Arial" w:cs="Arial"/>
          <w:b/>
          <w:bCs/>
          <w:u w:val="single"/>
        </w:rPr>
      </w:pPr>
    </w:p>
    <w:p w14:paraId="7ED196B4" w14:textId="2ABD890F" w:rsidR="009166D2" w:rsidRPr="00FD75B6" w:rsidRDefault="009166D2" w:rsidP="009166D2">
      <w:pPr>
        <w:autoSpaceDE w:val="0"/>
        <w:autoSpaceDN w:val="0"/>
        <w:adjustRightInd w:val="0"/>
        <w:jc w:val="center"/>
        <w:rPr>
          <w:rFonts w:ascii="Arial" w:hAnsi="Arial" w:cs="Arial"/>
          <w:b/>
          <w:bCs/>
          <w:iCs/>
        </w:rPr>
      </w:pPr>
      <w:r>
        <w:rPr>
          <w:rFonts w:ascii="Arial" w:hAnsi="Arial" w:cs="Arial"/>
          <w:b/>
          <w:bCs/>
          <w:iCs/>
          <w:u w:val="single"/>
        </w:rPr>
        <w:t xml:space="preserve">Priyanka </w:t>
      </w:r>
      <w:proofErr w:type="spellStart"/>
      <w:r>
        <w:rPr>
          <w:rFonts w:ascii="Arial" w:hAnsi="Arial" w:cs="Arial"/>
          <w:b/>
          <w:bCs/>
          <w:iCs/>
          <w:u w:val="single"/>
        </w:rPr>
        <w:t>Samanta</w:t>
      </w:r>
      <w:proofErr w:type="spellEnd"/>
      <w:r>
        <w:rPr>
          <w:rFonts w:ascii="Arial" w:hAnsi="Arial" w:cs="Arial"/>
          <w:b/>
          <w:bCs/>
          <w:iCs/>
        </w:rPr>
        <w:t xml:space="preserve">, Sushil K. Mishra, Rohini Dwivedi, Seon Beom Kim, </w:t>
      </w:r>
      <w:proofErr w:type="spellStart"/>
      <w:r>
        <w:rPr>
          <w:rFonts w:ascii="Arial" w:hAnsi="Arial" w:cs="Arial"/>
          <w:b/>
          <w:bCs/>
          <w:iCs/>
        </w:rPr>
        <w:t>AyoOluwa</w:t>
      </w:r>
      <w:proofErr w:type="spellEnd"/>
      <w:r>
        <w:rPr>
          <w:rFonts w:ascii="Arial" w:hAnsi="Arial" w:cs="Arial"/>
          <w:b/>
          <w:bCs/>
          <w:iCs/>
        </w:rPr>
        <w:t xml:space="preserve"> O. </w:t>
      </w:r>
      <w:proofErr w:type="spellStart"/>
      <w:r>
        <w:rPr>
          <w:rFonts w:ascii="Arial" w:hAnsi="Arial" w:cs="Arial"/>
          <w:b/>
          <w:bCs/>
          <w:iCs/>
        </w:rPr>
        <w:t>Aderibigbe</w:t>
      </w:r>
      <w:proofErr w:type="spellEnd"/>
      <w:r w:rsidR="007D398E">
        <w:rPr>
          <w:rFonts w:ascii="Arial" w:hAnsi="Arial" w:cs="Arial"/>
          <w:b/>
          <w:bCs/>
          <w:iCs/>
        </w:rPr>
        <w:t xml:space="preserve">, Poonam Sharma, Fuming Zhang, Pavel </w:t>
      </w:r>
      <w:proofErr w:type="spellStart"/>
      <w:r w:rsidR="007D398E">
        <w:rPr>
          <w:rFonts w:ascii="Arial" w:hAnsi="Arial" w:cs="Arial"/>
          <w:b/>
          <w:bCs/>
          <w:iCs/>
        </w:rPr>
        <w:t>Kucheryavy</w:t>
      </w:r>
      <w:proofErr w:type="spellEnd"/>
      <w:r w:rsidR="007D398E">
        <w:rPr>
          <w:rFonts w:ascii="Arial" w:hAnsi="Arial" w:cs="Arial"/>
          <w:b/>
          <w:bCs/>
          <w:iCs/>
        </w:rPr>
        <w:t xml:space="preserve">, Mary </w:t>
      </w:r>
      <w:proofErr w:type="spellStart"/>
      <w:r w:rsidR="007D398E">
        <w:rPr>
          <w:rFonts w:ascii="Arial" w:hAnsi="Arial" w:cs="Arial"/>
          <w:b/>
          <w:bCs/>
          <w:iCs/>
        </w:rPr>
        <w:t>Zoepfl</w:t>
      </w:r>
      <w:proofErr w:type="spellEnd"/>
      <w:r w:rsidR="007D398E">
        <w:rPr>
          <w:rFonts w:ascii="Arial" w:hAnsi="Arial" w:cs="Arial"/>
          <w:b/>
          <w:bCs/>
          <w:iCs/>
        </w:rPr>
        <w:t xml:space="preserve">, </w:t>
      </w:r>
      <w:proofErr w:type="spellStart"/>
      <w:r w:rsidR="007D398E">
        <w:rPr>
          <w:rFonts w:ascii="Arial" w:hAnsi="Arial" w:cs="Arial"/>
          <w:b/>
          <w:bCs/>
          <w:iCs/>
        </w:rPr>
        <w:t>Ke</w:t>
      </w:r>
      <w:proofErr w:type="spellEnd"/>
      <w:r w:rsidR="007D398E">
        <w:rPr>
          <w:rFonts w:ascii="Arial" w:hAnsi="Arial" w:cs="Arial"/>
          <w:b/>
          <w:bCs/>
          <w:iCs/>
        </w:rPr>
        <w:t xml:space="preserve"> Xia, Reena </w:t>
      </w:r>
      <w:proofErr w:type="spellStart"/>
      <w:r w:rsidR="007D398E">
        <w:rPr>
          <w:rFonts w:ascii="Arial" w:hAnsi="Arial" w:cs="Arial"/>
          <w:b/>
          <w:bCs/>
          <w:iCs/>
        </w:rPr>
        <w:t>Thara</w:t>
      </w:r>
      <w:proofErr w:type="spellEnd"/>
      <w:r w:rsidR="007D398E">
        <w:rPr>
          <w:rFonts w:ascii="Arial" w:hAnsi="Arial" w:cs="Arial"/>
          <w:b/>
          <w:bCs/>
          <w:iCs/>
        </w:rPr>
        <w:t xml:space="preserve">, Robert J. </w:t>
      </w:r>
      <w:proofErr w:type="spellStart"/>
      <w:r w:rsidR="007D398E">
        <w:rPr>
          <w:rFonts w:ascii="Arial" w:hAnsi="Arial" w:cs="Arial"/>
          <w:b/>
          <w:bCs/>
          <w:iCs/>
        </w:rPr>
        <w:t>Linhardt</w:t>
      </w:r>
      <w:proofErr w:type="spellEnd"/>
      <w:r w:rsidR="007D398E">
        <w:rPr>
          <w:rFonts w:ascii="Arial" w:hAnsi="Arial" w:cs="Arial"/>
          <w:b/>
          <w:bCs/>
          <w:iCs/>
        </w:rPr>
        <w:t xml:space="preserve">, Michael A. </w:t>
      </w:r>
      <w:proofErr w:type="spellStart"/>
      <w:r w:rsidR="007D398E">
        <w:rPr>
          <w:rFonts w:ascii="Arial" w:hAnsi="Arial" w:cs="Arial"/>
          <w:b/>
          <w:bCs/>
          <w:iCs/>
        </w:rPr>
        <w:t>McVoy</w:t>
      </w:r>
      <w:proofErr w:type="spellEnd"/>
      <w:r w:rsidR="007D398E">
        <w:rPr>
          <w:rFonts w:ascii="Arial" w:hAnsi="Arial" w:cs="Arial"/>
          <w:b/>
          <w:bCs/>
          <w:iCs/>
        </w:rPr>
        <w:t>, Ritesh Tandon, Vitor H. Pomin, Robert J. Doerksen</w:t>
      </w:r>
      <w:r>
        <w:rPr>
          <w:rFonts w:ascii="Arial" w:hAnsi="Arial" w:cs="Arial"/>
          <w:b/>
          <w:bCs/>
          <w:iCs/>
        </w:rPr>
        <w:t xml:space="preserve"> </w:t>
      </w:r>
      <w:r w:rsidRPr="00FD75B6">
        <w:rPr>
          <w:rFonts w:ascii="Arial" w:hAnsi="Arial" w:cs="Arial"/>
          <w:b/>
          <w:bCs/>
          <w:iCs/>
        </w:rPr>
        <w:t xml:space="preserve"> </w:t>
      </w:r>
    </w:p>
    <w:p w14:paraId="498F67C8" w14:textId="77777777" w:rsidR="009166D2" w:rsidRPr="00DF1019" w:rsidRDefault="009166D2" w:rsidP="009166D2">
      <w:pPr>
        <w:autoSpaceDE w:val="0"/>
        <w:autoSpaceDN w:val="0"/>
        <w:adjustRightInd w:val="0"/>
        <w:jc w:val="center"/>
        <w:rPr>
          <w:rFonts w:ascii="Arial" w:hAnsi="Arial" w:cs="Arial"/>
          <w:i/>
          <w:u w:val="single"/>
        </w:rPr>
      </w:pPr>
      <w:r>
        <w:rPr>
          <w:rFonts w:ascii="Arial" w:hAnsi="Arial" w:cs="Arial"/>
          <w:i/>
        </w:rPr>
        <w:t xml:space="preserve">University of Mississippi, Oxford, Mississippi  </w:t>
      </w:r>
    </w:p>
    <w:p w14:paraId="48BC673E" w14:textId="77777777" w:rsidR="009166D2" w:rsidRDefault="009166D2" w:rsidP="00635FA9">
      <w:pPr>
        <w:autoSpaceDE w:val="0"/>
        <w:autoSpaceDN w:val="0"/>
        <w:adjustRightInd w:val="0"/>
        <w:spacing w:after="120"/>
        <w:jc w:val="center"/>
        <w:rPr>
          <w:rFonts w:ascii="Arial" w:hAnsi="Arial" w:cs="Arial"/>
          <w:b/>
          <w:bCs/>
          <w:u w:val="single"/>
        </w:rPr>
      </w:pPr>
    </w:p>
    <w:p w14:paraId="15BBDCB0" w14:textId="37564D9E" w:rsidR="00071AE2" w:rsidRPr="00071AE2" w:rsidRDefault="00071AE2" w:rsidP="00071AE2">
      <w:pPr>
        <w:autoSpaceDE w:val="0"/>
        <w:autoSpaceDN w:val="0"/>
        <w:adjustRightInd w:val="0"/>
        <w:spacing w:after="120"/>
        <w:rPr>
          <w:rFonts w:ascii="Arial" w:hAnsi="Arial" w:cs="Arial"/>
          <w:bCs/>
        </w:rPr>
      </w:pPr>
      <w:r w:rsidRPr="00071AE2">
        <w:rPr>
          <w:rFonts w:ascii="Arial" w:hAnsi="Arial" w:cs="Arial"/>
          <w:b/>
        </w:rPr>
        <w:t>Introduction</w:t>
      </w:r>
      <w:r>
        <w:rPr>
          <w:rFonts w:ascii="Arial" w:hAnsi="Arial" w:cs="Arial"/>
          <w:b/>
        </w:rPr>
        <w:t>:</w:t>
      </w:r>
      <w:r w:rsidRPr="00071AE2">
        <w:rPr>
          <w:rFonts w:ascii="Arial" w:hAnsi="Arial" w:cs="Arial"/>
          <w:bCs/>
        </w:rPr>
        <w:t xml:space="preserve"> Severe acute respiratory syndrome coronavirus 2 (SARS-CoV-2) has created a global pandemic. Viral entry into the host cell is mediated by spike glycoprotein (SGP).  Carbohydrate small molecules were found to bind to the receptor binding domain (RBD) of SGP which also interacts with angiotensin-converting enzyme 2 (ACE2), forming a ternary complex.  Marine natural products (NPs) isolated from </w:t>
      </w:r>
      <w:proofErr w:type="spellStart"/>
      <w:r w:rsidRPr="00071AE2">
        <w:rPr>
          <w:rFonts w:ascii="Arial" w:hAnsi="Arial" w:cs="Arial"/>
          <w:bCs/>
        </w:rPr>
        <w:t>Pentacta</w:t>
      </w:r>
      <w:proofErr w:type="spellEnd"/>
      <w:r w:rsidRPr="00071AE2">
        <w:rPr>
          <w:rFonts w:ascii="Arial" w:hAnsi="Arial" w:cs="Arial"/>
          <w:bCs/>
        </w:rPr>
        <w:t xml:space="preserve"> </w:t>
      </w:r>
      <w:proofErr w:type="spellStart"/>
      <w:r w:rsidRPr="00071AE2">
        <w:rPr>
          <w:rFonts w:ascii="Arial" w:hAnsi="Arial" w:cs="Arial"/>
          <w:bCs/>
        </w:rPr>
        <w:t>pygmaea</w:t>
      </w:r>
      <w:proofErr w:type="spellEnd"/>
      <w:r w:rsidRPr="00071AE2">
        <w:rPr>
          <w:rFonts w:ascii="Arial" w:hAnsi="Arial" w:cs="Arial"/>
          <w:bCs/>
        </w:rPr>
        <w:t xml:space="preserve">, </w:t>
      </w:r>
      <w:proofErr w:type="spellStart"/>
      <w:r w:rsidRPr="00071AE2">
        <w:rPr>
          <w:rFonts w:ascii="Arial" w:hAnsi="Arial" w:cs="Arial"/>
          <w:bCs/>
        </w:rPr>
        <w:t>Isostichopus</w:t>
      </w:r>
      <w:proofErr w:type="spellEnd"/>
      <w:r w:rsidRPr="00071AE2">
        <w:rPr>
          <w:rFonts w:ascii="Arial" w:hAnsi="Arial" w:cs="Arial"/>
          <w:bCs/>
        </w:rPr>
        <w:t xml:space="preserve"> </w:t>
      </w:r>
      <w:proofErr w:type="spellStart"/>
      <w:r w:rsidRPr="00071AE2">
        <w:rPr>
          <w:rFonts w:ascii="Arial" w:hAnsi="Arial" w:cs="Arial"/>
          <w:bCs/>
        </w:rPr>
        <w:t>badionotus</w:t>
      </w:r>
      <w:proofErr w:type="spellEnd"/>
      <w:r w:rsidRPr="00071AE2">
        <w:rPr>
          <w:rFonts w:ascii="Arial" w:hAnsi="Arial" w:cs="Arial"/>
          <w:bCs/>
        </w:rPr>
        <w:t xml:space="preserve"> and  </w:t>
      </w:r>
      <w:proofErr w:type="spellStart"/>
      <w:r w:rsidRPr="00071AE2">
        <w:rPr>
          <w:rFonts w:ascii="Arial" w:hAnsi="Arial" w:cs="Arial"/>
          <w:bCs/>
        </w:rPr>
        <w:t>Botryocladia</w:t>
      </w:r>
      <w:proofErr w:type="spellEnd"/>
      <w:r w:rsidRPr="00071AE2">
        <w:rPr>
          <w:rFonts w:ascii="Arial" w:hAnsi="Arial" w:cs="Arial"/>
          <w:bCs/>
        </w:rPr>
        <w:t xml:space="preserve"> </w:t>
      </w:r>
      <w:proofErr w:type="spellStart"/>
      <w:r w:rsidRPr="00071AE2">
        <w:rPr>
          <w:rFonts w:ascii="Arial" w:hAnsi="Arial" w:cs="Arial"/>
          <w:bCs/>
        </w:rPr>
        <w:t>occidentalis</w:t>
      </w:r>
      <w:proofErr w:type="spellEnd"/>
      <w:r w:rsidRPr="00071AE2">
        <w:rPr>
          <w:rFonts w:ascii="Arial" w:hAnsi="Arial" w:cs="Arial"/>
          <w:bCs/>
        </w:rPr>
        <w:t xml:space="preserve"> have exhibited anti-SARS-CoV-2 activities, presumably by blocking  viral entry mediated through SGP–heparan sulfate interactions. Here we report a collection of  computational studies conducted as part of a collaborative effort to investigate the effects of these  glycans isolated from sea cucumber and red alga species on the wild type (WT) and N501Y mutant  SGP RBD.  </w:t>
      </w:r>
    </w:p>
    <w:p w14:paraId="630E00E9" w14:textId="7F6AFC8E" w:rsidR="00071AE2" w:rsidRPr="00071AE2" w:rsidRDefault="00071AE2" w:rsidP="00071AE2">
      <w:pPr>
        <w:autoSpaceDE w:val="0"/>
        <w:autoSpaceDN w:val="0"/>
        <w:adjustRightInd w:val="0"/>
        <w:spacing w:after="120"/>
        <w:rPr>
          <w:rFonts w:ascii="Arial" w:hAnsi="Arial" w:cs="Arial"/>
          <w:bCs/>
        </w:rPr>
      </w:pPr>
      <w:r w:rsidRPr="00071AE2">
        <w:rPr>
          <w:rFonts w:ascii="Arial" w:hAnsi="Arial" w:cs="Arial"/>
          <w:b/>
        </w:rPr>
        <w:t>Methods</w:t>
      </w:r>
      <w:r>
        <w:rPr>
          <w:rFonts w:ascii="Arial" w:hAnsi="Arial" w:cs="Arial"/>
          <w:b/>
        </w:rPr>
        <w:t>:</w:t>
      </w:r>
      <w:r w:rsidRPr="00071AE2">
        <w:rPr>
          <w:rFonts w:ascii="Arial" w:hAnsi="Arial" w:cs="Arial"/>
          <w:bCs/>
        </w:rPr>
        <w:t xml:space="preserve"> Starting from an X-ray crystal structure of the RBD–ACE2 complex, models of WT and  N501Y mutant SGP RBD were built. To investigate the static and dynamic behavior of the RBD– NP interactions, blind and site-targeted molecular docking using diverse docking programs (Glide,  </w:t>
      </w:r>
      <w:proofErr w:type="spellStart"/>
      <w:r w:rsidRPr="00071AE2">
        <w:rPr>
          <w:rFonts w:ascii="Arial" w:hAnsi="Arial" w:cs="Arial"/>
          <w:bCs/>
        </w:rPr>
        <w:t>AutoDock</w:t>
      </w:r>
      <w:proofErr w:type="spellEnd"/>
      <w:r w:rsidRPr="00071AE2">
        <w:rPr>
          <w:rFonts w:ascii="Arial" w:hAnsi="Arial" w:cs="Arial"/>
          <w:bCs/>
        </w:rPr>
        <w:t xml:space="preserve"> Vina or </w:t>
      </w:r>
      <w:proofErr w:type="spellStart"/>
      <w:r w:rsidRPr="00071AE2">
        <w:rPr>
          <w:rFonts w:ascii="Arial" w:hAnsi="Arial" w:cs="Arial"/>
          <w:bCs/>
        </w:rPr>
        <w:t>ClusPro</w:t>
      </w:r>
      <w:proofErr w:type="spellEnd"/>
      <w:r w:rsidRPr="00071AE2">
        <w:rPr>
          <w:rFonts w:ascii="Arial" w:hAnsi="Arial" w:cs="Arial"/>
          <w:bCs/>
        </w:rPr>
        <w:t xml:space="preserve">) were carried out, followed by extensive all-atom molecular dynamics (MD) simulations with two force fields (CHARMM36 or Glycam06) in explicit solvent and  binding free energy calculations.  </w:t>
      </w:r>
    </w:p>
    <w:p w14:paraId="7DDA6158" w14:textId="67DB3CED" w:rsidR="00E71295" w:rsidRDefault="00071AE2" w:rsidP="00071AE2">
      <w:pPr>
        <w:autoSpaceDE w:val="0"/>
        <w:autoSpaceDN w:val="0"/>
        <w:adjustRightInd w:val="0"/>
        <w:spacing w:after="120"/>
        <w:rPr>
          <w:rFonts w:ascii="Arial" w:hAnsi="Arial" w:cs="Arial"/>
          <w:bCs/>
        </w:rPr>
      </w:pPr>
      <w:r w:rsidRPr="00071AE2">
        <w:rPr>
          <w:rFonts w:ascii="Arial" w:hAnsi="Arial" w:cs="Arial"/>
          <w:b/>
        </w:rPr>
        <w:t>Results</w:t>
      </w:r>
      <w:r>
        <w:rPr>
          <w:rFonts w:ascii="Arial" w:hAnsi="Arial" w:cs="Arial"/>
          <w:b/>
        </w:rPr>
        <w:t>:</w:t>
      </w:r>
      <w:r w:rsidRPr="00071AE2">
        <w:rPr>
          <w:rFonts w:ascii="Arial" w:hAnsi="Arial" w:cs="Arial"/>
          <w:bCs/>
        </w:rPr>
        <w:t xml:space="preserve"> Conformations of the NPs varied considerably when studied in water or in complex with  RBD. Five NP binding sites on the RBD were identified from the blind docking studies, using  heparin disaccharide as a probe. Each binding site was extensively studied using site-targeted  docking followed by MD simulations and binding free energy calculations, which identified  important interacting RBD residues. The differences caused by varying the force field for the  marine NPs were also investigated. The NPs’ binding specificities towards SARS-CoV-2 variants  were explained. The results of the docking and MD studies were in excellent agreement with previously published reports of the heparin binding sites of SGP. Statistical analyses of the stability of various protein–NP complexes helped to differentiate pseudo- </w:t>
      </w:r>
      <w:proofErr w:type="spellStart"/>
      <w:r w:rsidRPr="00071AE2">
        <w:rPr>
          <w:rFonts w:ascii="Arial" w:hAnsi="Arial" w:cs="Arial"/>
          <w:bCs/>
        </w:rPr>
        <w:t>vs.real</w:t>
      </w:r>
      <w:proofErr w:type="spellEnd"/>
      <w:r w:rsidRPr="00071AE2">
        <w:rPr>
          <w:rFonts w:ascii="Arial" w:hAnsi="Arial" w:cs="Arial"/>
          <w:bCs/>
        </w:rPr>
        <w:t>- binding sites. Our results will provide significant insights into the importance of extensive dynamics calculations in order to  move beyond the limitations of molecular docking.</w:t>
      </w:r>
    </w:p>
    <w:p w14:paraId="60BD37F2" w14:textId="77777777" w:rsidR="00071AE2" w:rsidRPr="00071AE2" w:rsidRDefault="00071AE2" w:rsidP="00071AE2">
      <w:pPr>
        <w:pBdr>
          <w:bottom w:val="dotted" w:sz="24" w:space="1" w:color="auto"/>
        </w:pBdr>
        <w:autoSpaceDE w:val="0"/>
        <w:autoSpaceDN w:val="0"/>
        <w:adjustRightInd w:val="0"/>
        <w:spacing w:after="120"/>
        <w:rPr>
          <w:rFonts w:ascii="Arial" w:hAnsi="Arial" w:cs="Arial"/>
          <w:bCs/>
        </w:rPr>
      </w:pPr>
    </w:p>
    <w:p w14:paraId="3B4A2F56" w14:textId="77777777" w:rsidR="00147EEA" w:rsidRDefault="00147EEA" w:rsidP="006F6C9D">
      <w:pPr>
        <w:autoSpaceDE w:val="0"/>
        <w:autoSpaceDN w:val="0"/>
        <w:adjustRightInd w:val="0"/>
        <w:rPr>
          <w:rFonts w:ascii="Arial" w:hAnsi="Arial" w:cs="Arial"/>
          <w:b/>
          <w:color w:val="FF0000"/>
        </w:rPr>
      </w:pPr>
    </w:p>
    <w:p w14:paraId="1FBCEABF" w14:textId="58868286"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t>Poster 21:</w:t>
      </w:r>
    </w:p>
    <w:p w14:paraId="2D867143" w14:textId="77777777" w:rsidR="006F6C9D" w:rsidRPr="00DF1019" w:rsidRDefault="006F6C9D" w:rsidP="00245750">
      <w:pPr>
        <w:autoSpaceDE w:val="0"/>
        <w:autoSpaceDN w:val="0"/>
        <w:adjustRightInd w:val="0"/>
        <w:jc w:val="center"/>
        <w:rPr>
          <w:rFonts w:ascii="Arial" w:hAnsi="Arial" w:cs="Arial"/>
          <w:b/>
        </w:rPr>
      </w:pPr>
      <w:r w:rsidRPr="00DF1019">
        <w:rPr>
          <w:rFonts w:ascii="Arial" w:hAnsi="Arial" w:cs="Arial"/>
          <w:b/>
        </w:rPr>
        <w:t>Structural Analysis of Protein-Carbohydrate Interactions by a Novel Inline Liquid Chromatography−Flash Oxidation Approach</w:t>
      </w:r>
    </w:p>
    <w:p w14:paraId="2D1F1294" w14:textId="59E06F85" w:rsidR="00245750" w:rsidRDefault="00245750" w:rsidP="00245750">
      <w:pPr>
        <w:autoSpaceDE w:val="0"/>
        <w:autoSpaceDN w:val="0"/>
        <w:adjustRightInd w:val="0"/>
        <w:spacing w:after="120"/>
        <w:jc w:val="center"/>
        <w:rPr>
          <w:rFonts w:ascii="Arial" w:hAnsi="Arial" w:cs="Arial"/>
          <w:b/>
          <w:bCs/>
          <w:u w:val="single"/>
        </w:rPr>
      </w:pPr>
    </w:p>
    <w:p w14:paraId="6C0B8EB4" w14:textId="1B9D230B" w:rsidR="006A3BEE" w:rsidRPr="00FD75B6" w:rsidRDefault="006A3BEE" w:rsidP="006A3BEE">
      <w:pPr>
        <w:autoSpaceDE w:val="0"/>
        <w:autoSpaceDN w:val="0"/>
        <w:adjustRightInd w:val="0"/>
        <w:jc w:val="center"/>
        <w:rPr>
          <w:rFonts w:ascii="Arial" w:hAnsi="Arial" w:cs="Arial"/>
          <w:b/>
          <w:bCs/>
          <w:iCs/>
        </w:rPr>
      </w:pPr>
      <w:r>
        <w:rPr>
          <w:rFonts w:ascii="Arial" w:hAnsi="Arial" w:cs="Arial"/>
          <w:b/>
          <w:bCs/>
          <w:iCs/>
          <w:u w:val="single"/>
        </w:rPr>
        <w:t>Suman Choudhary</w:t>
      </w:r>
      <w:r>
        <w:rPr>
          <w:rFonts w:ascii="Arial" w:hAnsi="Arial" w:cs="Arial"/>
          <w:b/>
          <w:bCs/>
          <w:iCs/>
        </w:rPr>
        <w:t>, Sushil K. Mishra, Robert J. Doerksen, Joshua S. Sharp</w:t>
      </w:r>
      <w:r w:rsidRPr="00FD75B6">
        <w:rPr>
          <w:rFonts w:ascii="Arial" w:hAnsi="Arial" w:cs="Arial"/>
          <w:b/>
          <w:bCs/>
          <w:iCs/>
        </w:rPr>
        <w:t xml:space="preserve"> </w:t>
      </w:r>
    </w:p>
    <w:p w14:paraId="126E8448" w14:textId="77777777" w:rsidR="006A3BEE" w:rsidRPr="00DF1019" w:rsidRDefault="006A3BEE" w:rsidP="006A3BEE">
      <w:pPr>
        <w:autoSpaceDE w:val="0"/>
        <w:autoSpaceDN w:val="0"/>
        <w:adjustRightInd w:val="0"/>
        <w:jc w:val="center"/>
        <w:rPr>
          <w:rFonts w:ascii="Arial" w:hAnsi="Arial" w:cs="Arial"/>
          <w:i/>
          <w:u w:val="single"/>
        </w:rPr>
      </w:pPr>
      <w:r>
        <w:rPr>
          <w:rFonts w:ascii="Arial" w:hAnsi="Arial" w:cs="Arial"/>
          <w:i/>
        </w:rPr>
        <w:t xml:space="preserve">University of Mississippi, Oxford, Mississippi  </w:t>
      </w:r>
    </w:p>
    <w:p w14:paraId="12233742" w14:textId="77777777" w:rsidR="006A3BEE" w:rsidRDefault="006A3BEE" w:rsidP="00245750">
      <w:pPr>
        <w:autoSpaceDE w:val="0"/>
        <w:autoSpaceDN w:val="0"/>
        <w:adjustRightInd w:val="0"/>
        <w:spacing w:after="120"/>
        <w:jc w:val="center"/>
        <w:rPr>
          <w:rFonts w:ascii="Arial" w:hAnsi="Arial" w:cs="Arial"/>
          <w:b/>
          <w:bCs/>
          <w:u w:val="single"/>
        </w:rPr>
      </w:pPr>
    </w:p>
    <w:p w14:paraId="29EFA5DC" w14:textId="25B30858" w:rsidR="00CC619F" w:rsidRPr="00CC619F" w:rsidRDefault="00CC619F" w:rsidP="00CC619F">
      <w:pPr>
        <w:autoSpaceDE w:val="0"/>
        <w:autoSpaceDN w:val="0"/>
        <w:adjustRightInd w:val="0"/>
        <w:spacing w:after="120"/>
        <w:rPr>
          <w:rFonts w:ascii="Arial" w:hAnsi="Arial" w:cs="Arial"/>
          <w:b/>
          <w:bCs/>
        </w:rPr>
      </w:pPr>
      <w:proofErr w:type="spellStart"/>
      <w:r w:rsidRPr="00CC619F">
        <w:rPr>
          <w:rFonts w:ascii="Arial" w:hAnsi="Arial" w:cs="Arial"/>
          <w:b/>
          <w:bCs/>
        </w:rPr>
        <w:t>Introduction</w:t>
      </w:r>
      <w:r>
        <w:rPr>
          <w:rFonts w:ascii="Arial" w:hAnsi="Arial" w:cs="Arial"/>
          <w:b/>
          <w:bCs/>
        </w:rPr>
        <w:t>:</w:t>
      </w:r>
      <w:r w:rsidRPr="00CC619F">
        <w:rPr>
          <w:rFonts w:ascii="Arial" w:hAnsi="Arial" w:cs="Arial"/>
        </w:rPr>
        <w:t>Low-affinity</w:t>
      </w:r>
      <w:proofErr w:type="spellEnd"/>
      <w:r w:rsidRPr="00CC619F">
        <w:rPr>
          <w:rFonts w:ascii="Arial" w:hAnsi="Arial" w:cs="Arial"/>
        </w:rPr>
        <w:t xml:space="preserve"> or non-stoichiometric protein-ligand interactions are challenging to probe by covalent  labeling due to the conformational heterogeneity in solution. These challenges are common in the analysis  of protein-carbohydrate interactions. Here, we describe a method coupling a FOX </w:t>
      </w:r>
      <w:r w:rsidRPr="00CC619F">
        <w:rPr>
          <w:rFonts w:ascii="Arial" w:hAnsi="Arial" w:cs="Arial"/>
        </w:rPr>
        <w:lastRenderedPageBreak/>
        <w:t xml:space="preserve">Protein </w:t>
      </w:r>
      <w:proofErr w:type="spellStart"/>
      <w:r w:rsidRPr="00CC619F">
        <w:rPr>
          <w:rFonts w:ascii="Arial" w:hAnsi="Arial" w:cs="Arial"/>
        </w:rPr>
        <w:t>Footprinting</w:t>
      </w:r>
      <w:proofErr w:type="spellEnd"/>
      <w:r w:rsidRPr="00CC619F">
        <w:rPr>
          <w:rFonts w:ascii="Arial" w:hAnsi="Arial" w:cs="Arial"/>
        </w:rPr>
        <w:t xml:space="preserve">  System with inline LC to probe the binding of unfractionated heparin (UFH) with antithrombin III (ATIII).  Size-exclusion chromatography (SEC) is used to separate ligand-bound and unbound protein fractions with  FOX to individually footprint each conformer as it elutes from the column. Using the UFH-ATIII system, we  seek to validate that we can achieve accurate footprints of each conformer co-existing in solution.  </w:t>
      </w:r>
    </w:p>
    <w:p w14:paraId="394DACDD" w14:textId="5EA361A8" w:rsidR="00CC619F" w:rsidRPr="00CC619F" w:rsidRDefault="00CC619F" w:rsidP="00CC619F">
      <w:pPr>
        <w:autoSpaceDE w:val="0"/>
        <w:autoSpaceDN w:val="0"/>
        <w:adjustRightInd w:val="0"/>
        <w:spacing w:after="120"/>
        <w:rPr>
          <w:rFonts w:ascii="Arial" w:hAnsi="Arial" w:cs="Arial"/>
          <w:b/>
          <w:bCs/>
        </w:rPr>
      </w:pPr>
      <w:r w:rsidRPr="00CC619F">
        <w:rPr>
          <w:rFonts w:ascii="Arial" w:hAnsi="Arial" w:cs="Arial"/>
          <w:b/>
          <w:bCs/>
        </w:rPr>
        <w:t>Methods</w:t>
      </w:r>
      <w:r>
        <w:rPr>
          <w:rFonts w:ascii="Arial" w:hAnsi="Arial" w:cs="Arial"/>
          <w:b/>
          <w:bCs/>
        </w:rPr>
        <w:t xml:space="preserve">: </w:t>
      </w:r>
      <w:r w:rsidRPr="00CC619F">
        <w:rPr>
          <w:rFonts w:ascii="Arial" w:hAnsi="Arial" w:cs="Arial"/>
        </w:rPr>
        <w:t xml:space="preserve">Human ATIII protein and its UFH ligand were mixed in a 6:1 ratio and incubated at room temperature for  half an hour. Separation of bound and unbound conformers was performed using SEC column attached  to HPLC system at a flow rate of 14 </w:t>
      </w:r>
      <w:proofErr w:type="spellStart"/>
      <w:r w:rsidRPr="00CC619F">
        <w:rPr>
          <w:rFonts w:ascii="Arial" w:hAnsi="Arial" w:cs="Arial"/>
        </w:rPr>
        <w:t>μL</w:t>
      </w:r>
      <w:proofErr w:type="spellEnd"/>
      <w:r w:rsidRPr="00CC619F">
        <w:rPr>
          <w:rFonts w:ascii="Arial" w:hAnsi="Arial" w:cs="Arial"/>
        </w:rPr>
        <w:t xml:space="preserve">/min. A Peek </w:t>
      </w:r>
      <w:proofErr w:type="spellStart"/>
      <w:r w:rsidRPr="00CC619F">
        <w:rPr>
          <w:rFonts w:ascii="Arial" w:hAnsi="Arial" w:cs="Arial"/>
        </w:rPr>
        <w:t>microTee</w:t>
      </w:r>
      <w:proofErr w:type="spellEnd"/>
      <w:r w:rsidRPr="00CC619F">
        <w:rPr>
          <w:rFonts w:ascii="Arial" w:hAnsi="Arial" w:cs="Arial"/>
        </w:rPr>
        <w:t xml:space="preserve"> mixer was installed after the UV detector,  with one inlet port leading to SEC column, one inlet port leading to FPOP reagent (660 mM hydrogen  peroxide, 10 mM adenine) flowing at a flow rate of 2.5 </w:t>
      </w:r>
      <w:proofErr w:type="spellStart"/>
      <w:r w:rsidRPr="00CC619F">
        <w:rPr>
          <w:rFonts w:ascii="Arial" w:hAnsi="Arial" w:cs="Arial"/>
        </w:rPr>
        <w:t>μL</w:t>
      </w:r>
      <w:proofErr w:type="spellEnd"/>
      <w:r w:rsidRPr="00CC619F">
        <w:rPr>
          <w:rFonts w:ascii="Arial" w:hAnsi="Arial" w:cs="Arial"/>
        </w:rPr>
        <w:t>/min, and outlet port coupled to the FOX system  (</w:t>
      </w:r>
      <w:proofErr w:type="spellStart"/>
      <w:r w:rsidRPr="00CC619F">
        <w:rPr>
          <w:rFonts w:ascii="Arial" w:hAnsi="Arial" w:cs="Arial"/>
        </w:rPr>
        <w:t>GenNext</w:t>
      </w:r>
      <w:proofErr w:type="spellEnd"/>
      <w:r w:rsidRPr="00CC619F">
        <w:rPr>
          <w:rFonts w:ascii="Arial" w:hAnsi="Arial" w:cs="Arial"/>
        </w:rPr>
        <w:t xml:space="preserve"> Technologies) for UV exposure. The samples were collected into vials containing quenching  solution (0.5 </w:t>
      </w:r>
      <w:proofErr w:type="spellStart"/>
      <w:r w:rsidRPr="00CC619F">
        <w:rPr>
          <w:rFonts w:ascii="Arial" w:hAnsi="Arial" w:cs="Arial"/>
        </w:rPr>
        <w:t>μg</w:t>
      </w:r>
      <w:proofErr w:type="spellEnd"/>
      <w:r w:rsidRPr="00CC619F">
        <w:rPr>
          <w:rFonts w:ascii="Arial" w:hAnsi="Arial" w:cs="Arial"/>
        </w:rPr>
        <w:t>/</w:t>
      </w:r>
      <w:proofErr w:type="spellStart"/>
      <w:r w:rsidRPr="00CC619F">
        <w:rPr>
          <w:rFonts w:ascii="Arial" w:hAnsi="Arial" w:cs="Arial"/>
        </w:rPr>
        <w:t>μL</w:t>
      </w:r>
      <w:proofErr w:type="spellEnd"/>
      <w:r w:rsidRPr="00CC619F">
        <w:rPr>
          <w:rFonts w:ascii="Arial" w:hAnsi="Arial" w:cs="Arial"/>
        </w:rPr>
        <w:t xml:space="preserve"> catalase and 35mM methionine amide), and subjected to trypsin digestion for LC-MS  analysis. </w:t>
      </w:r>
    </w:p>
    <w:p w14:paraId="51F3D83E" w14:textId="7D3D1DFA" w:rsidR="00741C87" w:rsidRDefault="00CC619F" w:rsidP="00147EEA">
      <w:pPr>
        <w:autoSpaceDE w:val="0"/>
        <w:autoSpaceDN w:val="0"/>
        <w:adjustRightInd w:val="0"/>
        <w:spacing w:after="120"/>
        <w:rPr>
          <w:rFonts w:ascii="Arial" w:hAnsi="Arial" w:cs="Arial"/>
          <w:b/>
          <w:bCs/>
        </w:rPr>
      </w:pPr>
      <w:r w:rsidRPr="00CC619F">
        <w:rPr>
          <w:rFonts w:ascii="Arial" w:hAnsi="Arial" w:cs="Arial"/>
          <w:b/>
          <w:bCs/>
        </w:rPr>
        <w:t>Results</w:t>
      </w:r>
      <w:r>
        <w:rPr>
          <w:rFonts w:ascii="Arial" w:hAnsi="Arial" w:cs="Arial"/>
          <w:b/>
          <w:bCs/>
        </w:rPr>
        <w:t xml:space="preserve">: </w:t>
      </w:r>
      <w:r w:rsidRPr="00CC619F">
        <w:rPr>
          <w:rFonts w:ascii="Arial" w:hAnsi="Arial" w:cs="Arial"/>
        </w:rPr>
        <w:t xml:space="preserve">SEC separation of bound and unbound conformers was successfully achieved by an isocratic gradient of  100 mM sodium phosphate (pH 6.8) for 90 min. The mixed sample showed two major peaks at 60 min and  69 min for UFH-ATIII complex and pure ATIII, respectively. Quantification showed an average of  approximately 2.5 ATIII proteins bound per heparin molecule, indicating possible ATIII dimerization on the  heparin molecule. Eluents from central portion of each peak were subjected to inline Flash </w:t>
      </w:r>
      <w:proofErr w:type="spellStart"/>
      <w:r w:rsidRPr="00CC619F">
        <w:rPr>
          <w:rFonts w:ascii="Arial" w:hAnsi="Arial" w:cs="Arial"/>
        </w:rPr>
        <w:t>OXidation</w:t>
      </w:r>
      <w:proofErr w:type="spellEnd"/>
      <w:r w:rsidRPr="00CC619F">
        <w:rPr>
          <w:rFonts w:ascii="Arial" w:hAnsi="Arial" w:cs="Arial"/>
        </w:rPr>
        <w:t xml:space="preserve">  (FOX) labeling by UV exposure using a lamp voltage of 800 V and 2 HZ frequency with 25% exclusion  volume. The data analysis revealed a significant decrease in oxidation levels in thirteen peptides of ligand bound ATIII in comparison to unbound ATIII. The known fondaparinux binding site is protected, as are  other distal regions of the protein. This indicates that widespread topographical changes are induced in  ATIII upon UFH binding and are not restricted to the binding site only. Validation of these results is in  progress by MD simulations and SASA value determinations for ligand-bound and unbound ATIII  structures.</w:t>
      </w:r>
    </w:p>
    <w:p w14:paraId="41E63368" w14:textId="77777777" w:rsidR="00741C87" w:rsidRPr="00CC619F" w:rsidRDefault="00741C87" w:rsidP="00CC619F">
      <w:pPr>
        <w:pBdr>
          <w:bottom w:val="dotted" w:sz="24" w:space="1" w:color="auto"/>
        </w:pBdr>
        <w:autoSpaceDE w:val="0"/>
        <w:autoSpaceDN w:val="0"/>
        <w:adjustRightInd w:val="0"/>
        <w:spacing w:after="120"/>
        <w:rPr>
          <w:rFonts w:ascii="Arial" w:hAnsi="Arial" w:cs="Arial"/>
          <w:b/>
          <w:bCs/>
        </w:rPr>
      </w:pPr>
    </w:p>
    <w:p w14:paraId="2A3B325A" w14:textId="77777777" w:rsidR="00147EEA" w:rsidRDefault="00147EEA" w:rsidP="006F6C9D">
      <w:pPr>
        <w:autoSpaceDE w:val="0"/>
        <w:autoSpaceDN w:val="0"/>
        <w:adjustRightInd w:val="0"/>
        <w:rPr>
          <w:rFonts w:ascii="Arial" w:hAnsi="Arial" w:cs="Arial"/>
          <w:b/>
          <w:color w:val="FF0000"/>
        </w:rPr>
      </w:pPr>
    </w:p>
    <w:p w14:paraId="25161BF5" w14:textId="2806DC39"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t>Poster 22:</w:t>
      </w:r>
    </w:p>
    <w:p w14:paraId="5C3B48C3" w14:textId="6E7E4BFE" w:rsidR="006F6C9D" w:rsidRPr="00DF1019" w:rsidRDefault="006F6C9D" w:rsidP="007466EA">
      <w:pPr>
        <w:autoSpaceDE w:val="0"/>
        <w:autoSpaceDN w:val="0"/>
        <w:adjustRightInd w:val="0"/>
        <w:jc w:val="center"/>
        <w:rPr>
          <w:rFonts w:ascii="Arial" w:hAnsi="Arial" w:cs="Arial"/>
          <w:b/>
        </w:rPr>
      </w:pPr>
      <w:r w:rsidRPr="00DF1019">
        <w:rPr>
          <w:rFonts w:ascii="Arial" w:hAnsi="Arial" w:cs="Arial"/>
          <w:b/>
        </w:rPr>
        <w:t xml:space="preserve">Synthesis of 2,2-Difluoroethanols via </w:t>
      </w:r>
      <w:proofErr w:type="spellStart"/>
      <w:r w:rsidRPr="00DF1019">
        <w:rPr>
          <w:rFonts w:ascii="Arial" w:hAnsi="Arial" w:cs="Arial"/>
          <w:b/>
        </w:rPr>
        <w:t>Hydroxymethylations</w:t>
      </w:r>
      <w:proofErr w:type="spellEnd"/>
      <w:r w:rsidRPr="00DF1019">
        <w:rPr>
          <w:rFonts w:ascii="Arial" w:hAnsi="Arial" w:cs="Arial"/>
          <w:b/>
        </w:rPr>
        <w:t xml:space="preserve"> of </w:t>
      </w:r>
      <w:proofErr w:type="spellStart"/>
      <w:r w:rsidRPr="00DF1019">
        <w:rPr>
          <w:rFonts w:ascii="Arial" w:hAnsi="Arial" w:cs="Arial"/>
          <w:b/>
        </w:rPr>
        <w:t>Difluoroenolates</w:t>
      </w:r>
      <w:proofErr w:type="spellEnd"/>
      <w:r w:rsidRPr="00DF1019">
        <w:rPr>
          <w:rFonts w:ascii="Arial" w:hAnsi="Arial" w:cs="Arial"/>
          <w:b/>
        </w:rPr>
        <w:t xml:space="preserve"> and </w:t>
      </w:r>
      <w:proofErr w:type="spellStart"/>
      <w:r w:rsidRPr="00DF1019">
        <w:rPr>
          <w:rFonts w:ascii="Arial" w:hAnsi="Arial" w:cs="Arial"/>
          <w:b/>
        </w:rPr>
        <w:t>Difluorobenzyl</w:t>
      </w:r>
      <w:proofErr w:type="spellEnd"/>
      <w:r w:rsidRPr="00DF1019">
        <w:rPr>
          <w:rFonts w:ascii="Arial" w:hAnsi="Arial" w:cs="Arial"/>
          <w:b/>
        </w:rPr>
        <w:t xml:space="preserve"> Carbanions by Reacting with in situ Generated Formaldehyde</w:t>
      </w:r>
    </w:p>
    <w:p w14:paraId="07D90DE2" w14:textId="7C79751E" w:rsidR="007466EA" w:rsidRDefault="007466EA" w:rsidP="007466EA">
      <w:pPr>
        <w:autoSpaceDE w:val="0"/>
        <w:autoSpaceDN w:val="0"/>
        <w:adjustRightInd w:val="0"/>
        <w:spacing w:after="120"/>
        <w:jc w:val="center"/>
        <w:rPr>
          <w:rFonts w:ascii="Arial" w:hAnsi="Arial" w:cs="Arial"/>
          <w:i/>
          <w:iCs/>
          <w:u w:val="single"/>
        </w:rPr>
      </w:pPr>
    </w:p>
    <w:p w14:paraId="39B08674" w14:textId="5DE2AF63" w:rsidR="006A3BEE" w:rsidRPr="00FD75B6" w:rsidRDefault="006A3BEE" w:rsidP="006A3BEE">
      <w:pPr>
        <w:autoSpaceDE w:val="0"/>
        <w:autoSpaceDN w:val="0"/>
        <w:adjustRightInd w:val="0"/>
        <w:jc w:val="center"/>
        <w:rPr>
          <w:rFonts w:ascii="Arial" w:hAnsi="Arial" w:cs="Arial"/>
          <w:b/>
          <w:bCs/>
          <w:iCs/>
        </w:rPr>
      </w:pPr>
      <w:proofErr w:type="spellStart"/>
      <w:r>
        <w:rPr>
          <w:rFonts w:ascii="Arial" w:hAnsi="Arial" w:cs="Arial"/>
          <w:b/>
          <w:bCs/>
          <w:iCs/>
          <w:u w:val="single"/>
        </w:rPr>
        <w:t>Baharul</w:t>
      </w:r>
      <w:proofErr w:type="spellEnd"/>
      <w:r>
        <w:rPr>
          <w:rFonts w:ascii="Arial" w:hAnsi="Arial" w:cs="Arial"/>
          <w:b/>
          <w:bCs/>
          <w:iCs/>
          <w:u w:val="single"/>
        </w:rPr>
        <w:t xml:space="preserve"> Islam</w:t>
      </w:r>
      <w:r>
        <w:rPr>
          <w:rFonts w:ascii="Arial" w:hAnsi="Arial" w:cs="Arial"/>
          <w:b/>
          <w:bCs/>
          <w:iCs/>
        </w:rPr>
        <w:t>,</w:t>
      </w:r>
      <w:r w:rsidR="009D24D7">
        <w:rPr>
          <w:rFonts w:ascii="Arial" w:hAnsi="Arial" w:cs="Arial"/>
          <w:b/>
          <w:bCs/>
          <w:iCs/>
        </w:rPr>
        <w:t xml:space="preserve"> Hari R. Khatri, Reem A. </w:t>
      </w:r>
      <w:proofErr w:type="spellStart"/>
      <w:r w:rsidR="009D24D7">
        <w:rPr>
          <w:rFonts w:ascii="Arial" w:hAnsi="Arial" w:cs="Arial"/>
          <w:b/>
          <w:bCs/>
          <w:iCs/>
        </w:rPr>
        <w:t>Alkhodier</w:t>
      </w:r>
      <w:proofErr w:type="spellEnd"/>
      <w:r w:rsidR="009D24D7">
        <w:rPr>
          <w:rFonts w:ascii="Arial" w:hAnsi="Arial" w:cs="Arial"/>
          <w:b/>
          <w:bCs/>
          <w:iCs/>
        </w:rPr>
        <w:t>, Amna T. Adam, David A. Colby</w:t>
      </w:r>
      <w:r w:rsidRPr="00FD75B6">
        <w:rPr>
          <w:rFonts w:ascii="Arial" w:hAnsi="Arial" w:cs="Arial"/>
          <w:b/>
          <w:bCs/>
          <w:iCs/>
        </w:rPr>
        <w:t xml:space="preserve"> </w:t>
      </w:r>
    </w:p>
    <w:p w14:paraId="4422E40F" w14:textId="77777777" w:rsidR="006A3BEE" w:rsidRPr="00DF1019" w:rsidRDefault="006A3BEE" w:rsidP="006A3BEE">
      <w:pPr>
        <w:autoSpaceDE w:val="0"/>
        <w:autoSpaceDN w:val="0"/>
        <w:adjustRightInd w:val="0"/>
        <w:jc w:val="center"/>
        <w:rPr>
          <w:rFonts w:ascii="Arial" w:hAnsi="Arial" w:cs="Arial"/>
          <w:i/>
          <w:u w:val="single"/>
        </w:rPr>
      </w:pPr>
      <w:r>
        <w:rPr>
          <w:rFonts w:ascii="Arial" w:hAnsi="Arial" w:cs="Arial"/>
          <w:i/>
        </w:rPr>
        <w:t xml:space="preserve">University of Mississippi, Oxford, Mississippi  </w:t>
      </w:r>
    </w:p>
    <w:p w14:paraId="5A8EF742" w14:textId="77777777" w:rsidR="006A3BEE" w:rsidRDefault="006A3BEE" w:rsidP="007466EA">
      <w:pPr>
        <w:autoSpaceDE w:val="0"/>
        <w:autoSpaceDN w:val="0"/>
        <w:adjustRightInd w:val="0"/>
        <w:spacing w:after="120"/>
        <w:jc w:val="center"/>
        <w:rPr>
          <w:rFonts w:ascii="Arial" w:hAnsi="Arial" w:cs="Arial"/>
          <w:i/>
          <w:iCs/>
          <w:u w:val="single"/>
        </w:rPr>
      </w:pPr>
    </w:p>
    <w:p w14:paraId="729EA2A7" w14:textId="7466341F" w:rsidR="004C29B0" w:rsidRPr="004C29B0" w:rsidRDefault="004C29B0" w:rsidP="00714D08">
      <w:pPr>
        <w:autoSpaceDE w:val="0"/>
        <w:autoSpaceDN w:val="0"/>
        <w:adjustRightInd w:val="0"/>
        <w:spacing w:after="120"/>
        <w:rPr>
          <w:rFonts w:ascii="Arial" w:hAnsi="Arial" w:cs="Arial"/>
        </w:rPr>
      </w:pPr>
      <w:r w:rsidRPr="004C29B0">
        <w:rPr>
          <w:rFonts w:ascii="Arial" w:hAnsi="Arial" w:cs="Arial"/>
          <w:b/>
          <w:bCs/>
        </w:rPr>
        <w:t>Introduction:</w:t>
      </w:r>
      <w:r w:rsidRPr="004C29B0">
        <w:rPr>
          <w:rFonts w:ascii="Arial" w:hAnsi="Arial" w:cs="Arial"/>
        </w:rPr>
        <w:t xml:space="preserve"> Fluorinated alcohols are valuable reagents in synthetic organic chemistry. A  myriad of organic reactions has been shown to be promoted using fluorinated alcohols. Although a number of examples of environment-friendly and catalyst-free reactions using fluorinated  alcohols exist in the literature, the utilities of such reagents are primarily limited to  trifluoroethanol and hexafluoro-2-propanol. Hence the research avenue of synthesizing substituted fluorinated alcohols remains under-explored. Installing a CH2OH group, also called  </w:t>
      </w:r>
      <w:proofErr w:type="spellStart"/>
      <w:r w:rsidRPr="004C29B0">
        <w:rPr>
          <w:rFonts w:ascii="Arial" w:hAnsi="Arial" w:cs="Arial"/>
        </w:rPr>
        <w:t>hydroxymethylation</w:t>
      </w:r>
      <w:proofErr w:type="spellEnd"/>
      <w:r w:rsidRPr="004C29B0">
        <w:rPr>
          <w:rFonts w:ascii="Arial" w:hAnsi="Arial" w:cs="Arial"/>
        </w:rPr>
        <w:t xml:space="preserve">, is a significant synthetic process to functionalize organic compounds.  </w:t>
      </w:r>
      <w:proofErr w:type="spellStart"/>
      <w:r w:rsidRPr="004C29B0">
        <w:rPr>
          <w:rFonts w:ascii="Arial" w:hAnsi="Arial" w:cs="Arial"/>
        </w:rPr>
        <w:t>Hydroxymethylation</w:t>
      </w:r>
      <w:proofErr w:type="spellEnd"/>
      <w:r w:rsidRPr="004C29B0">
        <w:rPr>
          <w:rFonts w:ascii="Arial" w:hAnsi="Arial" w:cs="Arial"/>
        </w:rPr>
        <w:t xml:space="preserve"> has been widely used in total synthesis of natural products and drug  discovery. To perform </w:t>
      </w:r>
      <w:proofErr w:type="spellStart"/>
      <w:r w:rsidRPr="004C29B0">
        <w:rPr>
          <w:rFonts w:ascii="Arial" w:hAnsi="Arial" w:cs="Arial"/>
        </w:rPr>
        <w:t>hydroxymethylation</w:t>
      </w:r>
      <w:proofErr w:type="spellEnd"/>
      <w:r w:rsidRPr="004C29B0">
        <w:rPr>
          <w:rFonts w:ascii="Arial" w:hAnsi="Arial" w:cs="Arial"/>
        </w:rPr>
        <w:t xml:space="preserve">, a common strategy is to use formaldehyde or a  reagent that serves as a formaldehyde equivalent. </w:t>
      </w:r>
      <w:proofErr w:type="spellStart"/>
      <w:r w:rsidRPr="004C29B0">
        <w:rPr>
          <w:rFonts w:ascii="Arial" w:hAnsi="Arial" w:cs="Arial"/>
        </w:rPr>
        <w:t>Dimethylsulfoxide</w:t>
      </w:r>
      <w:proofErr w:type="spellEnd"/>
      <w:r w:rsidRPr="004C29B0">
        <w:rPr>
          <w:rFonts w:ascii="Arial" w:hAnsi="Arial" w:cs="Arial"/>
        </w:rPr>
        <w:t xml:space="preserve"> (DMSO) or DMSO-like  structures have also been found to serve as a source of in situ generation of formaldehyde.  However, the conventional methods utilizing DMSO for formaldehyde generation require excess  heat and produce many side products which reduce their applicability and scope. Fluorine  incorporation on organic molecules has garnered popularity in medicinal chemistry since  fluorine improves drug-like qualities. Although </w:t>
      </w:r>
      <w:proofErr w:type="spellStart"/>
      <w:r w:rsidRPr="004C29B0">
        <w:rPr>
          <w:rFonts w:ascii="Arial" w:hAnsi="Arial" w:cs="Arial"/>
        </w:rPr>
        <w:t>monofluorination</w:t>
      </w:r>
      <w:proofErr w:type="spellEnd"/>
      <w:r w:rsidRPr="004C29B0">
        <w:rPr>
          <w:rFonts w:ascii="Arial" w:hAnsi="Arial" w:cs="Arial"/>
        </w:rPr>
        <w:t xml:space="preserve"> and </w:t>
      </w:r>
      <w:r w:rsidRPr="004C29B0">
        <w:rPr>
          <w:rFonts w:ascii="Arial" w:hAnsi="Arial" w:cs="Arial"/>
        </w:rPr>
        <w:lastRenderedPageBreak/>
        <w:t xml:space="preserve">trifluoromethylation are  ubiquitous, methods for </w:t>
      </w:r>
      <w:proofErr w:type="spellStart"/>
      <w:r w:rsidRPr="004C29B0">
        <w:rPr>
          <w:rFonts w:ascii="Arial" w:hAnsi="Arial" w:cs="Arial"/>
        </w:rPr>
        <w:t>difluoromethylation</w:t>
      </w:r>
      <w:proofErr w:type="spellEnd"/>
      <w:r w:rsidRPr="004C29B0">
        <w:rPr>
          <w:rFonts w:ascii="Arial" w:hAnsi="Arial" w:cs="Arial"/>
        </w:rPr>
        <w:t xml:space="preserve"> of organic molecules are less common.  </w:t>
      </w:r>
    </w:p>
    <w:p w14:paraId="4AD2CFF0" w14:textId="77777777" w:rsidR="004C29B0" w:rsidRPr="004C29B0" w:rsidRDefault="004C29B0" w:rsidP="004C29B0">
      <w:pPr>
        <w:autoSpaceDE w:val="0"/>
        <w:autoSpaceDN w:val="0"/>
        <w:adjustRightInd w:val="0"/>
        <w:spacing w:after="120"/>
        <w:rPr>
          <w:rFonts w:ascii="Arial" w:hAnsi="Arial" w:cs="Arial"/>
        </w:rPr>
      </w:pPr>
      <w:r w:rsidRPr="004C29B0">
        <w:rPr>
          <w:rFonts w:ascii="Arial" w:hAnsi="Arial" w:cs="Arial"/>
          <w:b/>
          <w:bCs/>
        </w:rPr>
        <w:t>Methods:</w:t>
      </w:r>
      <w:r w:rsidRPr="004C29B0">
        <w:rPr>
          <w:rFonts w:ascii="Arial" w:hAnsi="Arial" w:cs="Arial"/>
        </w:rPr>
        <w:t xml:space="preserve"> We previously showed that pentafluoro-gem-diols fragment into α,α-</w:t>
      </w:r>
      <w:proofErr w:type="spellStart"/>
      <w:r w:rsidRPr="004C29B0">
        <w:rPr>
          <w:rFonts w:ascii="Arial" w:hAnsi="Arial" w:cs="Arial"/>
        </w:rPr>
        <w:t>difluoroenolates</w:t>
      </w:r>
      <w:proofErr w:type="spellEnd"/>
      <w:r w:rsidRPr="004C29B0">
        <w:rPr>
          <w:rFonts w:ascii="Arial" w:hAnsi="Arial" w:cs="Arial"/>
        </w:rPr>
        <w:t xml:space="preserve">  intermediates in a mild condition. These reactive α,α-</w:t>
      </w:r>
      <w:proofErr w:type="spellStart"/>
      <w:r w:rsidRPr="004C29B0">
        <w:rPr>
          <w:rFonts w:ascii="Arial" w:hAnsi="Arial" w:cs="Arial"/>
        </w:rPr>
        <w:t>difluoroenolates</w:t>
      </w:r>
      <w:proofErr w:type="spellEnd"/>
      <w:r w:rsidRPr="004C29B0">
        <w:rPr>
          <w:rFonts w:ascii="Arial" w:hAnsi="Arial" w:cs="Arial"/>
        </w:rPr>
        <w:t xml:space="preserve"> react with aldehydes,  imines, and electrophilic halogen sources. Herein, we present a reactivity of α,α-</w:t>
      </w:r>
      <w:proofErr w:type="spellStart"/>
      <w:r w:rsidRPr="004C29B0">
        <w:rPr>
          <w:rFonts w:ascii="Arial" w:hAnsi="Arial" w:cs="Arial"/>
        </w:rPr>
        <w:t>difluoroenolates</w:t>
      </w:r>
      <w:proofErr w:type="spellEnd"/>
      <w:r w:rsidRPr="004C29B0">
        <w:rPr>
          <w:rFonts w:ascii="Arial" w:hAnsi="Arial" w:cs="Arial"/>
        </w:rPr>
        <w:t xml:space="preserve">  with in situ generated formaldehyde to construct 2,2-difluoroethanols. </w:t>
      </w:r>
      <w:proofErr w:type="spellStart"/>
      <w:r w:rsidRPr="004C29B0">
        <w:rPr>
          <w:rFonts w:ascii="Arial" w:hAnsi="Arial" w:cs="Arial"/>
        </w:rPr>
        <w:t>Difluorobenzyl</w:t>
      </w:r>
      <w:proofErr w:type="spellEnd"/>
      <w:r w:rsidRPr="004C29B0">
        <w:rPr>
          <w:rFonts w:ascii="Arial" w:hAnsi="Arial" w:cs="Arial"/>
        </w:rPr>
        <w:t xml:space="preserve"> carbanions  are also compatible with the reaction.  </w:t>
      </w:r>
    </w:p>
    <w:p w14:paraId="0E6CB768" w14:textId="5875B42A" w:rsidR="00147EEA" w:rsidRDefault="004C29B0" w:rsidP="00147EEA">
      <w:pPr>
        <w:autoSpaceDE w:val="0"/>
        <w:autoSpaceDN w:val="0"/>
        <w:adjustRightInd w:val="0"/>
        <w:spacing w:after="120"/>
        <w:rPr>
          <w:rFonts w:ascii="Arial" w:hAnsi="Arial" w:cs="Arial"/>
        </w:rPr>
      </w:pPr>
      <w:r w:rsidRPr="004C29B0">
        <w:rPr>
          <w:rFonts w:ascii="Arial" w:hAnsi="Arial" w:cs="Arial"/>
          <w:b/>
          <w:bCs/>
        </w:rPr>
        <w:t>Results:</w:t>
      </w:r>
      <w:r w:rsidRPr="004C29B0">
        <w:rPr>
          <w:rFonts w:ascii="Arial" w:hAnsi="Arial" w:cs="Arial"/>
        </w:rPr>
        <w:t xml:space="preserve"> Using cesium carbonate and bromine in DMSO to promote formaldehyde generation,  pentafluoro-gem-diols were </w:t>
      </w:r>
      <w:proofErr w:type="spellStart"/>
      <w:r w:rsidRPr="004C29B0">
        <w:rPr>
          <w:rFonts w:ascii="Arial" w:hAnsi="Arial" w:cs="Arial"/>
        </w:rPr>
        <w:t>hydroxymethylated</w:t>
      </w:r>
      <w:proofErr w:type="spellEnd"/>
      <w:r w:rsidRPr="004C29B0">
        <w:rPr>
          <w:rFonts w:ascii="Arial" w:hAnsi="Arial" w:cs="Arial"/>
        </w:rPr>
        <w:t xml:space="preserve"> to assemble corresponding 2,2-difluoroethanols  in 25–68% isolated yields. In conclusion, we present a method for the </w:t>
      </w:r>
      <w:proofErr w:type="spellStart"/>
      <w:r w:rsidRPr="004C29B0">
        <w:rPr>
          <w:rFonts w:ascii="Arial" w:hAnsi="Arial" w:cs="Arial"/>
        </w:rPr>
        <w:t>hydroxymethylation</w:t>
      </w:r>
      <w:proofErr w:type="spellEnd"/>
      <w:r w:rsidRPr="004C29B0">
        <w:rPr>
          <w:rFonts w:ascii="Arial" w:hAnsi="Arial" w:cs="Arial"/>
        </w:rPr>
        <w:t xml:space="preserve"> of  </w:t>
      </w:r>
      <w:proofErr w:type="spellStart"/>
      <w:r w:rsidRPr="004C29B0">
        <w:rPr>
          <w:rFonts w:ascii="Arial" w:hAnsi="Arial" w:cs="Arial"/>
        </w:rPr>
        <w:t>difluoroenolates</w:t>
      </w:r>
      <w:proofErr w:type="spellEnd"/>
      <w:r w:rsidRPr="004C29B0">
        <w:rPr>
          <w:rFonts w:ascii="Arial" w:hAnsi="Arial" w:cs="Arial"/>
        </w:rPr>
        <w:t xml:space="preserve"> and </w:t>
      </w:r>
      <w:proofErr w:type="spellStart"/>
      <w:r w:rsidRPr="004C29B0">
        <w:rPr>
          <w:rFonts w:ascii="Arial" w:hAnsi="Arial" w:cs="Arial"/>
        </w:rPr>
        <w:t>difluorobenzyl</w:t>
      </w:r>
      <w:proofErr w:type="spellEnd"/>
      <w:r w:rsidRPr="004C29B0">
        <w:rPr>
          <w:rFonts w:ascii="Arial" w:hAnsi="Arial" w:cs="Arial"/>
        </w:rPr>
        <w:t xml:space="preserve"> carbanions by reacting with formaldehyde generated </w:t>
      </w:r>
      <w:r w:rsidRPr="00D761C1">
        <w:rPr>
          <w:rFonts w:ascii="Arial" w:hAnsi="Arial" w:cs="Arial"/>
          <w:i/>
          <w:iCs/>
        </w:rPr>
        <w:t>in situ</w:t>
      </w:r>
      <w:r w:rsidRPr="004C29B0">
        <w:rPr>
          <w:rFonts w:ascii="Arial" w:hAnsi="Arial" w:cs="Arial"/>
        </w:rPr>
        <w:t xml:space="preserve"> to construct 2,2-difluoroethanols.</w:t>
      </w:r>
    </w:p>
    <w:p w14:paraId="4A3360E9" w14:textId="77777777" w:rsidR="00147EEA" w:rsidRPr="007466EA" w:rsidRDefault="00147EEA" w:rsidP="00D761C1">
      <w:pPr>
        <w:pBdr>
          <w:bottom w:val="dotted" w:sz="24" w:space="1" w:color="auto"/>
        </w:pBdr>
        <w:autoSpaceDE w:val="0"/>
        <w:autoSpaceDN w:val="0"/>
        <w:adjustRightInd w:val="0"/>
        <w:spacing w:after="120"/>
        <w:rPr>
          <w:rFonts w:ascii="Arial" w:hAnsi="Arial" w:cs="Arial"/>
        </w:rPr>
      </w:pPr>
    </w:p>
    <w:p w14:paraId="72356EB2" w14:textId="77777777" w:rsidR="00147EEA" w:rsidRDefault="00147EEA" w:rsidP="006F6C9D">
      <w:pPr>
        <w:autoSpaceDE w:val="0"/>
        <w:autoSpaceDN w:val="0"/>
        <w:adjustRightInd w:val="0"/>
        <w:rPr>
          <w:rFonts w:ascii="Arial" w:hAnsi="Arial" w:cs="Arial"/>
          <w:b/>
          <w:color w:val="FF0000"/>
        </w:rPr>
      </w:pPr>
    </w:p>
    <w:p w14:paraId="23A5DF25" w14:textId="03F3F6F2" w:rsidR="006F6C9D" w:rsidRPr="00DF1019" w:rsidRDefault="006F6C9D" w:rsidP="006F6C9D">
      <w:pPr>
        <w:autoSpaceDE w:val="0"/>
        <w:autoSpaceDN w:val="0"/>
        <w:adjustRightInd w:val="0"/>
        <w:rPr>
          <w:rFonts w:ascii="Arial" w:hAnsi="Arial" w:cs="Arial"/>
          <w:b/>
          <w:color w:val="FF0000"/>
        </w:rPr>
      </w:pPr>
      <w:r w:rsidRPr="00C57CF8">
        <w:rPr>
          <w:rFonts w:ascii="Arial" w:hAnsi="Arial" w:cs="Arial"/>
          <w:b/>
          <w:color w:val="FF0000"/>
        </w:rPr>
        <w:t>Poster 23:</w:t>
      </w:r>
    </w:p>
    <w:p w14:paraId="2D6E5C5E" w14:textId="77777777" w:rsidR="006F6C9D" w:rsidRPr="00DF1019" w:rsidRDefault="006F6C9D" w:rsidP="001630CD">
      <w:pPr>
        <w:autoSpaceDE w:val="0"/>
        <w:autoSpaceDN w:val="0"/>
        <w:adjustRightInd w:val="0"/>
        <w:jc w:val="center"/>
        <w:rPr>
          <w:rFonts w:ascii="Arial" w:hAnsi="Arial" w:cs="Arial"/>
          <w:b/>
        </w:rPr>
      </w:pPr>
      <w:r w:rsidRPr="00A246C6">
        <w:rPr>
          <w:rFonts w:ascii="Arial" w:hAnsi="Arial" w:cs="Arial"/>
          <w:b/>
        </w:rPr>
        <w:t>Influenza Virus- a Glycan-</w:t>
      </w:r>
      <w:proofErr w:type="spellStart"/>
      <w:r w:rsidRPr="00A246C6">
        <w:rPr>
          <w:rFonts w:ascii="Arial" w:hAnsi="Arial" w:cs="Arial"/>
          <w:b/>
        </w:rPr>
        <w:t>targetted</w:t>
      </w:r>
      <w:proofErr w:type="spellEnd"/>
      <w:r w:rsidRPr="00A246C6">
        <w:rPr>
          <w:rFonts w:ascii="Arial" w:hAnsi="Arial" w:cs="Arial"/>
          <w:b/>
        </w:rPr>
        <w:t xml:space="preserve"> Treatment for Cancer?</w:t>
      </w:r>
    </w:p>
    <w:p w14:paraId="2F333F51" w14:textId="0F6FBF1E" w:rsidR="001630CD" w:rsidRDefault="001630CD" w:rsidP="001630CD">
      <w:pPr>
        <w:autoSpaceDE w:val="0"/>
        <w:autoSpaceDN w:val="0"/>
        <w:adjustRightInd w:val="0"/>
        <w:spacing w:after="120"/>
        <w:jc w:val="center"/>
        <w:rPr>
          <w:rFonts w:ascii="Arial" w:hAnsi="Arial" w:cs="Arial"/>
          <w:i/>
          <w:iCs/>
          <w:u w:val="single"/>
        </w:rPr>
      </w:pPr>
    </w:p>
    <w:p w14:paraId="1D8EF529" w14:textId="5600CE6C" w:rsidR="009D24D7" w:rsidRPr="00FD75B6" w:rsidRDefault="009D24D7" w:rsidP="009D24D7">
      <w:pPr>
        <w:autoSpaceDE w:val="0"/>
        <w:autoSpaceDN w:val="0"/>
        <w:adjustRightInd w:val="0"/>
        <w:jc w:val="center"/>
        <w:rPr>
          <w:rFonts w:ascii="Arial" w:hAnsi="Arial" w:cs="Arial"/>
          <w:b/>
          <w:bCs/>
          <w:iCs/>
        </w:rPr>
      </w:pPr>
      <w:r>
        <w:rPr>
          <w:rFonts w:ascii="Arial" w:hAnsi="Arial" w:cs="Arial"/>
          <w:b/>
          <w:bCs/>
          <w:iCs/>
          <w:u w:val="single"/>
        </w:rPr>
        <w:t>Stephen Stray</w:t>
      </w:r>
      <w:r>
        <w:rPr>
          <w:rFonts w:ascii="Arial" w:hAnsi="Arial" w:cs="Arial"/>
          <w:b/>
          <w:bCs/>
          <w:iCs/>
        </w:rPr>
        <w:t>, Christopher Bru</w:t>
      </w:r>
      <w:r w:rsidR="00225B4F">
        <w:rPr>
          <w:rFonts w:ascii="Arial" w:hAnsi="Arial" w:cs="Arial"/>
          <w:b/>
          <w:bCs/>
          <w:iCs/>
        </w:rPr>
        <w:t xml:space="preserve">ni, </w:t>
      </w:r>
      <w:proofErr w:type="spellStart"/>
      <w:r w:rsidR="00225B4F">
        <w:rPr>
          <w:rFonts w:ascii="Arial" w:hAnsi="Arial" w:cs="Arial"/>
          <w:b/>
          <w:bCs/>
          <w:iCs/>
        </w:rPr>
        <w:t>Kilando</w:t>
      </w:r>
      <w:proofErr w:type="spellEnd"/>
      <w:r w:rsidR="00225B4F">
        <w:rPr>
          <w:rFonts w:ascii="Arial" w:hAnsi="Arial" w:cs="Arial"/>
          <w:b/>
          <w:bCs/>
          <w:iCs/>
        </w:rPr>
        <w:t xml:space="preserve"> Q. Chambers, K. Ford Gordon, Maggie E. </w:t>
      </w:r>
      <w:proofErr w:type="spellStart"/>
      <w:r w:rsidR="00225B4F">
        <w:rPr>
          <w:rFonts w:ascii="Arial" w:hAnsi="Arial" w:cs="Arial"/>
          <w:b/>
          <w:bCs/>
          <w:iCs/>
        </w:rPr>
        <w:t>Jefferis</w:t>
      </w:r>
      <w:proofErr w:type="spellEnd"/>
      <w:r w:rsidR="00225B4F">
        <w:rPr>
          <w:rFonts w:ascii="Arial" w:hAnsi="Arial" w:cs="Arial"/>
          <w:b/>
          <w:bCs/>
          <w:iCs/>
        </w:rPr>
        <w:t xml:space="preserve">, Anne Margaret Miller, Evan P. </w:t>
      </w:r>
      <w:proofErr w:type="spellStart"/>
      <w:r w:rsidR="00225B4F">
        <w:rPr>
          <w:rFonts w:ascii="Arial" w:hAnsi="Arial" w:cs="Arial"/>
          <w:b/>
          <w:bCs/>
          <w:iCs/>
        </w:rPr>
        <w:t>Morissey</w:t>
      </w:r>
      <w:proofErr w:type="spellEnd"/>
      <w:r w:rsidR="00225B4F">
        <w:rPr>
          <w:rFonts w:ascii="Arial" w:hAnsi="Arial" w:cs="Arial"/>
          <w:b/>
          <w:bCs/>
          <w:iCs/>
        </w:rPr>
        <w:t>, Lucas E. Morrisey, Pier Paulo Claudio</w:t>
      </w:r>
      <w:r>
        <w:rPr>
          <w:rFonts w:ascii="Arial" w:hAnsi="Arial" w:cs="Arial"/>
          <w:b/>
          <w:bCs/>
          <w:iCs/>
        </w:rPr>
        <w:t xml:space="preserve"> </w:t>
      </w:r>
      <w:r w:rsidRPr="00FD75B6">
        <w:rPr>
          <w:rFonts w:ascii="Arial" w:hAnsi="Arial" w:cs="Arial"/>
          <w:b/>
          <w:bCs/>
          <w:iCs/>
        </w:rPr>
        <w:t xml:space="preserve"> </w:t>
      </w:r>
    </w:p>
    <w:p w14:paraId="105FF2ED" w14:textId="3E08F782" w:rsidR="009D24D7" w:rsidRPr="00DF1019" w:rsidRDefault="009D24D7" w:rsidP="009D24D7">
      <w:pPr>
        <w:autoSpaceDE w:val="0"/>
        <w:autoSpaceDN w:val="0"/>
        <w:adjustRightInd w:val="0"/>
        <w:jc w:val="center"/>
        <w:rPr>
          <w:rFonts w:ascii="Arial" w:hAnsi="Arial" w:cs="Arial"/>
          <w:i/>
          <w:u w:val="single"/>
        </w:rPr>
      </w:pPr>
      <w:r>
        <w:rPr>
          <w:rFonts w:ascii="Arial" w:hAnsi="Arial" w:cs="Arial"/>
          <w:i/>
        </w:rPr>
        <w:t>University of Mississippi</w:t>
      </w:r>
      <w:r w:rsidR="00225B4F">
        <w:rPr>
          <w:rFonts w:ascii="Arial" w:hAnsi="Arial" w:cs="Arial"/>
          <w:i/>
        </w:rPr>
        <w:t xml:space="preserve"> Medical Center, Jackson, Mississippi</w:t>
      </w:r>
      <w:r>
        <w:rPr>
          <w:rFonts w:ascii="Arial" w:hAnsi="Arial" w:cs="Arial"/>
          <w:i/>
        </w:rPr>
        <w:t xml:space="preserve">  </w:t>
      </w:r>
    </w:p>
    <w:p w14:paraId="4D039599" w14:textId="77777777" w:rsidR="009D24D7" w:rsidRDefault="009D24D7" w:rsidP="001630CD">
      <w:pPr>
        <w:autoSpaceDE w:val="0"/>
        <w:autoSpaceDN w:val="0"/>
        <w:adjustRightInd w:val="0"/>
        <w:spacing w:after="120"/>
        <w:jc w:val="center"/>
        <w:rPr>
          <w:rFonts w:ascii="Arial" w:hAnsi="Arial" w:cs="Arial"/>
          <w:i/>
          <w:iCs/>
          <w:u w:val="single"/>
        </w:rPr>
      </w:pPr>
    </w:p>
    <w:p w14:paraId="5F134BB6" w14:textId="650A11ED" w:rsidR="00714D08" w:rsidRPr="00714D08" w:rsidRDefault="00714D08" w:rsidP="00714D08">
      <w:pPr>
        <w:autoSpaceDE w:val="0"/>
        <w:autoSpaceDN w:val="0"/>
        <w:adjustRightInd w:val="0"/>
        <w:spacing w:after="120"/>
        <w:rPr>
          <w:rFonts w:ascii="Arial" w:hAnsi="Arial" w:cs="Arial"/>
        </w:rPr>
      </w:pPr>
      <w:r w:rsidRPr="00714D08">
        <w:rPr>
          <w:rFonts w:ascii="Arial" w:hAnsi="Arial" w:cs="Arial"/>
          <w:b/>
          <w:bCs/>
        </w:rPr>
        <w:t>Introduction:</w:t>
      </w:r>
      <w:r>
        <w:rPr>
          <w:rFonts w:ascii="Arial" w:hAnsi="Arial" w:cs="Arial"/>
        </w:rPr>
        <w:t xml:space="preserve"> </w:t>
      </w:r>
      <w:r w:rsidRPr="00714D08">
        <w:rPr>
          <w:rFonts w:ascii="Arial" w:hAnsi="Arial" w:cs="Arial"/>
        </w:rPr>
        <w:t>Glioblastoma (GB) is the most common malignant primary tumor of the adult brain, with a</w:t>
      </w:r>
      <w:r>
        <w:rPr>
          <w:rFonts w:ascii="Arial" w:hAnsi="Arial" w:cs="Arial"/>
        </w:rPr>
        <w:t xml:space="preserve"> </w:t>
      </w:r>
      <w:r w:rsidRPr="00714D08">
        <w:rPr>
          <w:rFonts w:ascii="Arial" w:hAnsi="Arial" w:cs="Arial"/>
        </w:rPr>
        <w:t>median survival time of 16-18 months post diagnosis. Three carbohydrate surface antigens,</w:t>
      </w:r>
      <w:r>
        <w:rPr>
          <w:rFonts w:ascii="Arial" w:hAnsi="Arial" w:cs="Arial"/>
        </w:rPr>
        <w:t xml:space="preserve"> </w:t>
      </w:r>
      <w:r w:rsidRPr="00714D08">
        <w:rPr>
          <w:rFonts w:ascii="Arial" w:hAnsi="Arial" w:cs="Arial"/>
        </w:rPr>
        <w:t>CD133, CD15, and A2B5, have been implicated as markers for GB progenitor or cancer stem</w:t>
      </w:r>
      <w:r>
        <w:rPr>
          <w:rFonts w:ascii="Arial" w:hAnsi="Arial" w:cs="Arial"/>
        </w:rPr>
        <w:t xml:space="preserve"> </w:t>
      </w:r>
      <w:r w:rsidRPr="00714D08">
        <w:rPr>
          <w:rFonts w:ascii="Arial" w:hAnsi="Arial" w:cs="Arial"/>
        </w:rPr>
        <w:t>cells (CSC’s). The A2B5 epitope is known promote proliferation, migration, and clonogenicity in</w:t>
      </w:r>
      <w:r>
        <w:rPr>
          <w:rFonts w:ascii="Arial" w:hAnsi="Arial" w:cs="Arial"/>
        </w:rPr>
        <w:t xml:space="preserve"> </w:t>
      </w:r>
      <w:r w:rsidRPr="00714D08">
        <w:rPr>
          <w:rFonts w:ascii="Arial" w:hAnsi="Arial" w:cs="Arial"/>
        </w:rPr>
        <w:t>GB, and is dependent on the expression of �-2,8sialyltransferase-3 (ST8SIA3), and thus is likely</w:t>
      </w:r>
      <w:r>
        <w:rPr>
          <w:rFonts w:ascii="Arial" w:hAnsi="Arial" w:cs="Arial"/>
        </w:rPr>
        <w:t xml:space="preserve"> </w:t>
      </w:r>
      <w:r w:rsidRPr="00714D08">
        <w:rPr>
          <w:rFonts w:ascii="Arial" w:hAnsi="Arial" w:cs="Arial"/>
        </w:rPr>
        <w:t>to consist at least in part of �-2,8 linked sialic acid (�-2,8SA). Influenza viruses are known to</w:t>
      </w:r>
      <w:r>
        <w:rPr>
          <w:rFonts w:ascii="Arial" w:hAnsi="Arial" w:cs="Arial"/>
        </w:rPr>
        <w:t xml:space="preserve"> </w:t>
      </w:r>
      <w:r w:rsidRPr="00714D08">
        <w:rPr>
          <w:rFonts w:ascii="Arial" w:hAnsi="Arial" w:cs="Arial"/>
        </w:rPr>
        <w:t>bind cell-surface sialic acids via the viral hemagglutinin (HA) surface glycoprotein.</w:t>
      </w:r>
    </w:p>
    <w:p w14:paraId="3A1E12B3" w14:textId="266F9595" w:rsidR="00714D08" w:rsidRPr="00A61354" w:rsidRDefault="00714D08" w:rsidP="00714D08">
      <w:pPr>
        <w:autoSpaceDE w:val="0"/>
        <w:autoSpaceDN w:val="0"/>
        <w:adjustRightInd w:val="0"/>
        <w:spacing w:after="120"/>
        <w:rPr>
          <w:rFonts w:ascii="Arial" w:hAnsi="Arial" w:cs="Arial"/>
          <w:b/>
          <w:bCs/>
        </w:rPr>
      </w:pPr>
      <w:r w:rsidRPr="00714D08">
        <w:rPr>
          <w:rFonts w:ascii="Arial" w:hAnsi="Arial" w:cs="Arial"/>
          <w:b/>
          <w:bCs/>
        </w:rPr>
        <w:t>Methods</w:t>
      </w:r>
      <w:r>
        <w:rPr>
          <w:rFonts w:ascii="Arial" w:hAnsi="Arial" w:cs="Arial"/>
          <w:b/>
          <w:bCs/>
        </w:rPr>
        <w:t>:</w:t>
      </w:r>
      <w:r w:rsidR="00A61354">
        <w:rPr>
          <w:rFonts w:ascii="Arial" w:hAnsi="Arial" w:cs="Arial"/>
          <w:b/>
          <w:bCs/>
        </w:rPr>
        <w:t xml:space="preserve"> </w:t>
      </w:r>
      <w:r w:rsidRPr="00714D08">
        <w:rPr>
          <w:rFonts w:ascii="Arial" w:hAnsi="Arial" w:cs="Arial"/>
        </w:rPr>
        <w:t>We tested the ability of a panel of influenza A, B, and C viruses to inhibit the growth of an array</w:t>
      </w:r>
      <w:r>
        <w:rPr>
          <w:rFonts w:ascii="Arial" w:hAnsi="Arial" w:cs="Arial"/>
        </w:rPr>
        <w:t xml:space="preserve"> </w:t>
      </w:r>
      <w:r w:rsidRPr="00714D08">
        <w:rPr>
          <w:rFonts w:ascii="Arial" w:hAnsi="Arial" w:cs="Arial"/>
        </w:rPr>
        <w:t>of GB cell lines. GB cell lines were treated with serially diluted influenza virus, then gown under</w:t>
      </w:r>
      <w:r w:rsidR="00A61354">
        <w:rPr>
          <w:rFonts w:ascii="Arial" w:hAnsi="Arial" w:cs="Arial"/>
          <w:b/>
          <w:bCs/>
        </w:rPr>
        <w:t xml:space="preserve"> </w:t>
      </w:r>
      <w:r w:rsidRPr="00714D08">
        <w:rPr>
          <w:rFonts w:ascii="Arial" w:hAnsi="Arial" w:cs="Arial"/>
        </w:rPr>
        <w:t>standard conditions for 96 hours, whereupon cell monolayers were stained with Crystal Violet to</w:t>
      </w:r>
      <w:r w:rsidR="00A61354">
        <w:rPr>
          <w:rFonts w:ascii="Arial" w:hAnsi="Arial" w:cs="Arial"/>
          <w:b/>
          <w:bCs/>
        </w:rPr>
        <w:t xml:space="preserve"> </w:t>
      </w:r>
      <w:r w:rsidRPr="00714D08">
        <w:rPr>
          <w:rFonts w:ascii="Arial" w:hAnsi="Arial" w:cs="Arial"/>
        </w:rPr>
        <w:t>determine the relative number of cells present. The presence of ST8SIA3 mRNA was</w:t>
      </w:r>
      <w:r w:rsidR="00A61354">
        <w:rPr>
          <w:rFonts w:ascii="Arial" w:hAnsi="Arial" w:cs="Arial"/>
          <w:b/>
          <w:bCs/>
        </w:rPr>
        <w:t xml:space="preserve"> </w:t>
      </w:r>
      <w:r w:rsidRPr="00714D08">
        <w:rPr>
          <w:rFonts w:ascii="Arial" w:hAnsi="Arial" w:cs="Arial"/>
        </w:rPr>
        <w:t>determined by harvesting total RNA from cell cultures, synthesizing cDNA using oligo dT</w:t>
      </w:r>
      <w:r w:rsidR="00A61354">
        <w:rPr>
          <w:rFonts w:ascii="Arial" w:hAnsi="Arial" w:cs="Arial"/>
          <w:b/>
          <w:bCs/>
        </w:rPr>
        <w:t xml:space="preserve"> </w:t>
      </w:r>
      <w:r w:rsidRPr="00714D08">
        <w:rPr>
          <w:rFonts w:ascii="Arial" w:hAnsi="Arial" w:cs="Arial"/>
        </w:rPr>
        <w:t>primers, and performing PCR with ST8SIA3-specific oligonucleotide primers.</w:t>
      </w:r>
    </w:p>
    <w:p w14:paraId="0B29B2BF" w14:textId="1C93CBB0" w:rsidR="001630CD" w:rsidRDefault="00714D08" w:rsidP="00714D08">
      <w:pPr>
        <w:autoSpaceDE w:val="0"/>
        <w:autoSpaceDN w:val="0"/>
        <w:adjustRightInd w:val="0"/>
        <w:spacing w:after="120"/>
        <w:rPr>
          <w:rFonts w:ascii="Arial" w:hAnsi="Arial" w:cs="Arial"/>
        </w:rPr>
      </w:pPr>
      <w:r w:rsidRPr="00A61354">
        <w:rPr>
          <w:rFonts w:ascii="Arial" w:hAnsi="Arial" w:cs="Arial"/>
          <w:b/>
          <w:bCs/>
        </w:rPr>
        <w:t>Results</w:t>
      </w:r>
      <w:r w:rsidR="00A61354">
        <w:rPr>
          <w:rFonts w:ascii="Arial" w:hAnsi="Arial" w:cs="Arial"/>
          <w:b/>
          <w:bCs/>
        </w:rPr>
        <w:t xml:space="preserve">: </w:t>
      </w:r>
      <w:r w:rsidRPr="00714D08">
        <w:rPr>
          <w:rFonts w:ascii="Arial" w:hAnsi="Arial" w:cs="Arial"/>
        </w:rPr>
        <w:t>Different viruses inhibited individual cell lines to differing extents. A virus strain previously shown</w:t>
      </w:r>
      <w:r w:rsidR="00A61354">
        <w:rPr>
          <w:rFonts w:ascii="Arial" w:hAnsi="Arial" w:cs="Arial"/>
          <w:b/>
          <w:bCs/>
        </w:rPr>
        <w:t xml:space="preserve"> </w:t>
      </w:r>
      <w:r w:rsidRPr="00714D08">
        <w:rPr>
          <w:rFonts w:ascii="Arial" w:hAnsi="Arial" w:cs="Arial"/>
        </w:rPr>
        <w:t>to bind �-2,8SA significantly inhibited three out of five cancer cell lines tested. Preliminary data</w:t>
      </w:r>
      <w:r w:rsidR="00A61354">
        <w:rPr>
          <w:rFonts w:ascii="Arial" w:hAnsi="Arial" w:cs="Arial"/>
          <w:b/>
          <w:bCs/>
        </w:rPr>
        <w:t xml:space="preserve"> </w:t>
      </w:r>
      <w:r w:rsidRPr="00714D08">
        <w:rPr>
          <w:rFonts w:ascii="Arial" w:hAnsi="Arial" w:cs="Arial"/>
        </w:rPr>
        <w:t>showed the presence of ST8SIA3 mRNA in the GB cell lines, suggesting that �-2,8SA may</w:t>
      </w:r>
      <w:r w:rsidR="00A61354">
        <w:rPr>
          <w:rFonts w:ascii="Arial" w:hAnsi="Arial" w:cs="Arial"/>
          <w:b/>
          <w:bCs/>
        </w:rPr>
        <w:t xml:space="preserve"> </w:t>
      </w:r>
      <w:r w:rsidRPr="00714D08">
        <w:rPr>
          <w:rFonts w:ascii="Arial" w:hAnsi="Arial" w:cs="Arial"/>
        </w:rPr>
        <w:t>mediate the effect on GB cell lines in vitro. We hypothesize that cell-surface �-2,8SA may allow</w:t>
      </w:r>
      <w:r w:rsidR="00A61354">
        <w:rPr>
          <w:rFonts w:ascii="Arial" w:hAnsi="Arial" w:cs="Arial"/>
          <w:b/>
          <w:bCs/>
        </w:rPr>
        <w:t xml:space="preserve"> </w:t>
      </w:r>
      <w:r w:rsidRPr="00714D08">
        <w:rPr>
          <w:rFonts w:ascii="Arial" w:hAnsi="Arial" w:cs="Arial"/>
        </w:rPr>
        <w:t>us to target GB CSC in vivo using oncolytic influenza viruses. The ability to eradicate GB CSC’s</w:t>
      </w:r>
      <w:r w:rsidR="00A61354">
        <w:rPr>
          <w:rFonts w:ascii="Arial" w:hAnsi="Arial" w:cs="Arial"/>
          <w:b/>
          <w:bCs/>
        </w:rPr>
        <w:t xml:space="preserve"> </w:t>
      </w:r>
      <w:r w:rsidRPr="00714D08">
        <w:rPr>
          <w:rFonts w:ascii="Arial" w:hAnsi="Arial" w:cs="Arial"/>
        </w:rPr>
        <w:t>has the potential to reduce or eliminate recurrence of GB after surgery, with the likely effect of</w:t>
      </w:r>
      <w:r w:rsidR="00A61354">
        <w:rPr>
          <w:rFonts w:ascii="Arial" w:hAnsi="Arial" w:cs="Arial"/>
          <w:b/>
          <w:bCs/>
        </w:rPr>
        <w:t xml:space="preserve"> </w:t>
      </w:r>
      <w:r w:rsidRPr="00714D08">
        <w:rPr>
          <w:rFonts w:ascii="Arial" w:hAnsi="Arial" w:cs="Arial"/>
        </w:rPr>
        <w:t>prolonging patient survival.</w:t>
      </w:r>
    </w:p>
    <w:p w14:paraId="6CF9F002" w14:textId="77777777" w:rsidR="00A61354" w:rsidRPr="00A61354" w:rsidRDefault="00A61354" w:rsidP="00A61354">
      <w:pPr>
        <w:pBdr>
          <w:bottom w:val="dotted" w:sz="24" w:space="1" w:color="auto"/>
        </w:pBdr>
        <w:autoSpaceDE w:val="0"/>
        <w:autoSpaceDN w:val="0"/>
        <w:adjustRightInd w:val="0"/>
        <w:spacing w:after="120"/>
        <w:rPr>
          <w:rFonts w:ascii="Arial" w:hAnsi="Arial" w:cs="Arial"/>
          <w:b/>
          <w:bCs/>
        </w:rPr>
      </w:pPr>
    </w:p>
    <w:p w14:paraId="047974DD" w14:textId="77777777" w:rsidR="00147EEA" w:rsidRDefault="00147EEA" w:rsidP="006F6C9D">
      <w:pPr>
        <w:autoSpaceDE w:val="0"/>
        <w:autoSpaceDN w:val="0"/>
        <w:adjustRightInd w:val="0"/>
        <w:rPr>
          <w:rFonts w:ascii="Arial" w:hAnsi="Arial" w:cs="Arial"/>
          <w:b/>
          <w:color w:val="FF0000"/>
        </w:rPr>
      </w:pPr>
    </w:p>
    <w:p w14:paraId="00765B4B" w14:textId="77777777" w:rsidR="00147EEA" w:rsidRDefault="00147EEA" w:rsidP="006F6C9D">
      <w:pPr>
        <w:autoSpaceDE w:val="0"/>
        <w:autoSpaceDN w:val="0"/>
        <w:adjustRightInd w:val="0"/>
        <w:rPr>
          <w:rFonts w:ascii="Arial" w:hAnsi="Arial" w:cs="Arial"/>
          <w:b/>
          <w:color w:val="FF0000"/>
        </w:rPr>
      </w:pPr>
    </w:p>
    <w:p w14:paraId="242127AD" w14:textId="77777777" w:rsidR="00147EEA" w:rsidRDefault="00147EEA" w:rsidP="006F6C9D">
      <w:pPr>
        <w:autoSpaceDE w:val="0"/>
        <w:autoSpaceDN w:val="0"/>
        <w:adjustRightInd w:val="0"/>
        <w:rPr>
          <w:rFonts w:ascii="Arial" w:hAnsi="Arial" w:cs="Arial"/>
          <w:b/>
          <w:color w:val="FF0000"/>
        </w:rPr>
      </w:pPr>
    </w:p>
    <w:p w14:paraId="25749829" w14:textId="77777777" w:rsidR="00147EEA" w:rsidRDefault="00147EEA" w:rsidP="006F6C9D">
      <w:pPr>
        <w:autoSpaceDE w:val="0"/>
        <w:autoSpaceDN w:val="0"/>
        <w:adjustRightInd w:val="0"/>
        <w:rPr>
          <w:rFonts w:ascii="Arial" w:hAnsi="Arial" w:cs="Arial"/>
          <w:b/>
          <w:color w:val="FF0000"/>
        </w:rPr>
      </w:pPr>
    </w:p>
    <w:p w14:paraId="3C7DD0CA" w14:textId="26FBD058"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lastRenderedPageBreak/>
        <w:t>Poster 24:</w:t>
      </w:r>
    </w:p>
    <w:p w14:paraId="41BFB4EB" w14:textId="4C4B2F25" w:rsidR="006F6C9D" w:rsidRPr="00DF1019" w:rsidRDefault="006F6C9D" w:rsidP="00F24FF6">
      <w:pPr>
        <w:autoSpaceDE w:val="0"/>
        <w:autoSpaceDN w:val="0"/>
        <w:adjustRightInd w:val="0"/>
        <w:jc w:val="center"/>
        <w:rPr>
          <w:rFonts w:ascii="Arial" w:hAnsi="Arial" w:cs="Arial"/>
          <w:b/>
        </w:rPr>
      </w:pPr>
      <w:r w:rsidRPr="00DF1019">
        <w:rPr>
          <w:rFonts w:ascii="Arial" w:hAnsi="Arial" w:cs="Arial"/>
          <w:b/>
        </w:rPr>
        <w:t>Analytical and Biophysical Chemistry Research Core</w:t>
      </w:r>
    </w:p>
    <w:p w14:paraId="5732EB3F" w14:textId="5206A083" w:rsidR="00F24FF6" w:rsidRDefault="00F24FF6" w:rsidP="00F24FF6">
      <w:pPr>
        <w:autoSpaceDE w:val="0"/>
        <w:autoSpaceDN w:val="0"/>
        <w:adjustRightInd w:val="0"/>
        <w:spacing w:after="120"/>
        <w:jc w:val="center"/>
        <w:rPr>
          <w:rFonts w:ascii="Arial" w:hAnsi="Arial" w:cs="Arial"/>
          <w:b/>
          <w:bCs/>
        </w:rPr>
      </w:pPr>
    </w:p>
    <w:p w14:paraId="75B5E327" w14:textId="26A7CFB5" w:rsidR="00225B4F" w:rsidRPr="00FD75B6" w:rsidRDefault="00225B4F" w:rsidP="00225B4F">
      <w:pPr>
        <w:autoSpaceDE w:val="0"/>
        <w:autoSpaceDN w:val="0"/>
        <w:adjustRightInd w:val="0"/>
        <w:jc w:val="center"/>
        <w:rPr>
          <w:rFonts w:ascii="Arial" w:hAnsi="Arial" w:cs="Arial"/>
          <w:b/>
          <w:bCs/>
          <w:iCs/>
        </w:rPr>
      </w:pPr>
      <w:proofErr w:type="spellStart"/>
      <w:r>
        <w:rPr>
          <w:rFonts w:ascii="Arial" w:hAnsi="Arial" w:cs="Arial"/>
          <w:b/>
          <w:bCs/>
          <w:iCs/>
        </w:rPr>
        <w:t>Anter</w:t>
      </w:r>
      <w:proofErr w:type="spellEnd"/>
      <w:r>
        <w:rPr>
          <w:rFonts w:ascii="Arial" w:hAnsi="Arial" w:cs="Arial"/>
          <w:b/>
          <w:bCs/>
          <w:iCs/>
        </w:rPr>
        <w:t xml:space="preserve"> A. </w:t>
      </w:r>
      <w:proofErr w:type="spellStart"/>
      <w:r>
        <w:rPr>
          <w:rFonts w:ascii="Arial" w:hAnsi="Arial" w:cs="Arial"/>
          <w:b/>
          <w:bCs/>
          <w:iCs/>
        </w:rPr>
        <w:t>Shami</w:t>
      </w:r>
      <w:proofErr w:type="spellEnd"/>
      <w:r>
        <w:rPr>
          <w:rFonts w:ascii="Arial" w:hAnsi="Arial" w:cs="Arial"/>
          <w:b/>
          <w:bCs/>
          <w:iCs/>
        </w:rPr>
        <w:t>, Sandeep Misra, Joshua Sharp</w:t>
      </w:r>
      <w:r w:rsidRPr="00FD75B6">
        <w:rPr>
          <w:rFonts w:ascii="Arial" w:hAnsi="Arial" w:cs="Arial"/>
          <w:b/>
          <w:bCs/>
          <w:iCs/>
        </w:rPr>
        <w:t xml:space="preserve"> </w:t>
      </w:r>
    </w:p>
    <w:p w14:paraId="5DD848B3" w14:textId="38C6DAE6" w:rsidR="00225B4F" w:rsidRPr="00DF1019" w:rsidRDefault="00225B4F" w:rsidP="00225B4F">
      <w:pPr>
        <w:autoSpaceDE w:val="0"/>
        <w:autoSpaceDN w:val="0"/>
        <w:adjustRightInd w:val="0"/>
        <w:jc w:val="center"/>
        <w:rPr>
          <w:rFonts w:ascii="Arial" w:hAnsi="Arial" w:cs="Arial"/>
          <w:i/>
          <w:u w:val="single"/>
        </w:rPr>
      </w:pPr>
      <w:r>
        <w:rPr>
          <w:rFonts w:ascii="Arial" w:hAnsi="Arial" w:cs="Arial"/>
          <w:i/>
        </w:rPr>
        <w:t>University of Mississippi</w:t>
      </w:r>
    </w:p>
    <w:p w14:paraId="6348AA30" w14:textId="77777777" w:rsidR="00225B4F" w:rsidRDefault="00225B4F" w:rsidP="00F24FF6">
      <w:pPr>
        <w:autoSpaceDE w:val="0"/>
        <w:autoSpaceDN w:val="0"/>
        <w:adjustRightInd w:val="0"/>
        <w:spacing w:after="120"/>
        <w:jc w:val="center"/>
        <w:rPr>
          <w:rFonts w:ascii="Arial" w:hAnsi="Arial" w:cs="Arial"/>
          <w:b/>
          <w:bCs/>
        </w:rPr>
      </w:pPr>
    </w:p>
    <w:p w14:paraId="2AE2C032" w14:textId="1327D4DD" w:rsidR="00C13AE3" w:rsidRPr="00C13AE3" w:rsidRDefault="00C13AE3" w:rsidP="00C13AE3">
      <w:pPr>
        <w:autoSpaceDE w:val="0"/>
        <w:autoSpaceDN w:val="0"/>
        <w:adjustRightInd w:val="0"/>
        <w:spacing w:after="120"/>
        <w:rPr>
          <w:rFonts w:ascii="Arial" w:hAnsi="Arial" w:cs="Arial"/>
        </w:rPr>
      </w:pPr>
      <w:r w:rsidRPr="00C13AE3">
        <w:rPr>
          <w:rFonts w:ascii="Arial" w:hAnsi="Arial" w:cs="Arial"/>
        </w:rPr>
        <w:t xml:space="preserve">The University of Mississippi has established the Glycoscience Center of Research Excellence (GlyCORE) by Center of Biomedical Research Excellence (COBRE) award from NIH in 2020.  The Analytical &amp; Biophysical Chemistry Research Core is one of the three dedicated research cores created in GlyCORE to support the glycoscience work of researchers at the University of Mississippi and throughout the Mid-South region. We currently operate a high resolution Orbitrap </w:t>
      </w:r>
      <w:proofErr w:type="spellStart"/>
      <w:r w:rsidRPr="00C13AE3">
        <w:rPr>
          <w:rFonts w:ascii="Arial" w:hAnsi="Arial" w:cs="Arial"/>
        </w:rPr>
        <w:t>Exploris</w:t>
      </w:r>
      <w:proofErr w:type="spellEnd"/>
      <w:r w:rsidRPr="00C13AE3">
        <w:rPr>
          <w:rFonts w:ascii="Arial" w:hAnsi="Arial" w:cs="Arial"/>
        </w:rPr>
        <w:t xml:space="preserve"> 240 system coupled to </w:t>
      </w:r>
      <w:proofErr w:type="spellStart"/>
      <w:r w:rsidRPr="00C13AE3">
        <w:rPr>
          <w:rFonts w:ascii="Arial" w:hAnsi="Arial" w:cs="Arial"/>
        </w:rPr>
        <w:t>Dionex</w:t>
      </w:r>
      <w:proofErr w:type="spellEnd"/>
      <w:r w:rsidRPr="00C13AE3">
        <w:rPr>
          <w:rFonts w:ascii="Arial" w:hAnsi="Arial" w:cs="Arial"/>
        </w:rPr>
        <w:t xml:space="preserve"> Ultimate 3000 </w:t>
      </w:r>
      <w:proofErr w:type="spellStart"/>
      <w:r w:rsidRPr="00C13AE3">
        <w:rPr>
          <w:rFonts w:ascii="Arial" w:hAnsi="Arial" w:cs="Arial"/>
        </w:rPr>
        <w:t>nano</w:t>
      </w:r>
      <w:proofErr w:type="spellEnd"/>
      <w:r w:rsidRPr="00C13AE3">
        <w:rPr>
          <w:rFonts w:ascii="Arial" w:hAnsi="Arial" w:cs="Arial"/>
        </w:rPr>
        <w:t xml:space="preserve">-UHPLC system for LC-MS/MS analyses. We also recently have installed Nicoya </w:t>
      </w:r>
      <w:proofErr w:type="spellStart"/>
      <w:r w:rsidRPr="00C13AE3">
        <w:rPr>
          <w:rFonts w:ascii="Arial" w:hAnsi="Arial" w:cs="Arial"/>
        </w:rPr>
        <w:t>OpenSPR</w:t>
      </w:r>
      <w:proofErr w:type="spellEnd"/>
      <w:r w:rsidRPr="00C13AE3">
        <w:rPr>
          <w:rFonts w:ascii="Arial" w:hAnsi="Arial" w:cs="Arial"/>
        </w:rPr>
        <w:t xml:space="preserve"> system for the surface plasmon </w:t>
      </w:r>
      <w:r w:rsidR="00155BBB">
        <w:rPr>
          <w:rFonts w:ascii="Arial" w:hAnsi="Arial" w:cs="Arial"/>
        </w:rPr>
        <w:t>r</w:t>
      </w:r>
      <w:r w:rsidRPr="00C13AE3">
        <w:rPr>
          <w:rFonts w:ascii="Arial" w:hAnsi="Arial" w:cs="Arial"/>
        </w:rPr>
        <w:t xml:space="preserve">esonance spectroscopy and </w:t>
      </w:r>
      <w:proofErr w:type="spellStart"/>
      <w:r w:rsidRPr="00C13AE3">
        <w:rPr>
          <w:rFonts w:ascii="Arial" w:hAnsi="Arial" w:cs="Arial"/>
        </w:rPr>
        <w:t>FlexMap</w:t>
      </w:r>
      <w:proofErr w:type="spellEnd"/>
      <w:r w:rsidRPr="00C13AE3">
        <w:rPr>
          <w:rFonts w:ascii="Arial" w:hAnsi="Arial" w:cs="Arial"/>
        </w:rPr>
        <w:t xml:space="preserve"> 3D system for the multiplexing of protein/gene measurements. We are collaborating with the researchers of Ole Miss in a wide variety of research projects encompassing proteomics, structural analyses, metabolomics and </w:t>
      </w:r>
      <w:proofErr w:type="spellStart"/>
      <w:r w:rsidRPr="00C13AE3">
        <w:rPr>
          <w:rFonts w:ascii="Arial" w:hAnsi="Arial" w:cs="Arial"/>
        </w:rPr>
        <w:t>glycomics</w:t>
      </w:r>
      <w:proofErr w:type="spellEnd"/>
      <w:r w:rsidRPr="00C13AE3">
        <w:rPr>
          <w:rFonts w:ascii="Arial" w:hAnsi="Arial" w:cs="Arial"/>
        </w:rPr>
        <w:t xml:space="preserve"> utilizing these instruments. A few of the representative projects include the identification of protein oxidation, untargeted metabolomics, molecular weight determination of polysaccharide, and identification of glycosylation patterns on isolated glycoproteins.  </w:t>
      </w:r>
    </w:p>
    <w:p w14:paraId="57F40CC3" w14:textId="5BB97752" w:rsidR="00C13AE3" w:rsidRPr="00C13AE3" w:rsidRDefault="00C13AE3" w:rsidP="00C13AE3">
      <w:pPr>
        <w:autoSpaceDE w:val="0"/>
        <w:autoSpaceDN w:val="0"/>
        <w:adjustRightInd w:val="0"/>
        <w:spacing w:after="120"/>
        <w:rPr>
          <w:rFonts w:ascii="Arial" w:hAnsi="Arial" w:cs="Arial"/>
        </w:rPr>
      </w:pPr>
      <w:r w:rsidRPr="00C13AE3">
        <w:rPr>
          <w:rFonts w:ascii="Arial" w:hAnsi="Arial" w:cs="Arial"/>
        </w:rPr>
        <w:t xml:space="preserve">We have recently installed a UHPLC system with a Corona </w:t>
      </w:r>
      <w:proofErr w:type="spellStart"/>
      <w:r w:rsidRPr="00C13AE3">
        <w:rPr>
          <w:rFonts w:ascii="Arial" w:hAnsi="Arial" w:cs="Arial"/>
        </w:rPr>
        <w:t>Veo</w:t>
      </w:r>
      <w:proofErr w:type="spellEnd"/>
      <w:r w:rsidRPr="00C13AE3">
        <w:rPr>
          <w:rFonts w:ascii="Arial" w:hAnsi="Arial" w:cs="Arial"/>
        </w:rPr>
        <w:t xml:space="preserve"> RS Charged Aerosol Detector. It can be used for the universal detection of non-volatile analytes with poor optical properties, such as carbohydrates and polymers. Using this detector, concentrations of the oligosaccharides and other analytes of interest can be measured against any known standard because response is near uniform and independent of chemical structure.  </w:t>
      </w:r>
    </w:p>
    <w:p w14:paraId="4D8A0B76" w14:textId="32A2C1D7" w:rsidR="00741C87" w:rsidRDefault="00C13AE3" w:rsidP="00147EEA">
      <w:pPr>
        <w:autoSpaceDE w:val="0"/>
        <w:autoSpaceDN w:val="0"/>
        <w:adjustRightInd w:val="0"/>
        <w:spacing w:after="120"/>
        <w:rPr>
          <w:rFonts w:ascii="Arial" w:hAnsi="Arial" w:cs="Arial"/>
        </w:rPr>
      </w:pPr>
      <w:r w:rsidRPr="00C13AE3">
        <w:rPr>
          <w:rFonts w:ascii="Arial" w:hAnsi="Arial" w:cs="Arial"/>
        </w:rPr>
        <w:t>We are happy to consult researchers within the University of Mississippi and the Mid-South region to discuss their needs and help in supporting and advancing their research projects through services offered by the Analytical and Biophysical Chemistry Research Core.</w:t>
      </w:r>
    </w:p>
    <w:p w14:paraId="0071FF97" w14:textId="77777777" w:rsidR="00741C87" w:rsidRPr="00F24FF6" w:rsidRDefault="00741C87" w:rsidP="00C13AE3">
      <w:pPr>
        <w:pBdr>
          <w:bottom w:val="dotted" w:sz="24" w:space="1" w:color="auto"/>
        </w:pBdr>
        <w:autoSpaceDE w:val="0"/>
        <w:autoSpaceDN w:val="0"/>
        <w:adjustRightInd w:val="0"/>
        <w:spacing w:after="120"/>
        <w:rPr>
          <w:rFonts w:ascii="Arial" w:hAnsi="Arial" w:cs="Arial"/>
        </w:rPr>
      </w:pPr>
    </w:p>
    <w:p w14:paraId="265309CF" w14:textId="77777777" w:rsidR="00147EEA" w:rsidRDefault="00147EEA" w:rsidP="006F6C9D">
      <w:pPr>
        <w:autoSpaceDE w:val="0"/>
        <w:autoSpaceDN w:val="0"/>
        <w:adjustRightInd w:val="0"/>
        <w:rPr>
          <w:rFonts w:ascii="Arial" w:hAnsi="Arial" w:cs="Arial"/>
          <w:b/>
          <w:color w:val="FF0000"/>
        </w:rPr>
      </w:pPr>
    </w:p>
    <w:p w14:paraId="0F20A552" w14:textId="04FE2EB8" w:rsidR="006F6C9D" w:rsidRPr="00DF1019" w:rsidRDefault="006F6C9D" w:rsidP="006F6C9D">
      <w:pPr>
        <w:autoSpaceDE w:val="0"/>
        <w:autoSpaceDN w:val="0"/>
        <w:adjustRightInd w:val="0"/>
        <w:rPr>
          <w:rFonts w:ascii="Arial" w:hAnsi="Arial" w:cs="Arial"/>
          <w:b/>
          <w:color w:val="FF0000"/>
        </w:rPr>
      </w:pPr>
      <w:r w:rsidRPr="00DF1019">
        <w:rPr>
          <w:rFonts w:ascii="Arial" w:hAnsi="Arial" w:cs="Arial"/>
          <w:b/>
          <w:color w:val="FF0000"/>
        </w:rPr>
        <w:t>Poster 25:</w:t>
      </w:r>
    </w:p>
    <w:p w14:paraId="7272FF32" w14:textId="11D31963" w:rsidR="006F6C9D" w:rsidRPr="00DF1019" w:rsidRDefault="006F6C9D" w:rsidP="000B3EE8">
      <w:pPr>
        <w:autoSpaceDE w:val="0"/>
        <w:autoSpaceDN w:val="0"/>
        <w:adjustRightInd w:val="0"/>
        <w:jc w:val="center"/>
        <w:rPr>
          <w:rFonts w:ascii="Arial" w:hAnsi="Arial" w:cs="Arial"/>
          <w:b/>
        </w:rPr>
      </w:pPr>
      <w:r w:rsidRPr="00DF1019">
        <w:rPr>
          <w:rFonts w:ascii="Arial" w:hAnsi="Arial" w:cs="Arial"/>
          <w:b/>
        </w:rPr>
        <w:t>Glycoscience Student Advocates</w:t>
      </w:r>
    </w:p>
    <w:p w14:paraId="53F4EFBC" w14:textId="607DECA3" w:rsidR="000B3EE8" w:rsidRDefault="000B3EE8" w:rsidP="000B3EE8">
      <w:pPr>
        <w:autoSpaceDE w:val="0"/>
        <w:autoSpaceDN w:val="0"/>
        <w:adjustRightInd w:val="0"/>
        <w:spacing w:after="120"/>
        <w:jc w:val="center"/>
        <w:rPr>
          <w:rFonts w:ascii="Arial" w:hAnsi="Arial" w:cs="Arial"/>
          <w:b/>
          <w:bCs/>
          <w:i/>
          <w:iCs/>
        </w:rPr>
      </w:pPr>
    </w:p>
    <w:p w14:paraId="4F2F76E5" w14:textId="613B69E3" w:rsidR="00225B4F" w:rsidRPr="00FD75B6" w:rsidRDefault="00225B4F" w:rsidP="00225B4F">
      <w:pPr>
        <w:autoSpaceDE w:val="0"/>
        <w:autoSpaceDN w:val="0"/>
        <w:adjustRightInd w:val="0"/>
        <w:jc w:val="center"/>
        <w:rPr>
          <w:rFonts w:ascii="Arial" w:hAnsi="Arial" w:cs="Arial"/>
          <w:b/>
          <w:bCs/>
          <w:iCs/>
        </w:rPr>
      </w:pPr>
      <w:proofErr w:type="spellStart"/>
      <w:r>
        <w:rPr>
          <w:rFonts w:ascii="Arial" w:hAnsi="Arial" w:cs="Arial"/>
          <w:b/>
          <w:bCs/>
          <w:iCs/>
        </w:rPr>
        <w:t>Baharul</w:t>
      </w:r>
      <w:proofErr w:type="spellEnd"/>
      <w:r>
        <w:rPr>
          <w:rFonts w:ascii="Arial" w:hAnsi="Arial" w:cs="Arial"/>
          <w:b/>
          <w:bCs/>
          <w:iCs/>
        </w:rPr>
        <w:t xml:space="preserve"> Islam, Tahir Ali, Kayleigh Phillips, Destinee Manning, Eslam Elhanafy  </w:t>
      </w:r>
      <w:r w:rsidRPr="00FD75B6">
        <w:rPr>
          <w:rFonts w:ascii="Arial" w:hAnsi="Arial" w:cs="Arial"/>
          <w:b/>
          <w:bCs/>
          <w:iCs/>
        </w:rPr>
        <w:t xml:space="preserve"> </w:t>
      </w:r>
    </w:p>
    <w:p w14:paraId="6AF107AE" w14:textId="3F5A0B3F" w:rsidR="00225B4F" w:rsidRPr="00DF1019" w:rsidRDefault="00225B4F" w:rsidP="00225B4F">
      <w:pPr>
        <w:autoSpaceDE w:val="0"/>
        <w:autoSpaceDN w:val="0"/>
        <w:adjustRightInd w:val="0"/>
        <w:jc w:val="center"/>
        <w:rPr>
          <w:rFonts w:ascii="Arial" w:hAnsi="Arial" w:cs="Arial"/>
          <w:i/>
          <w:u w:val="single"/>
        </w:rPr>
      </w:pPr>
      <w:r>
        <w:rPr>
          <w:rFonts w:ascii="Arial" w:hAnsi="Arial" w:cs="Arial"/>
          <w:i/>
        </w:rPr>
        <w:t xml:space="preserve">University of Mississippi </w:t>
      </w:r>
    </w:p>
    <w:p w14:paraId="59EC0959" w14:textId="77777777" w:rsidR="00225B4F" w:rsidRDefault="00225B4F" w:rsidP="000B3EE8">
      <w:pPr>
        <w:autoSpaceDE w:val="0"/>
        <w:autoSpaceDN w:val="0"/>
        <w:adjustRightInd w:val="0"/>
        <w:spacing w:after="120"/>
        <w:jc w:val="center"/>
        <w:rPr>
          <w:rFonts w:ascii="Arial" w:hAnsi="Arial" w:cs="Arial"/>
          <w:b/>
          <w:bCs/>
          <w:i/>
          <w:iCs/>
        </w:rPr>
      </w:pPr>
    </w:p>
    <w:p w14:paraId="296F162C" w14:textId="5F2540EA" w:rsidR="00027675" w:rsidRPr="00027675" w:rsidRDefault="00027675" w:rsidP="00027675">
      <w:pPr>
        <w:pBdr>
          <w:bottom w:val="dotted" w:sz="24" w:space="1" w:color="auto"/>
        </w:pBdr>
        <w:autoSpaceDE w:val="0"/>
        <w:autoSpaceDN w:val="0"/>
        <w:adjustRightInd w:val="0"/>
        <w:spacing w:after="120"/>
        <w:rPr>
          <w:rFonts w:ascii="Arial" w:hAnsi="Arial" w:cs="Arial"/>
        </w:rPr>
      </w:pPr>
      <w:bookmarkStart w:id="1" w:name="_Hlk106036292"/>
      <w:r w:rsidRPr="00027675">
        <w:rPr>
          <w:rFonts w:ascii="Arial" w:hAnsi="Arial" w:cs="Arial"/>
        </w:rPr>
        <w:t>Glycoscience Student Advocates (GSA) is comprised of graduate and undergraduate students interested in or conducting glycoscience-related research at The University of Mississippi.</w:t>
      </w:r>
      <w:r w:rsidRPr="00027675">
        <w:rPr>
          <w:rFonts w:ascii="Arial" w:hAnsi="Arial" w:cs="Arial"/>
        </w:rPr>
        <w:t xml:space="preserve"> </w:t>
      </w:r>
      <w:r w:rsidRPr="00027675">
        <w:rPr>
          <w:rFonts w:ascii="Arial" w:hAnsi="Arial" w:cs="Arial"/>
        </w:rPr>
        <w:t>The purpose of this student organization is to provide opportunities to promote glycoscience knowledge by encouraging research, education, and training of interdisciplinary glycoscience trainees.</w:t>
      </w:r>
    </w:p>
    <w:p w14:paraId="6817333C" w14:textId="49FB33E7" w:rsidR="00440782" w:rsidRPr="00027675" w:rsidRDefault="00440782" w:rsidP="00440782">
      <w:pPr>
        <w:pBdr>
          <w:bottom w:val="dotted" w:sz="24" w:space="1" w:color="auto"/>
        </w:pBdr>
        <w:autoSpaceDE w:val="0"/>
        <w:autoSpaceDN w:val="0"/>
        <w:adjustRightInd w:val="0"/>
        <w:spacing w:after="120"/>
        <w:rPr>
          <w:rFonts w:ascii="Arial" w:hAnsi="Arial" w:cs="Arial"/>
        </w:rPr>
      </w:pPr>
      <w:r w:rsidRPr="00027675">
        <w:rPr>
          <w:rFonts w:ascii="Arial" w:hAnsi="Arial" w:cs="Arial"/>
        </w:rPr>
        <w:t xml:space="preserve">Glycoscience is an emerging interdisciplinary field of research that focuses on a better understanding of the structures, functions, and biomedical utilities of glycans and glycoconjugates. Glycans—also known as carbohydrates, saccharides, or sugars—play central roles in many biological processes and have properties useful in various applications. </w:t>
      </w:r>
    </w:p>
    <w:p w14:paraId="5D158632" w14:textId="1EFD81CA" w:rsidR="00440782" w:rsidRPr="00027675" w:rsidRDefault="00440782" w:rsidP="00440782">
      <w:pPr>
        <w:pBdr>
          <w:bottom w:val="dotted" w:sz="24" w:space="1" w:color="auto"/>
        </w:pBdr>
        <w:autoSpaceDE w:val="0"/>
        <w:autoSpaceDN w:val="0"/>
        <w:adjustRightInd w:val="0"/>
        <w:spacing w:after="120"/>
        <w:rPr>
          <w:rFonts w:ascii="Arial" w:hAnsi="Arial" w:cs="Arial"/>
        </w:rPr>
      </w:pPr>
      <w:r w:rsidRPr="00027675">
        <w:rPr>
          <w:rFonts w:ascii="Arial" w:hAnsi="Arial" w:cs="Arial"/>
        </w:rPr>
        <w:t xml:space="preserve">The research area is relatively new, but interest is rapidly growing as scientists have begun to appreciate how glycans play a critical role in nearly all aspects of biology and as glycoscience is evolving to be a cornerstone of modern chemical, biological, and biomedical sciences. Despite being an important part </w:t>
      </w:r>
      <w:r w:rsidR="00027675" w:rsidRPr="00027675">
        <w:rPr>
          <w:rFonts w:ascii="Arial" w:hAnsi="Arial" w:cs="Arial"/>
        </w:rPr>
        <w:t>of</w:t>
      </w:r>
      <w:r w:rsidRPr="00027675">
        <w:rPr>
          <w:rFonts w:ascii="Arial" w:hAnsi="Arial" w:cs="Arial"/>
        </w:rPr>
        <w:t xml:space="preserve"> nearly all biological functions, the study of glycans has been limited until the </w:t>
      </w:r>
      <w:r w:rsidRPr="00027675">
        <w:rPr>
          <w:rFonts w:ascii="Arial" w:hAnsi="Arial" w:cs="Arial"/>
        </w:rPr>
        <w:lastRenderedPageBreak/>
        <w:t xml:space="preserve">convergence of integrated efforts of multidisciplinary sciences. One such paradigm of effort is the formation of </w:t>
      </w:r>
      <w:r w:rsidR="00027675" w:rsidRPr="00027675">
        <w:rPr>
          <w:rFonts w:ascii="Arial" w:hAnsi="Arial" w:cs="Arial"/>
        </w:rPr>
        <w:t xml:space="preserve">the </w:t>
      </w:r>
      <w:r w:rsidRPr="00027675">
        <w:rPr>
          <w:rFonts w:ascii="Arial" w:hAnsi="Arial" w:cs="Arial"/>
        </w:rPr>
        <w:t>Glycoscience Center of Research Excellence (GlyCORE) at the University of Mississippi.</w:t>
      </w:r>
    </w:p>
    <w:p w14:paraId="3F628AF5" w14:textId="6EB94203" w:rsidR="009D78BD" w:rsidRPr="00027675" w:rsidRDefault="00440782" w:rsidP="00027675">
      <w:pPr>
        <w:pBdr>
          <w:bottom w:val="dotted" w:sz="24" w:space="1" w:color="auto"/>
        </w:pBdr>
        <w:autoSpaceDE w:val="0"/>
        <w:autoSpaceDN w:val="0"/>
        <w:adjustRightInd w:val="0"/>
        <w:spacing w:after="120"/>
        <w:rPr>
          <w:rFonts w:ascii="Arial" w:hAnsi="Arial" w:cs="Arial"/>
        </w:rPr>
      </w:pPr>
      <w:r w:rsidRPr="00027675">
        <w:rPr>
          <w:rFonts w:ascii="Arial" w:hAnsi="Arial" w:cs="Arial"/>
        </w:rPr>
        <w:t>With the facilities of GlyCORE* at our disposal, we, a group of students interested in glycoscience, are working to promote the field by encouraging research, education, and training of interdisciplinary glycoscience trainees.</w:t>
      </w:r>
    </w:p>
    <w:bookmarkEnd w:id="1"/>
    <w:p w14:paraId="5426716A" w14:textId="77777777" w:rsidR="00027675" w:rsidRPr="00027675" w:rsidRDefault="00027675" w:rsidP="00027675">
      <w:pPr>
        <w:pBdr>
          <w:bottom w:val="dotted" w:sz="24" w:space="1" w:color="auto"/>
        </w:pBdr>
        <w:autoSpaceDE w:val="0"/>
        <w:autoSpaceDN w:val="0"/>
        <w:adjustRightInd w:val="0"/>
        <w:spacing w:after="120"/>
        <w:rPr>
          <w:rFonts w:ascii="Arial" w:hAnsi="Arial" w:cs="Arial"/>
        </w:rPr>
      </w:pPr>
    </w:p>
    <w:p w14:paraId="15F5A794" w14:textId="77777777" w:rsidR="00147EEA" w:rsidRDefault="00147EEA" w:rsidP="006F6C9D">
      <w:pPr>
        <w:autoSpaceDE w:val="0"/>
        <w:autoSpaceDN w:val="0"/>
        <w:adjustRightInd w:val="0"/>
        <w:rPr>
          <w:rFonts w:ascii="Arial" w:hAnsi="Arial" w:cs="Arial"/>
          <w:b/>
          <w:color w:val="FF0000"/>
        </w:rPr>
      </w:pPr>
    </w:p>
    <w:p w14:paraId="7EDF4F8D" w14:textId="5AAC102E" w:rsidR="006F6C9D" w:rsidRPr="00DF1019" w:rsidRDefault="006F6C9D" w:rsidP="006F6C9D">
      <w:pPr>
        <w:autoSpaceDE w:val="0"/>
        <w:autoSpaceDN w:val="0"/>
        <w:adjustRightInd w:val="0"/>
        <w:rPr>
          <w:rFonts w:ascii="Arial" w:hAnsi="Arial" w:cs="Arial"/>
          <w:b/>
          <w:color w:val="FF0000"/>
        </w:rPr>
      </w:pPr>
      <w:r w:rsidRPr="005020F1">
        <w:rPr>
          <w:rFonts w:ascii="Arial" w:hAnsi="Arial" w:cs="Arial"/>
          <w:b/>
          <w:color w:val="FF0000"/>
        </w:rPr>
        <w:t>Poster 26:</w:t>
      </w:r>
    </w:p>
    <w:p w14:paraId="57FBD0C1" w14:textId="4279A4E8" w:rsidR="006F6C9D" w:rsidRPr="00DF1019" w:rsidRDefault="006F6C9D" w:rsidP="009D78BD">
      <w:pPr>
        <w:autoSpaceDE w:val="0"/>
        <w:autoSpaceDN w:val="0"/>
        <w:adjustRightInd w:val="0"/>
        <w:jc w:val="center"/>
        <w:rPr>
          <w:rFonts w:ascii="Arial" w:hAnsi="Arial" w:cs="Arial"/>
          <w:b/>
        </w:rPr>
      </w:pPr>
      <w:r w:rsidRPr="00AB6E74">
        <w:rPr>
          <w:rFonts w:ascii="Arial" w:hAnsi="Arial" w:cs="Arial"/>
          <w:b/>
        </w:rPr>
        <w:t>The G</w:t>
      </w:r>
      <w:r>
        <w:rPr>
          <w:rFonts w:ascii="Arial" w:hAnsi="Arial" w:cs="Arial"/>
          <w:b/>
        </w:rPr>
        <w:t>lyCORE</w:t>
      </w:r>
      <w:r w:rsidRPr="00AB6E74">
        <w:rPr>
          <w:rFonts w:ascii="Arial" w:hAnsi="Arial" w:cs="Arial"/>
          <w:b/>
        </w:rPr>
        <w:t xml:space="preserve"> Imaging </w:t>
      </w:r>
      <w:r>
        <w:rPr>
          <w:rFonts w:ascii="Arial" w:hAnsi="Arial" w:cs="Arial"/>
          <w:b/>
        </w:rPr>
        <w:t xml:space="preserve">Research </w:t>
      </w:r>
      <w:r w:rsidRPr="00AB6E74">
        <w:rPr>
          <w:rFonts w:ascii="Arial" w:hAnsi="Arial" w:cs="Arial"/>
          <w:b/>
        </w:rPr>
        <w:t>C</w:t>
      </w:r>
      <w:r>
        <w:rPr>
          <w:rFonts w:ascii="Arial" w:hAnsi="Arial" w:cs="Arial"/>
          <w:b/>
        </w:rPr>
        <w:t>ore</w:t>
      </w:r>
      <w:r w:rsidRPr="00AB6E74">
        <w:rPr>
          <w:rFonts w:ascii="Arial" w:hAnsi="Arial" w:cs="Arial"/>
          <w:b/>
        </w:rPr>
        <w:t>: Bridge the gap between advanced  imaging techniques and Glycoscience</w:t>
      </w:r>
    </w:p>
    <w:p w14:paraId="58DC341A" w14:textId="13C06A31" w:rsidR="009D78BD" w:rsidRDefault="009D78BD" w:rsidP="009D78BD">
      <w:pPr>
        <w:autoSpaceDE w:val="0"/>
        <w:autoSpaceDN w:val="0"/>
        <w:adjustRightInd w:val="0"/>
        <w:spacing w:after="120"/>
        <w:jc w:val="center"/>
        <w:rPr>
          <w:rFonts w:ascii="Arial" w:hAnsi="Arial" w:cs="Arial"/>
          <w:b/>
          <w:color w:val="000000" w:themeColor="text1"/>
        </w:rPr>
      </w:pPr>
    </w:p>
    <w:p w14:paraId="1375F606" w14:textId="2F146894" w:rsidR="00225B4F" w:rsidRPr="00FD75B6" w:rsidRDefault="00225B4F" w:rsidP="00225B4F">
      <w:pPr>
        <w:autoSpaceDE w:val="0"/>
        <w:autoSpaceDN w:val="0"/>
        <w:adjustRightInd w:val="0"/>
        <w:jc w:val="center"/>
        <w:rPr>
          <w:rFonts w:ascii="Arial" w:hAnsi="Arial" w:cs="Arial"/>
          <w:b/>
          <w:bCs/>
          <w:iCs/>
        </w:rPr>
      </w:pPr>
      <w:proofErr w:type="spellStart"/>
      <w:r w:rsidRPr="00741C87">
        <w:rPr>
          <w:rFonts w:ascii="Arial" w:hAnsi="Arial" w:cs="Arial"/>
          <w:b/>
          <w:bCs/>
          <w:iCs/>
          <w:u w:val="single"/>
        </w:rPr>
        <w:t>Ruofan</w:t>
      </w:r>
      <w:proofErr w:type="spellEnd"/>
      <w:r w:rsidRPr="00741C87">
        <w:rPr>
          <w:rFonts w:ascii="Arial" w:hAnsi="Arial" w:cs="Arial"/>
          <w:b/>
          <w:bCs/>
          <w:iCs/>
          <w:u w:val="single"/>
        </w:rPr>
        <w:t xml:space="preserve"> Cao</w:t>
      </w:r>
      <w:r>
        <w:rPr>
          <w:rFonts w:ascii="Arial" w:hAnsi="Arial" w:cs="Arial"/>
          <w:b/>
          <w:bCs/>
          <w:iCs/>
        </w:rPr>
        <w:t xml:space="preserve"> and Gregg Roman </w:t>
      </w:r>
      <w:r w:rsidRPr="00FD75B6">
        <w:rPr>
          <w:rFonts w:ascii="Arial" w:hAnsi="Arial" w:cs="Arial"/>
          <w:b/>
          <w:bCs/>
          <w:iCs/>
        </w:rPr>
        <w:t xml:space="preserve"> </w:t>
      </w:r>
    </w:p>
    <w:p w14:paraId="2F6C11F5" w14:textId="13F21D24" w:rsidR="00225B4F" w:rsidRPr="00DF1019" w:rsidRDefault="00225B4F" w:rsidP="00225B4F">
      <w:pPr>
        <w:autoSpaceDE w:val="0"/>
        <w:autoSpaceDN w:val="0"/>
        <w:adjustRightInd w:val="0"/>
        <w:jc w:val="center"/>
        <w:rPr>
          <w:rFonts w:ascii="Arial" w:hAnsi="Arial" w:cs="Arial"/>
          <w:i/>
          <w:u w:val="single"/>
        </w:rPr>
      </w:pPr>
      <w:r>
        <w:rPr>
          <w:rFonts w:ascii="Arial" w:hAnsi="Arial" w:cs="Arial"/>
          <w:i/>
        </w:rPr>
        <w:t xml:space="preserve">University of Mississippi </w:t>
      </w:r>
    </w:p>
    <w:p w14:paraId="57B69B70" w14:textId="77777777" w:rsidR="00225B4F" w:rsidRDefault="00225B4F" w:rsidP="009D78BD">
      <w:pPr>
        <w:autoSpaceDE w:val="0"/>
        <w:autoSpaceDN w:val="0"/>
        <w:adjustRightInd w:val="0"/>
        <w:spacing w:after="120"/>
        <w:jc w:val="center"/>
        <w:rPr>
          <w:rFonts w:ascii="Arial" w:hAnsi="Arial" w:cs="Arial"/>
          <w:b/>
          <w:color w:val="000000" w:themeColor="text1"/>
        </w:rPr>
      </w:pPr>
    </w:p>
    <w:p w14:paraId="7B165591" w14:textId="77777777" w:rsidR="0081286D" w:rsidRPr="0081286D" w:rsidRDefault="0081286D" w:rsidP="0081286D">
      <w:pPr>
        <w:autoSpaceDE w:val="0"/>
        <w:autoSpaceDN w:val="0"/>
        <w:adjustRightInd w:val="0"/>
        <w:spacing w:after="120"/>
        <w:rPr>
          <w:rFonts w:ascii="Arial" w:hAnsi="Arial" w:cs="Arial"/>
          <w:bCs/>
          <w:color w:val="000000" w:themeColor="text1"/>
        </w:rPr>
      </w:pPr>
      <w:r w:rsidRPr="0081286D">
        <w:rPr>
          <w:rFonts w:ascii="Arial" w:hAnsi="Arial" w:cs="Arial"/>
          <w:bCs/>
          <w:color w:val="000000" w:themeColor="text1"/>
        </w:rPr>
        <w:t xml:space="preserve">The objective of the GlyCORE Imaging Core is to promote and enhance the growth of glycoscience projects at the University of </w:t>
      </w:r>
      <w:proofErr w:type="spellStart"/>
      <w:r w:rsidRPr="0081286D">
        <w:rPr>
          <w:rFonts w:ascii="Arial" w:hAnsi="Arial" w:cs="Arial"/>
          <w:bCs/>
          <w:color w:val="000000" w:themeColor="text1"/>
        </w:rPr>
        <w:t>Mississippif</w:t>
      </w:r>
      <w:proofErr w:type="spellEnd"/>
      <w:r w:rsidRPr="0081286D">
        <w:rPr>
          <w:rFonts w:ascii="Arial" w:hAnsi="Arial" w:cs="Arial"/>
          <w:bCs/>
          <w:color w:val="000000" w:themeColor="text1"/>
        </w:rPr>
        <w:t xml:space="preserve">, and throughout the mid-south region. The Core brings  together new and existing advanced microscopes into a University-wide central platform,  offering a wide range of advanced imaging techniques. The core currently administrates three  microscopes, one imaging cytometer and a computer workstation dedicated to imagine analysis.  The primary microscope is an inverted Leica SP8 confocal microscope with a white light laser, </w:t>
      </w:r>
    </w:p>
    <w:p w14:paraId="73509C21" w14:textId="3066F89B" w:rsidR="009D78BD" w:rsidRDefault="0081286D" w:rsidP="0081286D">
      <w:pPr>
        <w:autoSpaceDE w:val="0"/>
        <w:autoSpaceDN w:val="0"/>
        <w:adjustRightInd w:val="0"/>
        <w:spacing w:after="120"/>
        <w:rPr>
          <w:rFonts w:ascii="Arial" w:hAnsi="Arial" w:cs="Arial"/>
          <w:bCs/>
          <w:color w:val="000000" w:themeColor="text1"/>
        </w:rPr>
      </w:pPr>
      <w:r w:rsidRPr="0081286D">
        <w:rPr>
          <w:rFonts w:ascii="Arial" w:hAnsi="Arial" w:cs="Arial"/>
          <w:bCs/>
          <w:color w:val="000000" w:themeColor="text1"/>
        </w:rPr>
        <w:t xml:space="preserve">piezo encoded stage, resonant scanner, objective inverter, adaptive focus control (AFC) and  ultrasensitive </w:t>
      </w:r>
      <w:proofErr w:type="spellStart"/>
      <w:r w:rsidRPr="0081286D">
        <w:rPr>
          <w:rFonts w:ascii="Arial" w:hAnsi="Arial" w:cs="Arial"/>
          <w:bCs/>
          <w:color w:val="000000" w:themeColor="text1"/>
        </w:rPr>
        <w:t>HyD</w:t>
      </w:r>
      <w:proofErr w:type="spellEnd"/>
      <w:r w:rsidRPr="0081286D">
        <w:rPr>
          <w:rFonts w:ascii="Arial" w:hAnsi="Arial" w:cs="Arial"/>
          <w:bCs/>
          <w:color w:val="000000" w:themeColor="text1"/>
        </w:rPr>
        <w:t xml:space="preserve"> detectors. This confocal can handle most fluorescent imaging applications  including Z-stack, time-lapse, spectrum screening and tiling/stitching with robust (AFC), sensitive  and super-fast imaging (up to 28 fps) capabilities. Software modules within the system will assist  many advanced imaging techniques, such as Fluorescent Resonant Energy Transfer (FRET) and  Fluorescence Recovery After Photo Bleaching (FRAP), and image processing for presentation. The  Core also contains a Zeiss </w:t>
      </w:r>
      <w:proofErr w:type="spellStart"/>
      <w:r w:rsidRPr="0081286D">
        <w:rPr>
          <w:rFonts w:ascii="Arial" w:hAnsi="Arial" w:cs="Arial"/>
          <w:bCs/>
          <w:color w:val="000000" w:themeColor="text1"/>
        </w:rPr>
        <w:t>Axio</w:t>
      </w:r>
      <w:proofErr w:type="spellEnd"/>
      <w:r w:rsidRPr="0081286D">
        <w:rPr>
          <w:rFonts w:ascii="Arial" w:hAnsi="Arial" w:cs="Arial"/>
          <w:bCs/>
          <w:color w:val="000000" w:themeColor="text1"/>
        </w:rPr>
        <w:t xml:space="preserve"> Imager M1 widefield microscope with </w:t>
      </w:r>
      <w:proofErr w:type="spellStart"/>
      <w:r w:rsidRPr="0081286D">
        <w:rPr>
          <w:rFonts w:ascii="Arial" w:hAnsi="Arial" w:cs="Arial"/>
          <w:bCs/>
          <w:color w:val="000000" w:themeColor="text1"/>
        </w:rPr>
        <w:t>epifluorescent</w:t>
      </w:r>
      <w:proofErr w:type="spellEnd"/>
      <w:r w:rsidRPr="0081286D">
        <w:rPr>
          <w:rFonts w:ascii="Arial" w:hAnsi="Arial" w:cs="Arial"/>
          <w:bCs/>
          <w:color w:val="000000" w:themeColor="text1"/>
        </w:rPr>
        <w:t xml:space="preserve">, dark-field,  phase-contrast and </w:t>
      </w:r>
      <w:proofErr w:type="spellStart"/>
      <w:r w:rsidRPr="0081286D">
        <w:rPr>
          <w:rFonts w:ascii="Arial" w:hAnsi="Arial" w:cs="Arial"/>
          <w:bCs/>
          <w:color w:val="000000" w:themeColor="text1"/>
        </w:rPr>
        <w:t>birght</w:t>
      </w:r>
      <w:proofErr w:type="spellEnd"/>
      <w:r w:rsidRPr="0081286D">
        <w:rPr>
          <w:rFonts w:ascii="Arial" w:hAnsi="Arial" w:cs="Arial"/>
          <w:bCs/>
          <w:color w:val="000000" w:themeColor="text1"/>
        </w:rPr>
        <w:t xml:space="preserve">-field imaging functions. This M1 </w:t>
      </w:r>
      <w:proofErr w:type="spellStart"/>
      <w:r w:rsidRPr="0081286D">
        <w:rPr>
          <w:rFonts w:ascii="Arial" w:hAnsi="Arial" w:cs="Arial"/>
          <w:bCs/>
          <w:color w:val="000000" w:themeColor="text1"/>
        </w:rPr>
        <w:t>Axio</w:t>
      </w:r>
      <w:proofErr w:type="spellEnd"/>
      <w:r w:rsidRPr="0081286D">
        <w:rPr>
          <w:rFonts w:ascii="Arial" w:hAnsi="Arial" w:cs="Arial"/>
          <w:bCs/>
          <w:color w:val="000000" w:themeColor="text1"/>
        </w:rPr>
        <w:t xml:space="preserve"> imager is well suited for the  general morphometric analysis of tissues. The GlyCORE Imaging Research Core also house a Zeiss  Discovery v.12 Stereomicroscope capable of bright field and fluorescent microscopy, with  ZEN2.3 software and extended focus technique for increasing depth of field in thick specimens  of larger tissues and structures, and the morphometric analysis of these structures. The </w:t>
      </w:r>
      <w:proofErr w:type="spellStart"/>
      <w:r w:rsidRPr="0081286D">
        <w:rPr>
          <w:rFonts w:ascii="Arial" w:hAnsi="Arial" w:cs="Arial"/>
          <w:bCs/>
          <w:color w:val="000000" w:themeColor="text1"/>
        </w:rPr>
        <w:t>FlowCam</w:t>
      </w:r>
      <w:proofErr w:type="spellEnd"/>
      <w:r w:rsidRPr="0081286D">
        <w:rPr>
          <w:rFonts w:ascii="Arial" w:hAnsi="Arial" w:cs="Arial"/>
          <w:bCs/>
          <w:color w:val="000000" w:themeColor="text1"/>
        </w:rPr>
        <w:t xml:space="preserve">  imaging cytometer provides a high-throughput screening/analysis platform for suspended  particles and cells. Most commonly used image processing software including Fiji, Photoshop,  Zen Lite and LAS X are free to access on our top-level image workstation. The GlyCORE Imaging  Research Core will also offer many services including but not limited to new imaging technique  development, image processing and specimen preparation consultation etc. Amongst the most  important will be consulting with the investigators on how the data can be best collected and  published. We have been establishing new imaging techniques in the Core including expansion  microscopy to enhance our confocal resolution to 70 nm, imaging coagulation with microfluidic  device, histology sectioning and immunostaining. Extra information and services could be found  on the core website </w:t>
      </w:r>
      <w:hyperlink r:id="rId17" w:history="1">
        <w:r w:rsidRPr="003B108E">
          <w:rPr>
            <w:rStyle w:val="Hyperlink"/>
            <w:rFonts w:ascii="Arial" w:hAnsi="Arial" w:cs="Arial"/>
            <w:bCs/>
          </w:rPr>
          <w:t>https://gic.olemiss.edu/</w:t>
        </w:r>
      </w:hyperlink>
      <w:r>
        <w:rPr>
          <w:rFonts w:ascii="Arial" w:hAnsi="Arial" w:cs="Arial"/>
          <w:bCs/>
          <w:color w:val="000000" w:themeColor="text1"/>
        </w:rPr>
        <w:t xml:space="preserve"> </w:t>
      </w:r>
    </w:p>
    <w:p w14:paraId="509E3B40" w14:textId="77777777" w:rsidR="0081286D" w:rsidRPr="0081286D" w:rsidRDefault="0081286D" w:rsidP="0081286D">
      <w:pPr>
        <w:pBdr>
          <w:bottom w:val="dotted" w:sz="24" w:space="1" w:color="auto"/>
        </w:pBdr>
        <w:autoSpaceDE w:val="0"/>
        <w:autoSpaceDN w:val="0"/>
        <w:adjustRightInd w:val="0"/>
        <w:spacing w:after="120"/>
        <w:rPr>
          <w:rFonts w:ascii="Arial" w:hAnsi="Arial" w:cs="Arial"/>
          <w:bCs/>
          <w:color w:val="000000" w:themeColor="text1"/>
          <w:highlight w:val="yellow"/>
        </w:rPr>
      </w:pPr>
    </w:p>
    <w:p w14:paraId="5021680E" w14:textId="09879605" w:rsidR="00147EEA" w:rsidRDefault="00147EEA" w:rsidP="006F6C9D">
      <w:pPr>
        <w:autoSpaceDE w:val="0"/>
        <w:autoSpaceDN w:val="0"/>
        <w:adjustRightInd w:val="0"/>
        <w:rPr>
          <w:rFonts w:ascii="Arial" w:hAnsi="Arial" w:cs="Arial"/>
          <w:b/>
          <w:color w:val="FF0000"/>
        </w:rPr>
      </w:pPr>
    </w:p>
    <w:p w14:paraId="31930047" w14:textId="12FE32B2" w:rsidR="005D78EA" w:rsidRDefault="005D78EA" w:rsidP="006F6C9D">
      <w:pPr>
        <w:autoSpaceDE w:val="0"/>
        <w:autoSpaceDN w:val="0"/>
        <w:adjustRightInd w:val="0"/>
        <w:rPr>
          <w:rFonts w:ascii="Arial" w:hAnsi="Arial" w:cs="Arial"/>
          <w:b/>
          <w:color w:val="FF0000"/>
        </w:rPr>
      </w:pPr>
    </w:p>
    <w:p w14:paraId="3CEB9B99" w14:textId="35BD1A9E" w:rsidR="005D78EA" w:rsidRDefault="005D78EA" w:rsidP="006F6C9D">
      <w:pPr>
        <w:autoSpaceDE w:val="0"/>
        <w:autoSpaceDN w:val="0"/>
        <w:adjustRightInd w:val="0"/>
        <w:rPr>
          <w:rFonts w:ascii="Arial" w:hAnsi="Arial" w:cs="Arial"/>
          <w:b/>
          <w:color w:val="FF0000"/>
        </w:rPr>
      </w:pPr>
    </w:p>
    <w:p w14:paraId="32B2F7AA" w14:textId="77777777" w:rsidR="005D78EA" w:rsidRDefault="005D78EA" w:rsidP="006F6C9D">
      <w:pPr>
        <w:autoSpaceDE w:val="0"/>
        <w:autoSpaceDN w:val="0"/>
        <w:adjustRightInd w:val="0"/>
        <w:rPr>
          <w:rFonts w:ascii="Arial" w:hAnsi="Arial" w:cs="Arial"/>
          <w:b/>
          <w:color w:val="FF0000"/>
        </w:rPr>
      </w:pPr>
      <w:bookmarkStart w:id="2" w:name="_GoBack"/>
      <w:bookmarkEnd w:id="2"/>
    </w:p>
    <w:p w14:paraId="59414A8E" w14:textId="031ED015" w:rsidR="006F6C9D" w:rsidRPr="00DF1019" w:rsidRDefault="006F6C9D" w:rsidP="006F6C9D">
      <w:pPr>
        <w:autoSpaceDE w:val="0"/>
        <w:autoSpaceDN w:val="0"/>
        <w:adjustRightInd w:val="0"/>
        <w:rPr>
          <w:rFonts w:ascii="Arial" w:hAnsi="Arial" w:cs="Arial"/>
          <w:b/>
          <w:color w:val="FF0000"/>
        </w:rPr>
      </w:pPr>
      <w:r w:rsidRPr="00A84C24">
        <w:rPr>
          <w:rFonts w:ascii="Arial" w:hAnsi="Arial" w:cs="Arial"/>
          <w:b/>
          <w:color w:val="FF0000"/>
        </w:rPr>
        <w:lastRenderedPageBreak/>
        <w:t>Poster 27:</w:t>
      </w:r>
    </w:p>
    <w:p w14:paraId="38D603BA" w14:textId="01535C65" w:rsidR="006F6C9D" w:rsidRPr="00DF1019" w:rsidRDefault="006F6C9D" w:rsidP="0033137B">
      <w:pPr>
        <w:autoSpaceDE w:val="0"/>
        <w:autoSpaceDN w:val="0"/>
        <w:adjustRightInd w:val="0"/>
        <w:jc w:val="center"/>
        <w:rPr>
          <w:rFonts w:ascii="Arial" w:hAnsi="Arial" w:cs="Arial"/>
          <w:b/>
        </w:rPr>
      </w:pPr>
      <w:r w:rsidRPr="00DF1019">
        <w:rPr>
          <w:rFonts w:ascii="Arial" w:hAnsi="Arial" w:cs="Arial"/>
          <w:b/>
        </w:rPr>
        <w:t>Glycoscience Center of Research Excellence</w:t>
      </w:r>
    </w:p>
    <w:p w14:paraId="77199B99" w14:textId="3A2F4DFF" w:rsidR="0033137B" w:rsidRDefault="0033137B" w:rsidP="0033137B">
      <w:pPr>
        <w:autoSpaceDE w:val="0"/>
        <w:autoSpaceDN w:val="0"/>
        <w:adjustRightInd w:val="0"/>
        <w:spacing w:after="120"/>
        <w:jc w:val="center"/>
        <w:rPr>
          <w:rFonts w:ascii="Arial" w:hAnsi="Arial" w:cs="Arial"/>
          <w:b/>
          <w:bCs/>
        </w:rPr>
      </w:pPr>
    </w:p>
    <w:p w14:paraId="1C95BB30" w14:textId="6805BD39" w:rsidR="00307D61" w:rsidRPr="00FD75B6" w:rsidRDefault="00307D61" w:rsidP="00307D61">
      <w:pPr>
        <w:autoSpaceDE w:val="0"/>
        <w:autoSpaceDN w:val="0"/>
        <w:adjustRightInd w:val="0"/>
        <w:jc w:val="center"/>
        <w:rPr>
          <w:rFonts w:ascii="Arial" w:hAnsi="Arial" w:cs="Arial"/>
          <w:b/>
          <w:bCs/>
          <w:iCs/>
        </w:rPr>
      </w:pPr>
      <w:r>
        <w:rPr>
          <w:rFonts w:ascii="Arial" w:hAnsi="Arial" w:cs="Arial"/>
          <w:b/>
          <w:bCs/>
          <w:iCs/>
        </w:rPr>
        <w:t>Erin Bradley, Karin Ballering, Joshua S. Sharp, Samir Ross</w:t>
      </w:r>
      <w:r w:rsidRPr="00FD75B6">
        <w:rPr>
          <w:rFonts w:ascii="Arial" w:hAnsi="Arial" w:cs="Arial"/>
          <w:b/>
          <w:bCs/>
          <w:iCs/>
        </w:rPr>
        <w:t xml:space="preserve"> </w:t>
      </w:r>
    </w:p>
    <w:p w14:paraId="373AE380" w14:textId="3F392DFE" w:rsidR="00307D61" w:rsidRPr="00DF1019" w:rsidRDefault="00307D61" w:rsidP="00307D61">
      <w:pPr>
        <w:autoSpaceDE w:val="0"/>
        <w:autoSpaceDN w:val="0"/>
        <w:adjustRightInd w:val="0"/>
        <w:jc w:val="center"/>
        <w:rPr>
          <w:rFonts w:ascii="Arial" w:hAnsi="Arial" w:cs="Arial"/>
          <w:i/>
          <w:u w:val="single"/>
        </w:rPr>
      </w:pPr>
      <w:r>
        <w:rPr>
          <w:rFonts w:ascii="Arial" w:hAnsi="Arial" w:cs="Arial"/>
          <w:i/>
        </w:rPr>
        <w:t xml:space="preserve">University of Mississippi </w:t>
      </w:r>
    </w:p>
    <w:p w14:paraId="43CFF924" w14:textId="77777777" w:rsidR="00307D61" w:rsidRDefault="00307D61" w:rsidP="0033137B">
      <w:pPr>
        <w:autoSpaceDE w:val="0"/>
        <w:autoSpaceDN w:val="0"/>
        <w:adjustRightInd w:val="0"/>
        <w:spacing w:after="120"/>
        <w:jc w:val="center"/>
        <w:rPr>
          <w:rFonts w:ascii="Arial" w:hAnsi="Arial" w:cs="Arial"/>
          <w:b/>
          <w:bCs/>
        </w:rPr>
      </w:pPr>
    </w:p>
    <w:p w14:paraId="20F7F4C7" w14:textId="6A1E96E5" w:rsidR="00DD2518" w:rsidRDefault="00DD2518" w:rsidP="00DD2518">
      <w:pPr>
        <w:autoSpaceDE w:val="0"/>
        <w:autoSpaceDN w:val="0"/>
        <w:adjustRightInd w:val="0"/>
        <w:spacing w:after="120"/>
        <w:rPr>
          <w:rFonts w:ascii="Arial" w:hAnsi="Arial" w:cs="Arial"/>
        </w:rPr>
      </w:pPr>
      <w:r>
        <w:rPr>
          <w:rFonts w:ascii="Arial" w:hAnsi="Arial" w:cs="Arial"/>
        </w:rPr>
        <w:t xml:space="preserve">Recognizing </w:t>
      </w:r>
      <w:r w:rsidR="00CB2059">
        <w:rPr>
          <w:rFonts w:ascii="Arial" w:hAnsi="Arial" w:cs="Arial"/>
        </w:rPr>
        <w:t xml:space="preserve">the opportunity to contribute the future of glycoscience research, The University of Mississippi has established the Glycoscience Center of Research Excellence (GlyCORE), a new University-wide NIH COBRE Phase 1 center to study how carbohydrates and carbohydrate-containing molecules affect human health. GlyCORE </w:t>
      </w:r>
      <w:r w:rsidR="00255E66">
        <w:rPr>
          <w:rFonts w:ascii="Arial" w:hAnsi="Arial" w:cs="Arial"/>
        </w:rPr>
        <w:t xml:space="preserve">supports investigators in glycoscience through direct funding of selected research projects, establishes mentors for early career investigators, supports the recruitment of new faculty in glycoscience, and develops local and regional meetings for investigators to discuss their work. GlyCORE </w:t>
      </w:r>
      <w:r w:rsidR="00D36971">
        <w:rPr>
          <w:rFonts w:ascii="Arial" w:hAnsi="Arial" w:cs="Arial"/>
        </w:rPr>
        <w:t>also hots three central Research Cores to support these investigators with cutting-edge biomedical research tools. Our goal to lower the barriers for entry to glycoscience</w:t>
      </w:r>
      <w:r w:rsidR="00EB1279">
        <w:rPr>
          <w:rFonts w:ascii="Arial" w:hAnsi="Arial" w:cs="Arial"/>
        </w:rPr>
        <w:t xml:space="preserve"> for researchers across the spectrum of biomedical research is what makes GlyCORE innovative; we do not solely serve the dedicated glycoscience community</w:t>
      </w:r>
      <w:r w:rsidR="00B3260D">
        <w:rPr>
          <w:rFonts w:ascii="Arial" w:hAnsi="Arial" w:cs="Arial"/>
        </w:rPr>
        <w:t xml:space="preserve">, rather develop the </w:t>
      </w:r>
      <w:r w:rsidR="00E30B8F">
        <w:rPr>
          <w:rFonts w:ascii="Arial" w:hAnsi="Arial" w:cs="Arial"/>
        </w:rPr>
        <w:t>infrastructure</w:t>
      </w:r>
      <w:r w:rsidR="00B3260D">
        <w:rPr>
          <w:rFonts w:ascii="Arial" w:hAnsi="Arial" w:cs="Arial"/>
        </w:rPr>
        <w:t xml:space="preserve"> and dedicated expertise necessary </w:t>
      </w:r>
      <w:r w:rsidR="0039793C">
        <w:rPr>
          <w:rFonts w:ascii="Arial" w:hAnsi="Arial" w:cs="Arial"/>
        </w:rPr>
        <w:t>to support glycoscience</w:t>
      </w:r>
      <w:r w:rsidR="006566A9">
        <w:rPr>
          <w:rFonts w:ascii="Arial" w:hAnsi="Arial" w:cs="Arial"/>
        </w:rPr>
        <w:t xml:space="preserve"> from a diverse community. </w:t>
      </w:r>
    </w:p>
    <w:p w14:paraId="6DF83C2B" w14:textId="0F5BCB2F" w:rsidR="006566A9" w:rsidRPr="00027C7B" w:rsidRDefault="006566A9" w:rsidP="00DD2518">
      <w:pPr>
        <w:autoSpaceDE w:val="0"/>
        <w:autoSpaceDN w:val="0"/>
        <w:adjustRightInd w:val="0"/>
        <w:spacing w:after="120"/>
        <w:rPr>
          <w:rFonts w:ascii="Arial" w:hAnsi="Arial" w:cs="Arial"/>
        </w:rPr>
      </w:pPr>
      <w:r>
        <w:rPr>
          <w:rFonts w:ascii="Arial" w:hAnsi="Arial" w:cs="Arial"/>
        </w:rPr>
        <w:t>In addition to our primary goal of serving The University of Mississippi, GlyCORE</w:t>
      </w:r>
      <w:r w:rsidR="00E30B8F">
        <w:rPr>
          <w:rFonts w:ascii="Arial" w:hAnsi="Arial" w:cs="Arial"/>
        </w:rPr>
        <w:t xml:space="preserve"> seeks to develop, support and foster glycoscience throughout the Mid-South region (including Mississippi, Alabama, Arkansas, Louisiana, Tennessee, Kentucky</w:t>
      </w:r>
      <w:r w:rsidR="00D3541E">
        <w:rPr>
          <w:rFonts w:ascii="Arial" w:hAnsi="Arial" w:cs="Arial"/>
        </w:rPr>
        <w:t xml:space="preserve"> and Missouri). We encourage students, faculty and scientists in the region</w:t>
      </w:r>
      <w:r w:rsidR="006E5218">
        <w:rPr>
          <w:rFonts w:ascii="Arial" w:hAnsi="Arial" w:cs="Arial"/>
        </w:rPr>
        <w:t xml:space="preserve"> to contact us regarding potential collaborations, participation in seminars and lecture series, and any other ways in which we can help support and promote glycoscience research at your institution. </w:t>
      </w:r>
    </w:p>
    <w:p w14:paraId="699422DC" w14:textId="77777777" w:rsidR="0033137B" w:rsidRPr="0033137B" w:rsidRDefault="0033137B" w:rsidP="006E5218">
      <w:pPr>
        <w:pBdr>
          <w:bottom w:val="dotted" w:sz="24" w:space="1" w:color="auto"/>
        </w:pBdr>
        <w:autoSpaceDE w:val="0"/>
        <w:autoSpaceDN w:val="0"/>
        <w:adjustRightInd w:val="0"/>
        <w:spacing w:after="120"/>
        <w:rPr>
          <w:rFonts w:ascii="Arial" w:hAnsi="Arial" w:cs="Arial"/>
          <w:i/>
          <w:iCs/>
        </w:rPr>
      </w:pPr>
    </w:p>
    <w:p w14:paraId="59F0BA10" w14:textId="77777777" w:rsidR="00147EEA" w:rsidRDefault="00147EEA" w:rsidP="006F6C9D">
      <w:pPr>
        <w:autoSpaceDE w:val="0"/>
        <w:autoSpaceDN w:val="0"/>
        <w:adjustRightInd w:val="0"/>
        <w:rPr>
          <w:rFonts w:ascii="Arial" w:hAnsi="Arial" w:cs="Arial"/>
          <w:b/>
          <w:color w:val="FF0000"/>
        </w:rPr>
      </w:pPr>
    </w:p>
    <w:p w14:paraId="5ED15E04" w14:textId="0C2A9DB4" w:rsidR="006F6C9D" w:rsidRPr="00DF1019" w:rsidRDefault="006F6C9D" w:rsidP="006F6C9D">
      <w:pPr>
        <w:autoSpaceDE w:val="0"/>
        <w:autoSpaceDN w:val="0"/>
        <w:adjustRightInd w:val="0"/>
        <w:rPr>
          <w:rFonts w:ascii="Arial" w:hAnsi="Arial" w:cs="Arial"/>
          <w:b/>
          <w:color w:val="FF0000"/>
        </w:rPr>
      </w:pPr>
      <w:r w:rsidRPr="00F72716">
        <w:rPr>
          <w:rFonts w:ascii="Arial" w:hAnsi="Arial" w:cs="Arial"/>
          <w:b/>
          <w:color w:val="FF0000"/>
        </w:rPr>
        <w:t>Poster 28:</w:t>
      </w:r>
    </w:p>
    <w:p w14:paraId="2110B58B" w14:textId="1B7333FC" w:rsidR="006F6C9D" w:rsidRPr="00DF1019" w:rsidRDefault="006F6C9D" w:rsidP="006F2B5C">
      <w:pPr>
        <w:autoSpaceDE w:val="0"/>
        <w:autoSpaceDN w:val="0"/>
        <w:adjustRightInd w:val="0"/>
        <w:jc w:val="center"/>
        <w:rPr>
          <w:rFonts w:ascii="Arial" w:hAnsi="Arial" w:cs="Arial"/>
          <w:b/>
        </w:rPr>
      </w:pPr>
      <w:r w:rsidRPr="00DF1019">
        <w:rPr>
          <w:rFonts w:ascii="Arial" w:hAnsi="Arial" w:cs="Arial"/>
          <w:b/>
        </w:rPr>
        <w:t>Computational Chemistry and Bioinformatics Research Core</w:t>
      </w:r>
    </w:p>
    <w:p w14:paraId="25686CD7" w14:textId="77777777" w:rsidR="006F2B5C" w:rsidRDefault="006F2B5C" w:rsidP="006F2B5C">
      <w:pPr>
        <w:autoSpaceDE w:val="0"/>
        <w:autoSpaceDN w:val="0"/>
        <w:adjustRightInd w:val="0"/>
        <w:jc w:val="center"/>
        <w:rPr>
          <w:rFonts w:ascii="Arial" w:hAnsi="Arial" w:cs="Arial"/>
          <w:i/>
          <w:iCs/>
        </w:rPr>
      </w:pPr>
    </w:p>
    <w:p w14:paraId="1911532A" w14:textId="69A50385" w:rsidR="006F6C9D" w:rsidRDefault="006F6C9D" w:rsidP="006F2B5C">
      <w:pPr>
        <w:autoSpaceDE w:val="0"/>
        <w:autoSpaceDN w:val="0"/>
        <w:adjustRightInd w:val="0"/>
        <w:jc w:val="center"/>
        <w:rPr>
          <w:rFonts w:ascii="Arial" w:hAnsi="Arial" w:cs="Arial"/>
          <w:b/>
          <w:bCs/>
        </w:rPr>
      </w:pPr>
      <w:r w:rsidRPr="00741C87">
        <w:rPr>
          <w:rFonts w:ascii="Arial" w:hAnsi="Arial" w:cs="Arial"/>
          <w:b/>
          <w:bCs/>
          <w:u w:val="single"/>
        </w:rPr>
        <w:t>Sushil K. Mishra</w:t>
      </w:r>
      <w:r w:rsidRPr="006F2B5C">
        <w:rPr>
          <w:rFonts w:ascii="Arial" w:hAnsi="Arial" w:cs="Arial"/>
          <w:b/>
          <w:bCs/>
        </w:rPr>
        <w:t xml:space="preserve">, Priyanka </w:t>
      </w:r>
      <w:proofErr w:type="spellStart"/>
      <w:r w:rsidRPr="006F2B5C">
        <w:rPr>
          <w:rFonts w:ascii="Arial" w:hAnsi="Arial" w:cs="Arial"/>
          <w:b/>
          <w:bCs/>
        </w:rPr>
        <w:t>Samanta</w:t>
      </w:r>
      <w:proofErr w:type="spellEnd"/>
      <w:r w:rsidRPr="006F2B5C">
        <w:rPr>
          <w:rFonts w:ascii="Arial" w:hAnsi="Arial" w:cs="Arial"/>
          <w:b/>
          <w:bCs/>
        </w:rPr>
        <w:t>, Robert J. Doerksen</w:t>
      </w:r>
    </w:p>
    <w:p w14:paraId="1C3EEA8E" w14:textId="4F5B65AB" w:rsidR="005A1E43" w:rsidRDefault="005A1E43" w:rsidP="005A1E43">
      <w:pPr>
        <w:autoSpaceDE w:val="0"/>
        <w:autoSpaceDN w:val="0"/>
        <w:adjustRightInd w:val="0"/>
        <w:jc w:val="center"/>
        <w:rPr>
          <w:rFonts w:ascii="Arial" w:hAnsi="Arial" w:cs="Arial"/>
          <w:i/>
          <w:iCs/>
        </w:rPr>
      </w:pPr>
      <w:r>
        <w:rPr>
          <w:rFonts w:ascii="Arial" w:hAnsi="Arial" w:cs="Arial"/>
          <w:i/>
          <w:iCs/>
        </w:rPr>
        <w:t>University of Mississippi</w:t>
      </w:r>
    </w:p>
    <w:p w14:paraId="00583395" w14:textId="52BF822A" w:rsidR="005A1E43" w:rsidRDefault="005A1E43" w:rsidP="005A1E43">
      <w:pPr>
        <w:autoSpaceDE w:val="0"/>
        <w:autoSpaceDN w:val="0"/>
        <w:adjustRightInd w:val="0"/>
        <w:jc w:val="center"/>
        <w:rPr>
          <w:rFonts w:ascii="Arial" w:hAnsi="Arial" w:cs="Arial"/>
          <w:i/>
          <w:iCs/>
        </w:rPr>
      </w:pPr>
    </w:p>
    <w:p w14:paraId="17F17774" w14:textId="41EC27B7" w:rsidR="005A1E43" w:rsidRPr="005A1E43" w:rsidRDefault="00D064B4" w:rsidP="00D064B4">
      <w:pPr>
        <w:autoSpaceDE w:val="0"/>
        <w:autoSpaceDN w:val="0"/>
        <w:adjustRightInd w:val="0"/>
        <w:rPr>
          <w:rFonts w:ascii="Arial" w:hAnsi="Arial" w:cs="Arial"/>
        </w:rPr>
      </w:pPr>
      <w:r w:rsidRPr="00D064B4">
        <w:rPr>
          <w:rFonts w:ascii="Arial" w:hAnsi="Arial" w:cs="Arial"/>
        </w:rPr>
        <w:t>Molecular modeling approaches to study protein-carbohydrate interactions are essential for</w:t>
      </w:r>
      <w:r w:rsidR="00B2053B">
        <w:rPr>
          <w:rFonts w:ascii="Arial" w:hAnsi="Arial" w:cs="Arial"/>
        </w:rPr>
        <w:t xml:space="preserve"> </w:t>
      </w:r>
      <w:r w:rsidRPr="00D064B4">
        <w:rPr>
          <w:rFonts w:ascii="Arial" w:hAnsi="Arial" w:cs="Arial"/>
        </w:rPr>
        <w:t>understanding their direct role in biological functions like pathogen adhesion, host-recognition,</w:t>
      </w:r>
      <w:r w:rsidR="00B2053B">
        <w:rPr>
          <w:rFonts w:ascii="Arial" w:hAnsi="Arial" w:cs="Arial"/>
        </w:rPr>
        <w:t xml:space="preserve"> </w:t>
      </w:r>
      <w:r w:rsidRPr="00D064B4">
        <w:rPr>
          <w:rFonts w:ascii="Arial" w:hAnsi="Arial" w:cs="Arial"/>
        </w:rPr>
        <w:t>cell-differentiation, metastasis, and immunological recognition [1-2]. The Computational</w:t>
      </w:r>
      <w:r w:rsidR="00B2053B">
        <w:rPr>
          <w:rFonts w:ascii="Arial" w:hAnsi="Arial" w:cs="Arial"/>
        </w:rPr>
        <w:t xml:space="preserve"> </w:t>
      </w:r>
      <w:r w:rsidRPr="00D064B4">
        <w:rPr>
          <w:rFonts w:ascii="Arial" w:hAnsi="Arial" w:cs="Arial"/>
        </w:rPr>
        <w:t>Chemistry and Bioinformatics Research Core (CCBRC), one of the three research cores of the</w:t>
      </w:r>
      <w:r w:rsidR="00B2053B">
        <w:rPr>
          <w:rFonts w:ascii="Arial" w:hAnsi="Arial" w:cs="Arial"/>
        </w:rPr>
        <w:t xml:space="preserve"> </w:t>
      </w:r>
      <w:r w:rsidRPr="00D064B4">
        <w:rPr>
          <w:rFonts w:ascii="Arial" w:hAnsi="Arial" w:cs="Arial"/>
        </w:rPr>
        <w:t>Glycoscience Center of Research Excellence, supports performing computations on a wide range</w:t>
      </w:r>
      <w:r w:rsidR="00B2053B">
        <w:rPr>
          <w:rFonts w:ascii="Arial" w:hAnsi="Arial" w:cs="Arial"/>
        </w:rPr>
        <w:t xml:space="preserve"> </w:t>
      </w:r>
      <w:r w:rsidRPr="00D064B4">
        <w:rPr>
          <w:rFonts w:ascii="Arial" w:hAnsi="Arial" w:cs="Arial"/>
        </w:rPr>
        <w:t>of glycoscience topics. In this poster, we will provide an overview of the capabilities of CCBRC in</w:t>
      </w:r>
      <w:r w:rsidR="00B2053B">
        <w:rPr>
          <w:rFonts w:ascii="Arial" w:hAnsi="Arial" w:cs="Arial"/>
        </w:rPr>
        <w:t xml:space="preserve"> </w:t>
      </w:r>
      <w:r w:rsidRPr="00D064B4">
        <w:rPr>
          <w:rFonts w:ascii="Arial" w:hAnsi="Arial" w:cs="Arial"/>
        </w:rPr>
        <w:t>terms of computations that we can support and/or perform and the training we provide. Notably,</w:t>
      </w:r>
      <w:r w:rsidR="00B2053B">
        <w:rPr>
          <w:rFonts w:ascii="Arial" w:hAnsi="Arial" w:cs="Arial"/>
        </w:rPr>
        <w:t xml:space="preserve"> </w:t>
      </w:r>
      <w:r w:rsidRPr="00D064B4">
        <w:rPr>
          <w:rFonts w:ascii="Arial" w:hAnsi="Arial" w:cs="Arial"/>
        </w:rPr>
        <w:t>we show our hardware resources that encompass several standalone workstations, servers, and</w:t>
      </w:r>
      <w:r w:rsidR="00B2053B">
        <w:rPr>
          <w:rFonts w:ascii="Arial" w:hAnsi="Arial" w:cs="Arial"/>
        </w:rPr>
        <w:t xml:space="preserve"> </w:t>
      </w:r>
      <w:r w:rsidRPr="00D064B4">
        <w:rPr>
          <w:rFonts w:ascii="Arial" w:hAnsi="Arial" w:cs="Arial"/>
        </w:rPr>
        <w:t>a list of available software. We also present a brief overview of computational approaches being</w:t>
      </w:r>
      <w:r w:rsidR="00B2053B">
        <w:rPr>
          <w:rFonts w:ascii="Arial" w:hAnsi="Arial" w:cs="Arial"/>
        </w:rPr>
        <w:t xml:space="preserve"> </w:t>
      </w:r>
      <w:r w:rsidRPr="00D064B4">
        <w:rPr>
          <w:rFonts w:ascii="Arial" w:hAnsi="Arial" w:cs="Arial"/>
        </w:rPr>
        <w:t>used by CCBRC on some of the ongoing projects that can foster and encourage glycoscience</w:t>
      </w:r>
      <w:r w:rsidR="00B2053B">
        <w:rPr>
          <w:rFonts w:ascii="Arial" w:hAnsi="Arial" w:cs="Arial"/>
        </w:rPr>
        <w:t xml:space="preserve"> </w:t>
      </w:r>
      <w:r w:rsidRPr="00D064B4">
        <w:rPr>
          <w:rFonts w:ascii="Arial" w:hAnsi="Arial" w:cs="Arial"/>
        </w:rPr>
        <w:t>research in the Mid-South region of the USA.</w:t>
      </w:r>
    </w:p>
    <w:p w14:paraId="630F798E" w14:textId="77777777" w:rsidR="005A1E43" w:rsidRPr="006F2B5C" w:rsidRDefault="005A1E43" w:rsidP="006F2B5C">
      <w:pPr>
        <w:autoSpaceDE w:val="0"/>
        <w:autoSpaceDN w:val="0"/>
        <w:adjustRightInd w:val="0"/>
        <w:jc w:val="center"/>
        <w:rPr>
          <w:rFonts w:ascii="Arial" w:hAnsi="Arial" w:cs="Arial"/>
          <w:b/>
          <w:bCs/>
        </w:rPr>
      </w:pPr>
    </w:p>
    <w:p w14:paraId="3E3A0E38" w14:textId="77777777" w:rsidR="00465B08" w:rsidRPr="005D4948" w:rsidRDefault="00465B08" w:rsidP="006F2B5C">
      <w:pPr>
        <w:autoSpaceDE w:val="0"/>
        <w:autoSpaceDN w:val="0"/>
        <w:adjustRightInd w:val="0"/>
        <w:jc w:val="center"/>
        <w:rPr>
          <w:rFonts w:ascii="Arial" w:hAnsi="Arial" w:cs="Arial"/>
          <w:b/>
          <w:i/>
        </w:rPr>
      </w:pPr>
    </w:p>
    <w:sectPr w:rsidR="00465B08" w:rsidRPr="005D4948" w:rsidSect="002F7B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sig w:usb0="00000087" w:usb1="00000000" w:usb2="00000000" w:usb3="00000000" w:csb0="0000000B"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1410"/>
    <w:multiLevelType w:val="hybridMultilevel"/>
    <w:tmpl w:val="76D68A16"/>
    <w:lvl w:ilvl="0" w:tplc="3356D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1A26B5"/>
    <w:multiLevelType w:val="hybridMultilevel"/>
    <w:tmpl w:val="7C8437E6"/>
    <w:lvl w:ilvl="0" w:tplc="D79C1E0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1B"/>
    <w:rsid w:val="0000439D"/>
    <w:rsid w:val="000174C8"/>
    <w:rsid w:val="0002189D"/>
    <w:rsid w:val="00024BD1"/>
    <w:rsid w:val="00027675"/>
    <w:rsid w:val="00027C7B"/>
    <w:rsid w:val="00030EB1"/>
    <w:rsid w:val="00035414"/>
    <w:rsid w:val="00040102"/>
    <w:rsid w:val="00044729"/>
    <w:rsid w:val="00045F69"/>
    <w:rsid w:val="0004613F"/>
    <w:rsid w:val="00065CF5"/>
    <w:rsid w:val="00071AE2"/>
    <w:rsid w:val="000875AF"/>
    <w:rsid w:val="00090ED1"/>
    <w:rsid w:val="00091A5A"/>
    <w:rsid w:val="000939F6"/>
    <w:rsid w:val="000A57DD"/>
    <w:rsid w:val="000A7A81"/>
    <w:rsid w:val="000B13B8"/>
    <w:rsid w:val="000B3112"/>
    <w:rsid w:val="000B371E"/>
    <w:rsid w:val="000B3EE8"/>
    <w:rsid w:val="000B5348"/>
    <w:rsid w:val="000C3074"/>
    <w:rsid w:val="000E32E9"/>
    <w:rsid w:val="000F1838"/>
    <w:rsid w:val="001149D4"/>
    <w:rsid w:val="00125677"/>
    <w:rsid w:val="00125725"/>
    <w:rsid w:val="0012660C"/>
    <w:rsid w:val="00136A76"/>
    <w:rsid w:val="001428C8"/>
    <w:rsid w:val="00147EEA"/>
    <w:rsid w:val="00154827"/>
    <w:rsid w:val="00155BBB"/>
    <w:rsid w:val="00161B31"/>
    <w:rsid w:val="001630CD"/>
    <w:rsid w:val="00166619"/>
    <w:rsid w:val="001675BD"/>
    <w:rsid w:val="00167EAC"/>
    <w:rsid w:val="00170D98"/>
    <w:rsid w:val="00176AD0"/>
    <w:rsid w:val="00177F0B"/>
    <w:rsid w:val="00181EFC"/>
    <w:rsid w:val="00192E41"/>
    <w:rsid w:val="001A1E45"/>
    <w:rsid w:val="001A3289"/>
    <w:rsid w:val="001A3813"/>
    <w:rsid w:val="001B0CF5"/>
    <w:rsid w:val="001B2022"/>
    <w:rsid w:val="001D0E52"/>
    <w:rsid w:val="001E00E7"/>
    <w:rsid w:val="001E581F"/>
    <w:rsid w:val="001F5852"/>
    <w:rsid w:val="001F6CCB"/>
    <w:rsid w:val="002047F6"/>
    <w:rsid w:val="00220D56"/>
    <w:rsid w:val="0022159C"/>
    <w:rsid w:val="00221A30"/>
    <w:rsid w:val="002231CE"/>
    <w:rsid w:val="00225B4F"/>
    <w:rsid w:val="00226AF9"/>
    <w:rsid w:val="002272B3"/>
    <w:rsid w:val="00232DDD"/>
    <w:rsid w:val="002348D3"/>
    <w:rsid w:val="00240C78"/>
    <w:rsid w:val="00245750"/>
    <w:rsid w:val="00245A11"/>
    <w:rsid w:val="00245FA0"/>
    <w:rsid w:val="00251962"/>
    <w:rsid w:val="00255E66"/>
    <w:rsid w:val="002574A8"/>
    <w:rsid w:val="002652AE"/>
    <w:rsid w:val="0026560E"/>
    <w:rsid w:val="0027461D"/>
    <w:rsid w:val="002831FF"/>
    <w:rsid w:val="00283630"/>
    <w:rsid w:val="002934D9"/>
    <w:rsid w:val="002A06E1"/>
    <w:rsid w:val="002A4303"/>
    <w:rsid w:val="002B2948"/>
    <w:rsid w:val="002C148E"/>
    <w:rsid w:val="002C3065"/>
    <w:rsid w:val="002D32FE"/>
    <w:rsid w:val="002D3BC3"/>
    <w:rsid w:val="002E3945"/>
    <w:rsid w:val="002F2E19"/>
    <w:rsid w:val="002F3541"/>
    <w:rsid w:val="002F7B7A"/>
    <w:rsid w:val="00303CF5"/>
    <w:rsid w:val="00307D61"/>
    <w:rsid w:val="00314115"/>
    <w:rsid w:val="003221FD"/>
    <w:rsid w:val="0033137B"/>
    <w:rsid w:val="00332DAC"/>
    <w:rsid w:val="003370CE"/>
    <w:rsid w:val="00337709"/>
    <w:rsid w:val="00346E2A"/>
    <w:rsid w:val="00382747"/>
    <w:rsid w:val="0039793C"/>
    <w:rsid w:val="003A5389"/>
    <w:rsid w:val="003A6595"/>
    <w:rsid w:val="003A72C0"/>
    <w:rsid w:val="003B109D"/>
    <w:rsid w:val="003B150A"/>
    <w:rsid w:val="003B7186"/>
    <w:rsid w:val="003C53A1"/>
    <w:rsid w:val="003D4C28"/>
    <w:rsid w:val="003E4E67"/>
    <w:rsid w:val="003E5435"/>
    <w:rsid w:val="003E7444"/>
    <w:rsid w:val="003F06A0"/>
    <w:rsid w:val="003F41F7"/>
    <w:rsid w:val="003F4760"/>
    <w:rsid w:val="003F70EC"/>
    <w:rsid w:val="0040765C"/>
    <w:rsid w:val="004139CB"/>
    <w:rsid w:val="00414771"/>
    <w:rsid w:val="00414B64"/>
    <w:rsid w:val="004154CE"/>
    <w:rsid w:val="0042087B"/>
    <w:rsid w:val="00424E49"/>
    <w:rsid w:val="00435C21"/>
    <w:rsid w:val="00440782"/>
    <w:rsid w:val="00445500"/>
    <w:rsid w:val="00446D06"/>
    <w:rsid w:val="00464A36"/>
    <w:rsid w:val="00465071"/>
    <w:rsid w:val="00465B08"/>
    <w:rsid w:val="00467102"/>
    <w:rsid w:val="00470363"/>
    <w:rsid w:val="00471359"/>
    <w:rsid w:val="00475D2B"/>
    <w:rsid w:val="00482FF1"/>
    <w:rsid w:val="004833EA"/>
    <w:rsid w:val="0048694A"/>
    <w:rsid w:val="004979A9"/>
    <w:rsid w:val="004A5796"/>
    <w:rsid w:val="004B73B5"/>
    <w:rsid w:val="004C29B0"/>
    <w:rsid w:val="004C2D04"/>
    <w:rsid w:val="004C57F8"/>
    <w:rsid w:val="004D075D"/>
    <w:rsid w:val="004D076D"/>
    <w:rsid w:val="004D1A53"/>
    <w:rsid w:val="004E1DA2"/>
    <w:rsid w:val="004E6E56"/>
    <w:rsid w:val="004F4BC1"/>
    <w:rsid w:val="005010B2"/>
    <w:rsid w:val="005020F1"/>
    <w:rsid w:val="00502C00"/>
    <w:rsid w:val="00513B45"/>
    <w:rsid w:val="00513F83"/>
    <w:rsid w:val="00520A57"/>
    <w:rsid w:val="0052474F"/>
    <w:rsid w:val="00530171"/>
    <w:rsid w:val="00533164"/>
    <w:rsid w:val="005357DF"/>
    <w:rsid w:val="00536065"/>
    <w:rsid w:val="005368BF"/>
    <w:rsid w:val="00537FA7"/>
    <w:rsid w:val="00541CAF"/>
    <w:rsid w:val="00542A43"/>
    <w:rsid w:val="00542AC3"/>
    <w:rsid w:val="005469C9"/>
    <w:rsid w:val="00550E08"/>
    <w:rsid w:val="00557911"/>
    <w:rsid w:val="00557CFD"/>
    <w:rsid w:val="00560ED6"/>
    <w:rsid w:val="00580E21"/>
    <w:rsid w:val="00582CAE"/>
    <w:rsid w:val="005901F6"/>
    <w:rsid w:val="005A1E43"/>
    <w:rsid w:val="005B0784"/>
    <w:rsid w:val="005B332A"/>
    <w:rsid w:val="005B4A0D"/>
    <w:rsid w:val="005C4FD2"/>
    <w:rsid w:val="005C6005"/>
    <w:rsid w:val="005C61A7"/>
    <w:rsid w:val="005D4948"/>
    <w:rsid w:val="005D78EA"/>
    <w:rsid w:val="005F0FD8"/>
    <w:rsid w:val="00607B54"/>
    <w:rsid w:val="0061574B"/>
    <w:rsid w:val="00620306"/>
    <w:rsid w:val="006239AC"/>
    <w:rsid w:val="00624B6E"/>
    <w:rsid w:val="0062792A"/>
    <w:rsid w:val="00635FA9"/>
    <w:rsid w:val="00652ECC"/>
    <w:rsid w:val="006566A9"/>
    <w:rsid w:val="00657327"/>
    <w:rsid w:val="006573D9"/>
    <w:rsid w:val="006601B5"/>
    <w:rsid w:val="00662E28"/>
    <w:rsid w:val="0066541C"/>
    <w:rsid w:val="0067633B"/>
    <w:rsid w:val="00685B5E"/>
    <w:rsid w:val="00694234"/>
    <w:rsid w:val="006A0B83"/>
    <w:rsid w:val="006A1840"/>
    <w:rsid w:val="006A3BEE"/>
    <w:rsid w:val="006A62D1"/>
    <w:rsid w:val="006A6833"/>
    <w:rsid w:val="006B433C"/>
    <w:rsid w:val="006C0778"/>
    <w:rsid w:val="006C0C0B"/>
    <w:rsid w:val="006C1506"/>
    <w:rsid w:val="006C3E4B"/>
    <w:rsid w:val="006C7134"/>
    <w:rsid w:val="006D142F"/>
    <w:rsid w:val="006D7477"/>
    <w:rsid w:val="006E5218"/>
    <w:rsid w:val="006F1C81"/>
    <w:rsid w:val="006F2B5C"/>
    <w:rsid w:val="006F4235"/>
    <w:rsid w:val="006F6C9D"/>
    <w:rsid w:val="00701141"/>
    <w:rsid w:val="007070CA"/>
    <w:rsid w:val="007126FE"/>
    <w:rsid w:val="00714D08"/>
    <w:rsid w:val="0072449F"/>
    <w:rsid w:val="00726D3A"/>
    <w:rsid w:val="00726E08"/>
    <w:rsid w:val="00727EDC"/>
    <w:rsid w:val="00736AF4"/>
    <w:rsid w:val="007402F2"/>
    <w:rsid w:val="007415BA"/>
    <w:rsid w:val="007417B0"/>
    <w:rsid w:val="00741C87"/>
    <w:rsid w:val="007466EA"/>
    <w:rsid w:val="00752F9F"/>
    <w:rsid w:val="0077176A"/>
    <w:rsid w:val="00773BFD"/>
    <w:rsid w:val="007746B0"/>
    <w:rsid w:val="0077640D"/>
    <w:rsid w:val="00781465"/>
    <w:rsid w:val="00784E22"/>
    <w:rsid w:val="007946BB"/>
    <w:rsid w:val="007A7DED"/>
    <w:rsid w:val="007B10D1"/>
    <w:rsid w:val="007B7920"/>
    <w:rsid w:val="007B7BB7"/>
    <w:rsid w:val="007C2173"/>
    <w:rsid w:val="007D229C"/>
    <w:rsid w:val="007D398E"/>
    <w:rsid w:val="007D5D4C"/>
    <w:rsid w:val="007D7FFE"/>
    <w:rsid w:val="007E24C6"/>
    <w:rsid w:val="007F0B74"/>
    <w:rsid w:val="007F67DE"/>
    <w:rsid w:val="00802F07"/>
    <w:rsid w:val="00811A9F"/>
    <w:rsid w:val="0081286D"/>
    <w:rsid w:val="00817E0B"/>
    <w:rsid w:val="00820859"/>
    <w:rsid w:val="00825236"/>
    <w:rsid w:val="00827B09"/>
    <w:rsid w:val="0084149F"/>
    <w:rsid w:val="00841662"/>
    <w:rsid w:val="0084228B"/>
    <w:rsid w:val="008467D2"/>
    <w:rsid w:val="008515BE"/>
    <w:rsid w:val="008519D8"/>
    <w:rsid w:val="00851FF6"/>
    <w:rsid w:val="00852D63"/>
    <w:rsid w:val="00852E18"/>
    <w:rsid w:val="00856346"/>
    <w:rsid w:val="00877CD8"/>
    <w:rsid w:val="00882C33"/>
    <w:rsid w:val="008844B4"/>
    <w:rsid w:val="00892871"/>
    <w:rsid w:val="008B23F9"/>
    <w:rsid w:val="008B369D"/>
    <w:rsid w:val="008C09FD"/>
    <w:rsid w:val="008C6C4D"/>
    <w:rsid w:val="008D2D93"/>
    <w:rsid w:val="008E3B54"/>
    <w:rsid w:val="008E7AB3"/>
    <w:rsid w:val="008F11A5"/>
    <w:rsid w:val="0090032A"/>
    <w:rsid w:val="00901282"/>
    <w:rsid w:val="009022C0"/>
    <w:rsid w:val="00904A1D"/>
    <w:rsid w:val="009057FD"/>
    <w:rsid w:val="009112B3"/>
    <w:rsid w:val="009166D2"/>
    <w:rsid w:val="00916855"/>
    <w:rsid w:val="00922ECE"/>
    <w:rsid w:val="00922FA9"/>
    <w:rsid w:val="009248C1"/>
    <w:rsid w:val="00936CF9"/>
    <w:rsid w:val="00937006"/>
    <w:rsid w:val="009438AB"/>
    <w:rsid w:val="00945469"/>
    <w:rsid w:val="00945CCD"/>
    <w:rsid w:val="00945D79"/>
    <w:rsid w:val="00951DFE"/>
    <w:rsid w:val="00955B8B"/>
    <w:rsid w:val="009666E6"/>
    <w:rsid w:val="00973902"/>
    <w:rsid w:val="00977A84"/>
    <w:rsid w:val="009804FC"/>
    <w:rsid w:val="009974E6"/>
    <w:rsid w:val="009A1652"/>
    <w:rsid w:val="009A25FA"/>
    <w:rsid w:val="009B080E"/>
    <w:rsid w:val="009C1AD4"/>
    <w:rsid w:val="009C25F7"/>
    <w:rsid w:val="009C61F7"/>
    <w:rsid w:val="009D24D7"/>
    <w:rsid w:val="009D78BD"/>
    <w:rsid w:val="009D7CD2"/>
    <w:rsid w:val="009F1920"/>
    <w:rsid w:val="009F78E2"/>
    <w:rsid w:val="00A03077"/>
    <w:rsid w:val="00A049A0"/>
    <w:rsid w:val="00A11F5E"/>
    <w:rsid w:val="00A175C7"/>
    <w:rsid w:val="00A206A3"/>
    <w:rsid w:val="00A22C90"/>
    <w:rsid w:val="00A246C6"/>
    <w:rsid w:val="00A3132C"/>
    <w:rsid w:val="00A32BA0"/>
    <w:rsid w:val="00A43B4D"/>
    <w:rsid w:val="00A450BC"/>
    <w:rsid w:val="00A455CC"/>
    <w:rsid w:val="00A46180"/>
    <w:rsid w:val="00A60246"/>
    <w:rsid w:val="00A61354"/>
    <w:rsid w:val="00A73059"/>
    <w:rsid w:val="00A80519"/>
    <w:rsid w:val="00A84C24"/>
    <w:rsid w:val="00AB0212"/>
    <w:rsid w:val="00AB4098"/>
    <w:rsid w:val="00AB5CC4"/>
    <w:rsid w:val="00AB6E74"/>
    <w:rsid w:val="00AD7F68"/>
    <w:rsid w:val="00AF149F"/>
    <w:rsid w:val="00AF3937"/>
    <w:rsid w:val="00B0623D"/>
    <w:rsid w:val="00B13AA6"/>
    <w:rsid w:val="00B1571D"/>
    <w:rsid w:val="00B157EF"/>
    <w:rsid w:val="00B15AE4"/>
    <w:rsid w:val="00B2053B"/>
    <w:rsid w:val="00B23E66"/>
    <w:rsid w:val="00B3260D"/>
    <w:rsid w:val="00B4295C"/>
    <w:rsid w:val="00B6250D"/>
    <w:rsid w:val="00B62D51"/>
    <w:rsid w:val="00B702D7"/>
    <w:rsid w:val="00B719C6"/>
    <w:rsid w:val="00B96C3B"/>
    <w:rsid w:val="00BA20DB"/>
    <w:rsid w:val="00BA4BA1"/>
    <w:rsid w:val="00BA5A6A"/>
    <w:rsid w:val="00BB7584"/>
    <w:rsid w:val="00BC18DC"/>
    <w:rsid w:val="00BC60CA"/>
    <w:rsid w:val="00BD0168"/>
    <w:rsid w:val="00BD6956"/>
    <w:rsid w:val="00BE2707"/>
    <w:rsid w:val="00BE2B63"/>
    <w:rsid w:val="00BE469D"/>
    <w:rsid w:val="00BF7ACD"/>
    <w:rsid w:val="00BF7DE3"/>
    <w:rsid w:val="00C05C9F"/>
    <w:rsid w:val="00C12ED7"/>
    <w:rsid w:val="00C13AE3"/>
    <w:rsid w:val="00C14F18"/>
    <w:rsid w:val="00C15977"/>
    <w:rsid w:val="00C17FF6"/>
    <w:rsid w:val="00C23472"/>
    <w:rsid w:val="00C36D3E"/>
    <w:rsid w:val="00C43480"/>
    <w:rsid w:val="00C441E5"/>
    <w:rsid w:val="00C442FF"/>
    <w:rsid w:val="00C515B3"/>
    <w:rsid w:val="00C565A1"/>
    <w:rsid w:val="00C57413"/>
    <w:rsid w:val="00C57CF8"/>
    <w:rsid w:val="00C62023"/>
    <w:rsid w:val="00C65689"/>
    <w:rsid w:val="00C703B6"/>
    <w:rsid w:val="00C71970"/>
    <w:rsid w:val="00C84B3C"/>
    <w:rsid w:val="00CA2B47"/>
    <w:rsid w:val="00CA2FC4"/>
    <w:rsid w:val="00CA4A12"/>
    <w:rsid w:val="00CA748E"/>
    <w:rsid w:val="00CB2059"/>
    <w:rsid w:val="00CB2C65"/>
    <w:rsid w:val="00CB2D85"/>
    <w:rsid w:val="00CC08F1"/>
    <w:rsid w:val="00CC1CBD"/>
    <w:rsid w:val="00CC4A27"/>
    <w:rsid w:val="00CC619F"/>
    <w:rsid w:val="00CD02C4"/>
    <w:rsid w:val="00CD2270"/>
    <w:rsid w:val="00CD562F"/>
    <w:rsid w:val="00CD6851"/>
    <w:rsid w:val="00CE6A81"/>
    <w:rsid w:val="00CF2079"/>
    <w:rsid w:val="00CF4759"/>
    <w:rsid w:val="00CF4FEA"/>
    <w:rsid w:val="00CF5C97"/>
    <w:rsid w:val="00D004CF"/>
    <w:rsid w:val="00D064B4"/>
    <w:rsid w:val="00D1004E"/>
    <w:rsid w:val="00D16D88"/>
    <w:rsid w:val="00D211BB"/>
    <w:rsid w:val="00D3541E"/>
    <w:rsid w:val="00D36971"/>
    <w:rsid w:val="00D46963"/>
    <w:rsid w:val="00D47E01"/>
    <w:rsid w:val="00D502F1"/>
    <w:rsid w:val="00D545B2"/>
    <w:rsid w:val="00D63B86"/>
    <w:rsid w:val="00D73BD5"/>
    <w:rsid w:val="00D75C40"/>
    <w:rsid w:val="00D761C1"/>
    <w:rsid w:val="00D7657C"/>
    <w:rsid w:val="00D87B8E"/>
    <w:rsid w:val="00DA2FB8"/>
    <w:rsid w:val="00DA4B94"/>
    <w:rsid w:val="00DA74DC"/>
    <w:rsid w:val="00DB7882"/>
    <w:rsid w:val="00DC31C3"/>
    <w:rsid w:val="00DC498F"/>
    <w:rsid w:val="00DC6630"/>
    <w:rsid w:val="00DD2518"/>
    <w:rsid w:val="00DF1019"/>
    <w:rsid w:val="00DF1E91"/>
    <w:rsid w:val="00DF2613"/>
    <w:rsid w:val="00E00D30"/>
    <w:rsid w:val="00E0122D"/>
    <w:rsid w:val="00E11960"/>
    <w:rsid w:val="00E2305F"/>
    <w:rsid w:val="00E30B8F"/>
    <w:rsid w:val="00E37172"/>
    <w:rsid w:val="00E42542"/>
    <w:rsid w:val="00E53E38"/>
    <w:rsid w:val="00E56FBC"/>
    <w:rsid w:val="00E7102C"/>
    <w:rsid w:val="00E71295"/>
    <w:rsid w:val="00E8130A"/>
    <w:rsid w:val="00E825BD"/>
    <w:rsid w:val="00E90A39"/>
    <w:rsid w:val="00E9105A"/>
    <w:rsid w:val="00E96157"/>
    <w:rsid w:val="00E968E5"/>
    <w:rsid w:val="00EA131A"/>
    <w:rsid w:val="00EA64E6"/>
    <w:rsid w:val="00EA672B"/>
    <w:rsid w:val="00EB1279"/>
    <w:rsid w:val="00EB6391"/>
    <w:rsid w:val="00EC1022"/>
    <w:rsid w:val="00EC1E1B"/>
    <w:rsid w:val="00ED1737"/>
    <w:rsid w:val="00ED410B"/>
    <w:rsid w:val="00ED5950"/>
    <w:rsid w:val="00ED6A0A"/>
    <w:rsid w:val="00ED78F9"/>
    <w:rsid w:val="00EE2FF7"/>
    <w:rsid w:val="00EE3356"/>
    <w:rsid w:val="00EE3FB7"/>
    <w:rsid w:val="00EE7887"/>
    <w:rsid w:val="00EF6441"/>
    <w:rsid w:val="00F119D6"/>
    <w:rsid w:val="00F11D1B"/>
    <w:rsid w:val="00F2169B"/>
    <w:rsid w:val="00F24FF6"/>
    <w:rsid w:val="00F3719F"/>
    <w:rsid w:val="00F42AC5"/>
    <w:rsid w:val="00F502B0"/>
    <w:rsid w:val="00F54D1C"/>
    <w:rsid w:val="00F610F1"/>
    <w:rsid w:val="00F61F74"/>
    <w:rsid w:val="00F72716"/>
    <w:rsid w:val="00F762CE"/>
    <w:rsid w:val="00F77C51"/>
    <w:rsid w:val="00F9119B"/>
    <w:rsid w:val="00F97C14"/>
    <w:rsid w:val="00FA2320"/>
    <w:rsid w:val="00FC1339"/>
    <w:rsid w:val="00FC6631"/>
    <w:rsid w:val="00FD75B6"/>
    <w:rsid w:val="00FE4601"/>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75D3"/>
  <w15:chartTrackingRefBased/>
  <w15:docId w15:val="{A0DFA53C-0CE5-498E-AEE1-FD51E64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6B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4228B"/>
    <w:pPr>
      <w:widowControl w:val="0"/>
      <w:autoSpaceDE w:val="0"/>
      <w:autoSpaceDN w:val="0"/>
      <w:spacing w:line="275" w:lineRule="exact"/>
      <w:ind w:left="102"/>
      <w:outlineLvl w:val="0"/>
    </w:pPr>
    <w:rPr>
      <w:rFonts w:ascii="Arial" w:eastAsia="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CBD"/>
    <w:pPr>
      <w:ind w:left="720"/>
      <w:contextualSpacing/>
    </w:pPr>
  </w:style>
  <w:style w:type="character" w:styleId="Hyperlink">
    <w:name w:val="Hyperlink"/>
    <w:basedOn w:val="DefaultParagraphFont"/>
    <w:uiPriority w:val="99"/>
    <w:unhideWhenUsed/>
    <w:rsid w:val="00E37172"/>
    <w:rPr>
      <w:color w:val="0563C1" w:themeColor="hyperlink"/>
      <w:u w:val="single"/>
    </w:rPr>
  </w:style>
  <w:style w:type="character" w:styleId="UnresolvedMention">
    <w:name w:val="Unresolved Mention"/>
    <w:basedOn w:val="DefaultParagraphFont"/>
    <w:uiPriority w:val="99"/>
    <w:semiHidden/>
    <w:unhideWhenUsed/>
    <w:rsid w:val="00E37172"/>
    <w:rPr>
      <w:color w:val="605E5C"/>
      <w:shd w:val="clear" w:color="auto" w:fill="E1DFDD"/>
    </w:rPr>
  </w:style>
  <w:style w:type="paragraph" w:styleId="BalloonText">
    <w:name w:val="Balloon Text"/>
    <w:basedOn w:val="Normal"/>
    <w:link w:val="BalloonTextChar"/>
    <w:uiPriority w:val="99"/>
    <w:semiHidden/>
    <w:unhideWhenUsed/>
    <w:rsid w:val="001A1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45"/>
    <w:rPr>
      <w:rFonts w:ascii="Segoe UI" w:hAnsi="Segoe UI" w:cs="Segoe UI"/>
      <w:sz w:val="18"/>
      <w:szCs w:val="18"/>
    </w:rPr>
  </w:style>
  <w:style w:type="paragraph" w:styleId="BodyText">
    <w:name w:val="Body Text"/>
    <w:basedOn w:val="Normal"/>
    <w:link w:val="BodyTextChar"/>
    <w:uiPriority w:val="1"/>
    <w:qFormat/>
    <w:rsid w:val="000B371E"/>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0B371E"/>
    <w:rPr>
      <w:rFonts w:ascii="Arial" w:eastAsia="Arial" w:hAnsi="Arial" w:cs="Arial"/>
      <w:lang w:bidi="en-US"/>
    </w:rPr>
  </w:style>
  <w:style w:type="character" w:customStyle="1" w:styleId="Heading1Char">
    <w:name w:val="Heading 1 Char"/>
    <w:basedOn w:val="DefaultParagraphFont"/>
    <w:link w:val="Heading1"/>
    <w:uiPriority w:val="9"/>
    <w:rsid w:val="0084228B"/>
    <w:rPr>
      <w:rFonts w:ascii="Arial" w:eastAsia="Arial" w:hAnsi="Arial" w:cs="Arial"/>
      <w:b/>
      <w:bCs/>
      <w:sz w:val="24"/>
      <w:szCs w:val="24"/>
    </w:rPr>
  </w:style>
  <w:style w:type="paragraph" w:customStyle="1" w:styleId="Default">
    <w:name w:val="Default"/>
    <w:rsid w:val="00ED410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44729"/>
    <w:rPr>
      <w:color w:val="954F72" w:themeColor="followedHyperlink"/>
      <w:u w:val="single"/>
    </w:rPr>
  </w:style>
  <w:style w:type="paragraph" w:styleId="NormalWeb">
    <w:name w:val="Normal (Web)"/>
    <w:basedOn w:val="Normal"/>
    <w:uiPriority w:val="99"/>
    <w:semiHidden/>
    <w:unhideWhenUsed/>
    <w:rsid w:val="002F3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198">
      <w:bodyDiv w:val="1"/>
      <w:marLeft w:val="0"/>
      <w:marRight w:val="0"/>
      <w:marTop w:val="0"/>
      <w:marBottom w:val="0"/>
      <w:divBdr>
        <w:top w:val="none" w:sz="0" w:space="0" w:color="auto"/>
        <w:left w:val="none" w:sz="0" w:space="0" w:color="auto"/>
        <w:bottom w:val="none" w:sz="0" w:space="0" w:color="auto"/>
        <w:right w:val="none" w:sz="0" w:space="0" w:color="auto"/>
      </w:divBdr>
    </w:div>
    <w:div w:id="40642835">
      <w:bodyDiv w:val="1"/>
      <w:marLeft w:val="0"/>
      <w:marRight w:val="0"/>
      <w:marTop w:val="0"/>
      <w:marBottom w:val="0"/>
      <w:divBdr>
        <w:top w:val="none" w:sz="0" w:space="0" w:color="auto"/>
        <w:left w:val="none" w:sz="0" w:space="0" w:color="auto"/>
        <w:bottom w:val="none" w:sz="0" w:space="0" w:color="auto"/>
        <w:right w:val="none" w:sz="0" w:space="0" w:color="auto"/>
      </w:divBdr>
    </w:div>
    <w:div w:id="46877317">
      <w:bodyDiv w:val="1"/>
      <w:marLeft w:val="0"/>
      <w:marRight w:val="0"/>
      <w:marTop w:val="0"/>
      <w:marBottom w:val="0"/>
      <w:divBdr>
        <w:top w:val="none" w:sz="0" w:space="0" w:color="auto"/>
        <w:left w:val="none" w:sz="0" w:space="0" w:color="auto"/>
        <w:bottom w:val="none" w:sz="0" w:space="0" w:color="auto"/>
        <w:right w:val="none" w:sz="0" w:space="0" w:color="auto"/>
      </w:divBdr>
    </w:div>
    <w:div w:id="56713122">
      <w:bodyDiv w:val="1"/>
      <w:marLeft w:val="0"/>
      <w:marRight w:val="0"/>
      <w:marTop w:val="0"/>
      <w:marBottom w:val="0"/>
      <w:divBdr>
        <w:top w:val="none" w:sz="0" w:space="0" w:color="auto"/>
        <w:left w:val="none" w:sz="0" w:space="0" w:color="auto"/>
        <w:bottom w:val="none" w:sz="0" w:space="0" w:color="auto"/>
        <w:right w:val="none" w:sz="0" w:space="0" w:color="auto"/>
      </w:divBdr>
    </w:div>
    <w:div w:id="64036136">
      <w:bodyDiv w:val="1"/>
      <w:marLeft w:val="0"/>
      <w:marRight w:val="0"/>
      <w:marTop w:val="0"/>
      <w:marBottom w:val="0"/>
      <w:divBdr>
        <w:top w:val="none" w:sz="0" w:space="0" w:color="auto"/>
        <w:left w:val="none" w:sz="0" w:space="0" w:color="auto"/>
        <w:bottom w:val="none" w:sz="0" w:space="0" w:color="auto"/>
        <w:right w:val="none" w:sz="0" w:space="0" w:color="auto"/>
      </w:divBdr>
    </w:div>
    <w:div w:id="80223397">
      <w:bodyDiv w:val="1"/>
      <w:marLeft w:val="0"/>
      <w:marRight w:val="0"/>
      <w:marTop w:val="0"/>
      <w:marBottom w:val="0"/>
      <w:divBdr>
        <w:top w:val="none" w:sz="0" w:space="0" w:color="auto"/>
        <w:left w:val="none" w:sz="0" w:space="0" w:color="auto"/>
        <w:bottom w:val="none" w:sz="0" w:space="0" w:color="auto"/>
        <w:right w:val="none" w:sz="0" w:space="0" w:color="auto"/>
      </w:divBdr>
    </w:div>
    <w:div w:id="130178399">
      <w:bodyDiv w:val="1"/>
      <w:marLeft w:val="0"/>
      <w:marRight w:val="0"/>
      <w:marTop w:val="0"/>
      <w:marBottom w:val="0"/>
      <w:divBdr>
        <w:top w:val="none" w:sz="0" w:space="0" w:color="auto"/>
        <w:left w:val="none" w:sz="0" w:space="0" w:color="auto"/>
        <w:bottom w:val="none" w:sz="0" w:space="0" w:color="auto"/>
        <w:right w:val="none" w:sz="0" w:space="0" w:color="auto"/>
      </w:divBdr>
    </w:div>
    <w:div w:id="149182085">
      <w:bodyDiv w:val="1"/>
      <w:marLeft w:val="0"/>
      <w:marRight w:val="0"/>
      <w:marTop w:val="0"/>
      <w:marBottom w:val="0"/>
      <w:divBdr>
        <w:top w:val="none" w:sz="0" w:space="0" w:color="auto"/>
        <w:left w:val="none" w:sz="0" w:space="0" w:color="auto"/>
        <w:bottom w:val="none" w:sz="0" w:space="0" w:color="auto"/>
        <w:right w:val="none" w:sz="0" w:space="0" w:color="auto"/>
      </w:divBdr>
    </w:div>
    <w:div w:id="162822733">
      <w:bodyDiv w:val="1"/>
      <w:marLeft w:val="0"/>
      <w:marRight w:val="0"/>
      <w:marTop w:val="0"/>
      <w:marBottom w:val="0"/>
      <w:divBdr>
        <w:top w:val="none" w:sz="0" w:space="0" w:color="auto"/>
        <w:left w:val="none" w:sz="0" w:space="0" w:color="auto"/>
        <w:bottom w:val="none" w:sz="0" w:space="0" w:color="auto"/>
        <w:right w:val="none" w:sz="0" w:space="0" w:color="auto"/>
      </w:divBdr>
    </w:div>
    <w:div w:id="211769638">
      <w:bodyDiv w:val="1"/>
      <w:marLeft w:val="0"/>
      <w:marRight w:val="0"/>
      <w:marTop w:val="0"/>
      <w:marBottom w:val="0"/>
      <w:divBdr>
        <w:top w:val="none" w:sz="0" w:space="0" w:color="auto"/>
        <w:left w:val="none" w:sz="0" w:space="0" w:color="auto"/>
        <w:bottom w:val="none" w:sz="0" w:space="0" w:color="auto"/>
        <w:right w:val="none" w:sz="0" w:space="0" w:color="auto"/>
      </w:divBdr>
    </w:div>
    <w:div w:id="226233828">
      <w:bodyDiv w:val="1"/>
      <w:marLeft w:val="0"/>
      <w:marRight w:val="0"/>
      <w:marTop w:val="0"/>
      <w:marBottom w:val="0"/>
      <w:divBdr>
        <w:top w:val="none" w:sz="0" w:space="0" w:color="auto"/>
        <w:left w:val="none" w:sz="0" w:space="0" w:color="auto"/>
        <w:bottom w:val="none" w:sz="0" w:space="0" w:color="auto"/>
        <w:right w:val="none" w:sz="0" w:space="0" w:color="auto"/>
      </w:divBdr>
    </w:div>
    <w:div w:id="298413635">
      <w:bodyDiv w:val="1"/>
      <w:marLeft w:val="0"/>
      <w:marRight w:val="0"/>
      <w:marTop w:val="0"/>
      <w:marBottom w:val="0"/>
      <w:divBdr>
        <w:top w:val="none" w:sz="0" w:space="0" w:color="auto"/>
        <w:left w:val="none" w:sz="0" w:space="0" w:color="auto"/>
        <w:bottom w:val="none" w:sz="0" w:space="0" w:color="auto"/>
        <w:right w:val="none" w:sz="0" w:space="0" w:color="auto"/>
      </w:divBdr>
    </w:div>
    <w:div w:id="298922442">
      <w:bodyDiv w:val="1"/>
      <w:marLeft w:val="0"/>
      <w:marRight w:val="0"/>
      <w:marTop w:val="0"/>
      <w:marBottom w:val="0"/>
      <w:divBdr>
        <w:top w:val="none" w:sz="0" w:space="0" w:color="auto"/>
        <w:left w:val="none" w:sz="0" w:space="0" w:color="auto"/>
        <w:bottom w:val="none" w:sz="0" w:space="0" w:color="auto"/>
        <w:right w:val="none" w:sz="0" w:space="0" w:color="auto"/>
      </w:divBdr>
    </w:div>
    <w:div w:id="305211124">
      <w:bodyDiv w:val="1"/>
      <w:marLeft w:val="0"/>
      <w:marRight w:val="0"/>
      <w:marTop w:val="0"/>
      <w:marBottom w:val="0"/>
      <w:divBdr>
        <w:top w:val="none" w:sz="0" w:space="0" w:color="auto"/>
        <w:left w:val="none" w:sz="0" w:space="0" w:color="auto"/>
        <w:bottom w:val="none" w:sz="0" w:space="0" w:color="auto"/>
        <w:right w:val="none" w:sz="0" w:space="0" w:color="auto"/>
      </w:divBdr>
    </w:div>
    <w:div w:id="313607048">
      <w:bodyDiv w:val="1"/>
      <w:marLeft w:val="0"/>
      <w:marRight w:val="0"/>
      <w:marTop w:val="0"/>
      <w:marBottom w:val="0"/>
      <w:divBdr>
        <w:top w:val="none" w:sz="0" w:space="0" w:color="auto"/>
        <w:left w:val="none" w:sz="0" w:space="0" w:color="auto"/>
        <w:bottom w:val="none" w:sz="0" w:space="0" w:color="auto"/>
        <w:right w:val="none" w:sz="0" w:space="0" w:color="auto"/>
      </w:divBdr>
    </w:div>
    <w:div w:id="321007082">
      <w:bodyDiv w:val="1"/>
      <w:marLeft w:val="0"/>
      <w:marRight w:val="0"/>
      <w:marTop w:val="0"/>
      <w:marBottom w:val="0"/>
      <w:divBdr>
        <w:top w:val="none" w:sz="0" w:space="0" w:color="auto"/>
        <w:left w:val="none" w:sz="0" w:space="0" w:color="auto"/>
        <w:bottom w:val="none" w:sz="0" w:space="0" w:color="auto"/>
        <w:right w:val="none" w:sz="0" w:space="0" w:color="auto"/>
      </w:divBdr>
    </w:div>
    <w:div w:id="325943175">
      <w:bodyDiv w:val="1"/>
      <w:marLeft w:val="0"/>
      <w:marRight w:val="0"/>
      <w:marTop w:val="0"/>
      <w:marBottom w:val="0"/>
      <w:divBdr>
        <w:top w:val="none" w:sz="0" w:space="0" w:color="auto"/>
        <w:left w:val="none" w:sz="0" w:space="0" w:color="auto"/>
        <w:bottom w:val="none" w:sz="0" w:space="0" w:color="auto"/>
        <w:right w:val="none" w:sz="0" w:space="0" w:color="auto"/>
      </w:divBdr>
    </w:div>
    <w:div w:id="337344849">
      <w:bodyDiv w:val="1"/>
      <w:marLeft w:val="0"/>
      <w:marRight w:val="0"/>
      <w:marTop w:val="0"/>
      <w:marBottom w:val="0"/>
      <w:divBdr>
        <w:top w:val="none" w:sz="0" w:space="0" w:color="auto"/>
        <w:left w:val="none" w:sz="0" w:space="0" w:color="auto"/>
        <w:bottom w:val="none" w:sz="0" w:space="0" w:color="auto"/>
        <w:right w:val="none" w:sz="0" w:space="0" w:color="auto"/>
      </w:divBdr>
    </w:div>
    <w:div w:id="350843678">
      <w:bodyDiv w:val="1"/>
      <w:marLeft w:val="0"/>
      <w:marRight w:val="0"/>
      <w:marTop w:val="0"/>
      <w:marBottom w:val="0"/>
      <w:divBdr>
        <w:top w:val="none" w:sz="0" w:space="0" w:color="auto"/>
        <w:left w:val="none" w:sz="0" w:space="0" w:color="auto"/>
        <w:bottom w:val="none" w:sz="0" w:space="0" w:color="auto"/>
        <w:right w:val="none" w:sz="0" w:space="0" w:color="auto"/>
      </w:divBdr>
    </w:div>
    <w:div w:id="366955547">
      <w:bodyDiv w:val="1"/>
      <w:marLeft w:val="0"/>
      <w:marRight w:val="0"/>
      <w:marTop w:val="0"/>
      <w:marBottom w:val="0"/>
      <w:divBdr>
        <w:top w:val="none" w:sz="0" w:space="0" w:color="auto"/>
        <w:left w:val="none" w:sz="0" w:space="0" w:color="auto"/>
        <w:bottom w:val="none" w:sz="0" w:space="0" w:color="auto"/>
        <w:right w:val="none" w:sz="0" w:space="0" w:color="auto"/>
      </w:divBdr>
    </w:div>
    <w:div w:id="386144997">
      <w:bodyDiv w:val="1"/>
      <w:marLeft w:val="0"/>
      <w:marRight w:val="0"/>
      <w:marTop w:val="0"/>
      <w:marBottom w:val="0"/>
      <w:divBdr>
        <w:top w:val="none" w:sz="0" w:space="0" w:color="auto"/>
        <w:left w:val="none" w:sz="0" w:space="0" w:color="auto"/>
        <w:bottom w:val="none" w:sz="0" w:space="0" w:color="auto"/>
        <w:right w:val="none" w:sz="0" w:space="0" w:color="auto"/>
      </w:divBdr>
    </w:div>
    <w:div w:id="396513342">
      <w:bodyDiv w:val="1"/>
      <w:marLeft w:val="0"/>
      <w:marRight w:val="0"/>
      <w:marTop w:val="0"/>
      <w:marBottom w:val="0"/>
      <w:divBdr>
        <w:top w:val="none" w:sz="0" w:space="0" w:color="auto"/>
        <w:left w:val="none" w:sz="0" w:space="0" w:color="auto"/>
        <w:bottom w:val="none" w:sz="0" w:space="0" w:color="auto"/>
        <w:right w:val="none" w:sz="0" w:space="0" w:color="auto"/>
      </w:divBdr>
    </w:div>
    <w:div w:id="433794719">
      <w:bodyDiv w:val="1"/>
      <w:marLeft w:val="0"/>
      <w:marRight w:val="0"/>
      <w:marTop w:val="0"/>
      <w:marBottom w:val="0"/>
      <w:divBdr>
        <w:top w:val="none" w:sz="0" w:space="0" w:color="auto"/>
        <w:left w:val="none" w:sz="0" w:space="0" w:color="auto"/>
        <w:bottom w:val="none" w:sz="0" w:space="0" w:color="auto"/>
        <w:right w:val="none" w:sz="0" w:space="0" w:color="auto"/>
      </w:divBdr>
    </w:div>
    <w:div w:id="446197939">
      <w:bodyDiv w:val="1"/>
      <w:marLeft w:val="0"/>
      <w:marRight w:val="0"/>
      <w:marTop w:val="0"/>
      <w:marBottom w:val="0"/>
      <w:divBdr>
        <w:top w:val="none" w:sz="0" w:space="0" w:color="auto"/>
        <w:left w:val="none" w:sz="0" w:space="0" w:color="auto"/>
        <w:bottom w:val="none" w:sz="0" w:space="0" w:color="auto"/>
        <w:right w:val="none" w:sz="0" w:space="0" w:color="auto"/>
      </w:divBdr>
    </w:div>
    <w:div w:id="462693200">
      <w:bodyDiv w:val="1"/>
      <w:marLeft w:val="0"/>
      <w:marRight w:val="0"/>
      <w:marTop w:val="0"/>
      <w:marBottom w:val="0"/>
      <w:divBdr>
        <w:top w:val="none" w:sz="0" w:space="0" w:color="auto"/>
        <w:left w:val="none" w:sz="0" w:space="0" w:color="auto"/>
        <w:bottom w:val="none" w:sz="0" w:space="0" w:color="auto"/>
        <w:right w:val="none" w:sz="0" w:space="0" w:color="auto"/>
      </w:divBdr>
    </w:div>
    <w:div w:id="487743344">
      <w:bodyDiv w:val="1"/>
      <w:marLeft w:val="0"/>
      <w:marRight w:val="0"/>
      <w:marTop w:val="0"/>
      <w:marBottom w:val="0"/>
      <w:divBdr>
        <w:top w:val="none" w:sz="0" w:space="0" w:color="auto"/>
        <w:left w:val="none" w:sz="0" w:space="0" w:color="auto"/>
        <w:bottom w:val="none" w:sz="0" w:space="0" w:color="auto"/>
        <w:right w:val="none" w:sz="0" w:space="0" w:color="auto"/>
      </w:divBdr>
    </w:div>
    <w:div w:id="498885405">
      <w:bodyDiv w:val="1"/>
      <w:marLeft w:val="0"/>
      <w:marRight w:val="0"/>
      <w:marTop w:val="0"/>
      <w:marBottom w:val="0"/>
      <w:divBdr>
        <w:top w:val="none" w:sz="0" w:space="0" w:color="auto"/>
        <w:left w:val="none" w:sz="0" w:space="0" w:color="auto"/>
        <w:bottom w:val="none" w:sz="0" w:space="0" w:color="auto"/>
        <w:right w:val="none" w:sz="0" w:space="0" w:color="auto"/>
      </w:divBdr>
    </w:div>
    <w:div w:id="508911616">
      <w:bodyDiv w:val="1"/>
      <w:marLeft w:val="0"/>
      <w:marRight w:val="0"/>
      <w:marTop w:val="0"/>
      <w:marBottom w:val="0"/>
      <w:divBdr>
        <w:top w:val="none" w:sz="0" w:space="0" w:color="auto"/>
        <w:left w:val="none" w:sz="0" w:space="0" w:color="auto"/>
        <w:bottom w:val="none" w:sz="0" w:space="0" w:color="auto"/>
        <w:right w:val="none" w:sz="0" w:space="0" w:color="auto"/>
      </w:divBdr>
    </w:div>
    <w:div w:id="510947284">
      <w:bodyDiv w:val="1"/>
      <w:marLeft w:val="0"/>
      <w:marRight w:val="0"/>
      <w:marTop w:val="0"/>
      <w:marBottom w:val="0"/>
      <w:divBdr>
        <w:top w:val="none" w:sz="0" w:space="0" w:color="auto"/>
        <w:left w:val="none" w:sz="0" w:space="0" w:color="auto"/>
        <w:bottom w:val="none" w:sz="0" w:space="0" w:color="auto"/>
        <w:right w:val="none" w:sz="0" w:space="0" w:color="auto"/>
      </w:divBdr>
    </w:div>
    <w:div w:id="515924391">
      <w:bodyDiv w:val="1"/>
      <w:marLeft w:val="0"/>
      <w:marRight w:val="0"/>
      <w:marTop w:val="0"/>
      <w:marBottom w:val="0"/>
      <w:divBdr>
        <w:top w:val="none" w:sz="0" w:space="0" w:color="auto"/>
        <w:left w:val="none" w:sz="0" w:space="0" w:color="auto"/>
        <w:bottom w:val="none" w:sz="0" w:space="0" w:color="auto"/>
        <w:right w:val="none" w:sz="0" w:space="0" w:color="auto"/>
      </w:divBdr>
    </w:div>
    <w:div w:id="527185053">
      <w:bodyDiv w:val="1"/>
      <w:marLeft w:val="0"/>
      <w:marRight w:val="0"/>
      <w:marTop w:val="0"/>
      <w:marBottom w:val="0"/>
      <w:divBdr>
        <w:top w:val="none" w:sz="0" w:space="0" w:color="auto"/>
        <w:left w:val="none" w:sz="0" w:space="0" w:color="auto"/>
        <w:bottom w:val="none" w:sz="0" w:space="0" w:color="auto"/>
        <w:right w:val="none" w:sz="0" w:space="0" w:color="auto"/>
      </w:divBdr>
    </w:div>
    <w:div w:id="542638422">
      <w:bodyDiv w:val="1"/>
      <w:marLeft w:val="0"/>
      <w:marRight w:val="0"/>
      <w:marTop w:val="0"/>
      <w:marBottom w:val="0"/>
      <w:divBdr>
        <w:top w:val="none" w:sz="0" w:space="0" w:color="auto"/>
        <w:left w:val="none" w:sz="0" w:space="0" w:color="auto"/>
        <w:bottom w:val="none" w:sz="0" w:space="0" w:color="auto"/>
        <w:right w:val="none" w:sz="0" w:space="0" w:color="auto"/>
      </w:divBdr>
    </w:div>
    <w:div w:id="562788502">
      <w:bodyDiv w:val="1"/>
      <w:marLeft w:val="0"/>
      <w:marRight w:val="0"/>
      <w:marTop w:val="0"/>
      <w:marBottom w:val="0"/>
      <w:divBdr>
        <w:top w:val="none" w:sz="0" w:space="0" w:color="auto"/>
        <w:left w:val="none" w:sz="0" w:space="0" w:color="auto"/>
        <w:bottom w:val="none" w:sz="0" w:space="0" w:color="auto"/>
        <w:right w:val="none" w:sz="0" w:space="0" w:color="auto"/>
      </w:divBdr>
    </w:div>
    <w:div w:id="583732859">
      <w:bodyDiv w:val="1"/>
      <w:marLeft w:val="0"/>
      <w:marRight w:val="0"/>
      <w:marTop w:val="0"/>
      <w:marBottom w:val="0"/>
      <w:divBdr>
        <w:top w:val="none" w:sz="0" w:space="0" w:color="auto"/>
        <w:left w:val="none" w:sz="0" w:space="0" w:color="auto"/>
        <w:bottom w:val="none" w:sz="0" w:space="0" w:color="auto"/>
        <w:right w:val="none" w:sz="0" w:space="0" w:color="auto"/>
      </w:divBdr>
    </w:div>
    <w:div w:id="604927930">
      <w:bodyDiv w:val="1"/>
      <w:marLeft w:val="0"/>
      <w:marRight w:val="0"/>
      <w:marTop w:val="0"/>
      <w:marBottom w:val="0"/>
      <w:divBdr>
        <w:top w:val="none" w:sz="0" w:space="0" w:color="auto"/>
        <w:left w:val="none" w:sz="0" w:space="0" w:color="auto"/>
        <w:bottom w:val="none" w:sz="0" w:space="0" w:color="auto"/>
        <w:right w:val="none" w:sz="0" w:space="0" w:color="auto"/>
      </w:divBdr>
    </w:div>
    <w:div w:id="658389869">
      <w:bodyDiv w:val="1"/>
      <w:marLeft w:val="0"/>
      <w:marRight w:val="0"/>
      <w:marTop w:val="0"/>
      <w:marBottom w:val="0"/>
      <w:divBdr>
        <w:top w:val="none" w:sz="0" w:space="0" w:color="auto"/>
        <w:left w:val="none" w:sz="0" w:space="0" w:color="auto"/>
        <w:bottom w:val="none" w:sz="0" w:space="0" w:color="auto"/>
        <w:right w:val="none" w:sz="0" w:space="0" w:color="auto"/>
      </w:divBdr>
    </w:div>
    <w:div w:id="696732464">
      <w:bodyDiv w:val="1"/>
      <w:marLeft w:val="0"/>
      <w:marRight w:val="0"/>
      <w:marTop w:val="0"/>
      <w:marBottom w:val="0"/>
      <w:divBdr>
        <w:top w:val="none" w:sz="0" w:space="0" w:color="auto"/>
        <w:left w:val="none" w:sz="0" w:space="0" w:color="auto"/>
        <w:bottom w:val="none" w:sz="0" w:space="0" w:color="auto"/>
        <w:right w:val="none" w:sz="0" w:space="0" w:color="auto"/>
      </w:divBdr>
    </w:div>
    <w:div w:id="704984544">
      <w:bodyDiv w:val="1"/>
      <w:marLeft w:val="0"/>
      <w:marRight w:val="0"/>
      <w:marTop w:val="0"/>
      <w:marBottom w:val="0"/>
      <w:divBdr>
        <w:top w:val="none" w:sz="0" w:space="0" w:color="auto"/>
        <w:left w:val="none" w:sz="0" w:space="0" w:color="auto"/>
        <w:bottom w:val="none" w:sz="0" w:space="0" w:color="auto"/>
        <w:right w:val="none" w:sz="0" w:space="0" w:color="auto"/>
      </w:divBdr>
    </w:div>
    <w:div w:id="705911532">
      <w:bodyDiv w:val="1"/>
      <w:marLeft w:val="0"/>
      <w:marRight w:val="0"/>
      <w:marTop w:val="0"/>
      <w:marBottom w:val="0"/>
      <w:divBdr>
        <w:top w:val="none" w:sz="0" w:space="0" w:color="auto"/>
        <w:left w:val="none" w:sz="0" w:space="0" w:color="auto"/>
        <w:bottom w:val="none" w:sz="0" w:space="0" w:color="auto"/>
        <w:right w:val="none" w:sz="0" w:space="0" w:color="auto"/>
      </w:divBdr>
    </w:div>
    <w:div w:id="734813140">
      <w:bodyDiv w:val="1"/>
      <w:marLeft w:val="0"/>
      <w:marRight w:val="0"/>
      <w:marTop w:val="0"/>
      <w:marBottom w:val="0"/>
      <w:divBdr>
        <w:top w:val="none" w:sz="0" w:space="0" w:color="auto"/>
        <w:left w:val="none" w:sz="0" w:space="0" w:color="auto"/>
        <w:bottom w:val="none" w:sz="0" w:space="0" w:color="auto"/>
        <w:right w:val="none" w:sz="0" w:space="0" w:color="auto"/>
      </w:divBdr>
    </w:div>
    <w:div w:id="760688621">
      <w:bodyDiv w:val="1"/>
      <w:marLeft w:val="0"/>
      <w:marRight w:val="0"/>
      <w:marTop w:val="0"/>
      <w:marBottom w:val="0"/>
      <w:divBdr>
        <w:top w:val="none" w:sz="0" w:space="0" w:color="auto"/>
        <w:left w:val="none" w:sz="0" w:space="0" w:color="auto"/>
        <w:bottom w:val="none" w:sz="0" w:space="0" w:color="auto"/>
        <w:right w:val="none" w:sz="0" w:space="0" w:color="auto"/>
      </w:divBdr>
    </w:div>
    <w:div w:id="817376427">
      <w:bodyDiv w:val="1"/>
      <w:marLeft w:val="0"/>
      <w:marRight w:val="0"/>
      <w:marTop w:val="0"/>
      <w:marBottom w:val="0"/>
      <w:divBdr>
        <w:top w:val="none" w:sz="0" w:space="0" w:color="auto"/>
        <w:left w:val="none" w:sz="0" w:space="0" w:color="auto"/>
        <w:bottom w:val="none" w:sz="0" w:space="0" w:color="auto"/>
        <w:right w:val="none" w:sz="0" w:space="0" w:color="auto"/>
      </w:divBdr>
    </w:div>
    <w:div w:id="823472834">
      <w:bodyDiv w:val="1"/>
      <w:marLeft w:val="0"/>
      <w:marRight w:val="0"/>
      <w:marTop w:val="0"/>
      <w:marBottom w:val="0"/>
      <w:divBdr>
        <w:top w:val="none" w:sz="0" w:space="0" w:color="auto"/>
        <w:left w:val="none" w:sz="0" w:space="0" w:color="auto"/>
        <w:bottom w:val="none" w:sz="0" w:space="0" w:color="auto"/>
        <w:right w:val="none" w:sz="0" w:space="0" w:color="auto"/>
      </w:divBdr>
    </w:div>
    <w:div w:id="882985058">
      <w:bodyDiv w:val="1"/>
      <w:marLeft w:val="0"/>
      <w:marRight w:val="0"/>
      <w:marTop w:val="0"/>
      <w:marBottom w:val="0"/>
      <w:divBdr>
        <w:top w:val="none" w:sz="0" w:space="0" w:color="auto"/>
        <w:left w:val="none" w:sz="0" w:space="0" w:color="auto"/>
        <w:bottom w:val="none" w:sz="0" w:space="0" w:color="auto"/>
        <w:right w:val="none" w:sz="0" w:space="0" w:color="auto"/>
      </w:divBdr>
    </w:div>
    <w:div w:id="993023605">
      <w:bodyDiv w:val="1"/>
      <w:marLeft w:val="0"/>
      <w:marRight w:val="0"/>
      <w:marTop w:val="0"/>
      <w:marBottom w:val="0"/>
      <w:divBdr>
        <w:top w:val="none" w:sz="0" w:space="0" w:color="auto"/>
        <w:left w:val="none" w:sz="0" w:space="0" w:color="auto"/>
        <w:bottom w:val="none" w:sz="0" w:space="0" w:color="auto"/>
        <w:right w:val="none" w:sz="0" w:space="0" w:color="auto"/>
      </w:divBdr>
    </w:div>
    <w:div w:id="996419458">
      <w:bodyDiv w:val="1"/>
      <w:marLeft w:val="0"/>
      <w:marRight w:val="0"/>
      <w:marTop w:val="0"/>
      <w:marBottom w:val="0"/>
      <w:divBdr>
        <w:top w:val="none" w:sz="0" w:space="0" w:color="auto"/>
        <w:left w:val="none" w:sz="0" w:space="0" w:color="auto"/>
        <w:bottom w:val="none" w:sz="0" w:space="0" w:color="auto"/>
        <w:right w:val="none" w:sz="0" w:space="0" w:color="auto"/>
      </w:divBdr>
    </w:div>
    <w:div w:id="1046371930">
      <w:bodyDiv w:val="1"/>
      <w:marLeft w:val="0"/>
      <w:marRight w:val="0"/>
      <w:marTop w:val="0"/>
      <w:marBottom w:val="0"/>
      <w:divBdr>
        <w:top w:val="none" w:sz="0" w:space="0" w:color="auto"/>
        <w:left w:val="none" w:sz="0" w:space="0" w:color="auto"/>
        <w:bottom w:val="none" w:sz="0" w:space="0" w:color="auto"/>
        <w:right w:val="none" w:sz="0" w:space="0" w:color="auto"/>
      </w:divBdr>
    </w:div>
    <w:div w:id="1047754375">
      <w:bodyDiv w:val="1"/>
      <w:marLeft w:val="0"/>
      <w:marRight w:val="0"/>
      <w:marTop w:val="0"/>
      <w:marBottom w:val="0"/>
      <w:divBdr>
        <w:top w:val="none" w:sz="0" w:space="0" w:color="auto"/>
        <w:left w:val="none" w:sz="0" w:space="0" w:color="auto"/>
        <w:bottom w:val="none" w:sz="0" w:space="0" w:color="auto"/>
        <w:right w:val="none" w:sz="0" w:space="0" w:color="auto"/>
      </w:divBdr>
    </w:div>
    <w:div w:id="1066756662">
      <w:bodyDiv w:val="1"/>
      <w:marLeft w:val="0"/>
      <w:marRight w:val="0"/>
      <w:marTop w:val="0"/>
      <w:marBottom w:val="0"/>
      <w:divBdr>
        <w:top w:val="none" w:sz="0" w:space="0" w:color="auto"/>
        <w:left w:val="none" w:sz="0" w:space="0" w:color="auto"/>
        <w:bottom w:val="none" w:sz="0" w:space="0" w:color="auto"/>
        <w:right w:val="none" w:sz="0" w:space="0" w:color="auto"/>
      </w:divBdr>
    </w:div>
    <w:div w:id="1094472573">
      <w:bodyDiv w:val="1"/>
      <w:marLeft w:val="0"/>
      <w:marRight w:val="0"/>
      <w:marTop w:val="0"/>
      <w:marBottom w:val="0"/>
      <w:divBdr>
        <w:top w:val="none" w:sz="0" w:space="0" w:color="auto"/>
        <w:left w:val="none" w:sz="0" w:space="0" w:color="auto"/>
        <w:bottom w:val="none" w:sz="0" w:space="0" w:color="auto"/>
        <w:right w:val="none" w:sz="0" w:space="0" w:color="auto"/>
      </w:divBdr>
    </w:div>
    <w:div w:id="1095244931">
      <w:bodyDiv w:val="1"/>
      <w:marLeft w:val="0"/>
      <w:marRight w:val="0"/>
      <w:marTop w:val="0"/>
      <w:marBottom w:val="0"/>
      <w:divBdr>
        <w:top w:val="none" w:sz="0" w:space="0" w:color="auto"/>
        <w:left w:val="none" w:sz="0" w:space="0" w:color="auto"/>
        <w:bottom w:val="none" w:sz="0" w:space="0" w:color="auto"/>
        <w:right w:val="none" w:sz="0" w:space="0" w:color="auto"/>
      </w:divBdr>
    </w:div>
    <w:div w:id="1141387136">
      <w:bodyDiv w:val="1"/>
      <w:marLeft w:val="0"/>
      <w:marRight w:val="0"/>
      <w:marTop w:val="0"/>
      <w:marBottom w:val="0"/>
      <w:divBdr>
        <w:top w:val="none" w:sz="0" w:space="0" w:color="auto"/>
        <w:left w:val="none" w:sz="0" w:space="0" w:color="auto"/>
        <w:bottom w:val="none" w:sz="0" w:space="0" w:color="auto"/>
        <w:right w:val="none" w:sz="0" w:space="0" w:color="auto"/>
      </w:divBdr>
    </w:div>
    <w:div w:id="1175150599">
      <w:bodyDiv w:val="1"/>
      <w:marLeft w:val="0"/>
      <w:marRight w:val="0"/>
      <w:marTop w:val="0"/>
      <w:marBottom w:val="0"/>
      <w:divBdr>
        <w:top w:val="none" w:sz="0" w:space="0" w:color="auto"/>
        <w:left w:val="none" w:sz="0" w:space="0" w:color="auto"/>
        <w:bottom w:val="none" w:sz="0" w:space="0" w:color="auto"/>
        <w:right w:val="none" w:sz="0" w:space="0" w:color="auto"/>
      </w:divBdr>
    </w:div>
    <w:div w:id="1187477144">
      <w:bodyDiv w:val="1"/>
      <w:marLeft w:val="0"/>
      <w:marRight w:val="0"/>
      <w:marTop w:val="0"/>
      <w:marBottom w:val="0"/>
      <w:divBdr>
        <w:top w:val="none" w:sz="0" w:space="0" w:color="auto"/>
        <w:left w:val="none" w:sz="0" w:space="0" w:color="auto"/>
        <w:bottom w:val="none" w:sz="0" w:space="0" w:color="auto"/>
        <w:right w:val="none" w:sz="0" w:space="0" w:color="auto"/>
      </w:divBdr>
    </w:div>
    <w:div w:id="1213035026">
      <w:bodyDiv w:val="1"/>
      <w:marLeft w:val="0"/>
      <w:marRight w:val="0"/>
      <w:marTop w:val="0"/>
      <w:marBottom w:val="0"/>
      <w:divBdr>
        <w:top w:val="none" w:sz="0" w:space="0" w:color="auto"/>
        <w:left w:val="none" w:sz="0" w:space="0" w:color="auto"/>
        <w:bottom w:val="none" w:sz="0" w:space="0" w:color="auto"/>
        <w:right w:val="none" w:sz="0" w:space="0" w:color="auto"/>
      </w:divBdr>
    </w:div>
    <w:div w:id="1223062231">
      <w:bodyDiv w:val="1"/>
      <w:marLeft w:val="0"/>
      <w:marRight w:val="0"/>
      <w:marTop w:val="0"/>
      <w:marBottom w:val="0"/>
      <w:divBdr>
        <w:top w:val="none" w:sz="0" w:space="0" w:color="auto"/>
        <w:left w:val="none" w:sz="0" w:space="0" w:color="auto"/>
        <w:bottom w:val="none" w:sz="0" w:space="0" w:color="auto"/>
        <w:right w:val="none" w:sz="0" w:space="0" w:color="auto"/>
      </w:divBdr>
    </w:div>
    <w:div w:id="1223256295">
      <w:bodyDiv w:val="1"/>
      <w:marLeft w:val="0"/>
      <w:marRight w:val="0"/>
      <w:marTop w:val="0"/>
      <w:marBottom w:val="0"/>
      <w:divBdr>
        <w:top w:val="none" w:sz="0" w:space="0" w:color="auto"/>
        <w:left w:val="none" w:sz="0" w:space="0" w:color="auto"/>
        <w:bottom w:val="none" w:sz="0" w:space="0" w:color="auto"/>
        <w:right w:val="none" w:sz="0" w:space="0" w:color="auto"/>
      </w:divBdr>
    </w:div>
    <w:div w:id="1231892034">
      <w:bodyDiv w:val="1"/>
      <w:marLeft w:val="0"/>
      <w:marRight w:val="0"/>
      <w:marTop w:val="0"/>
      <w:marBottom w:val="0"/>
      <w:divBdr>
        <w:top w:val="none" w:sz="0" w:space="0" w:color="auto"/>
        <w:left w:val="none" w:sz="0" w:space="0" w:color="auto"/>
        <w:bottom w:val="none" w:sz="0" w:space="0" w:color="auto"/>
        <w:right w:val="none" w:sz="0" w:space="0" w:color="auto"/>
      </w:divBdr>
    </w:div>
    <w:div w:id="1266885435">
      <w:bodyDiv w:val="1"/>
      <w:marLeft w:val="0"/>
      <w:marRight w:val="0"/>
      <w:marTop w:val="0"/>
      <w:marBottom w:val="0"/>
      <w:divBdr>
        <w:top w:val="none" w:sz="0" w:space="0" w:color="auto"/>
        <w:left w:val="none" w:sz="0" w:space="0" w:color="auto"/>
        <w:bottom w:val="none" w:sz="0" w:space="0" w:color="auto"/>
        <w:right w:val="none" w:sz="0" w:space="0" w:color="auto"/>
      </w:divBdr>
    </w:div>
    <w:div w:id="1284262371">
      <w:bodyDiv w:val="1"/>
      <w:marLeft w:val="0"/>
      <w:marRight w:val="0"/>
      <w:marTop w:val="0"/>
      <w:marBottom w:val="0"/>
      <w:divBdr>
        <w:top w:val="none" w:sz="0" w:space="0" w:color="auto"/>
        <w:left w:val="none" w:sz="0" w:space="0" w:color="auto"/>
        <w:bottom w:val="none" w:sz="0" w:space="0" w:color="auto"/>
        <w:right w:val="none" w:sz="0" w:space="0" w:color="auto"/>
      </w:divBdr>
    </w:div>
    <w:div w:id="1306200926">
      <w:bodyDiv w:val="1"/>
      <w:marLeft w:val="0"/>
      <w:marRight w:val="0"/>
      <w:marTop w:val="0"/>
      <w:marBottom w:val="0"/>
      <w:divBdr>
        <w:top w:val="none" w:sz="0" w:space="0" w:color="auto"/>
        <w:left w:val="none" w:sz="0" w:space="0" w:color="auto"/>
        <w:bottom w:val="none" w:sz="0" w:space="0" w:color="auto"/>
        <w:right w:val="none" w:sz="0" w:space="0" w:color="auto"/>
      </w:divBdr>
    </w:div>
    <w:div w:id="1333605048">
      <w:bodyDiv w:val="1"/>
      <w:marLeft w:val="0"/>
      <w:marRight w:val="0"/>
      <w:marTop w:val="0"/>
      <w:marBottom w:val="0"/>
      <w:divBdr>
        <w:top w:val="none" w:sz="0" w:space="0" w:color="auto"/>
        <w:left w:val="none" w:sz="0" w:space="0" w:color="auto"/>
        <w:bottom w:val="none" w:sz="0" w:space="0" w:color="auto"/>
        <w:right w:val="none" w:sz="0" w:space="0" w:color="auto"/>
      </w:divBdr>
    </w:div>
    <w:div w:id="1383557002">
      <w:bodyDiv w:val="1"/>
      <w:marLeft w:val="0"/>
      <w:marRight w:val="0"/>
      <w:marTop w:val="0"/>
      <w:marBottom w:val="0"/>
      <w:divBdr>
        <w:top w:val="none" w:sz="0" w:space="0" w:color="auto"/>
        <w:left w:val="none" w:sz="0" w:space="0" w:color="auto"/>
        <w:bottom w:val="none" w:sz="0" w:space="0" w:color="auto"/>
        <w:right w:val="none" w:sz="0" w:space="0" w:color="auto"/>
      </w:divBdr>
    </w:div>
    <w:div w:id="1386028048">
      <w:bodyDiv w:val="1"/>
      <w:marLeft w:val="0"/>
      <w:marRight w:val="0"/>
      <w:marTop w:val="0"/>
      <w:marBottom w:val="0"/>
      <w:divBdr>
        <w:top w:val="none" w:sz="0" w:space="0" w:color="auto"/>
        <w:left w:val="none" w:sz="0" w:space="0" w:color="auto"/>
        <w:bottom w:val="none" w:sz="0" w:space="0" w:color="auto"/>
        <w:right w:val="none" w:sz="0" w:space="0" w:color="auto"/>
      </w:divBdr>
    </w:div>
    <w:div w:id="1401244239">
      <w:bodyDiv w:val="1"/>
      <w:marLeft w:val="0"/>
      <w:marRight w:val="0"/>
      <w:marTop w:val="0"/>
      <w:marBottom w:val="0"/>
      <w:divBdr>
        <w:top w:val="none" w:sz="0" w:space="0" w:color="auto"/>
        <w:left w:val="none" w:sz="0" w:space="0" w:color="auto"/>
        <w:bottom w:val="none" w:sz="0" w:space="0" w:color="auto"/>
        <w:right w:val="none" w:sz="0" w:space="0" w:color="auto"/>
      </w:divBdr>
    </w:div>
    <w:div w:id="1410735550">
      <w:bodyDiv w:val="1"/>
      <w:marLeft w:val="0"/>
      <w:marRight w:val="0"/>
      <w:marTop w:val="0"/>
      <w:marBottom w:val="0"/>
      <w:divBdr>
        <w:top w:val="none" w:sz="0" w:space="0" w:color="auto"/>
        <w:left w:val="none" w:sz="0" w:space="0" w:color="auto"/>
        <w:bottom w:val="none" w:sz="0" w:space="0" w:color="auto"/>
        <w:right w:val="none" w:sz="0" w:space="0" w:color="auto"/>
      </w:divBdr>
    </w:div>
    <w:div w:id="1417820282">
      <w:bodyDiv w:val="1"/>
      <w:marLeft w:val="0"/>
      <w:marRight w:val="0"/>
      <w:marTop w:val="0"/>
      <w:marBottom w:val="0"/>
      <w:divBdr>
        <w:top w:val="none" w:sz="0" w:space="0" w:color="auto"/>
        <w:left w:val="none" w:sz="0" w:space="0" w:color="auto"/>
        <w:bottom w:val="none" w:sz="0" w:space="0" w:color="auto"/>
        <w:right w:val="none" w:sz="0" w:space="0" w:color="auto"/>
      </w:divBdr>
    </w:div>
    <w:div w:id="1417944647">
      <w:bodyDiv w:val="1"/>
      <w:marLeft w:val="0"/>
      <w:marRight w:val="0"/>
      <w:marTop w:val="0"/>
      <w:marBottom w:val="0"/>
      <w:divBdr>
        <w:top w:val="none" w:sz="0" w:space="0" w:color="auto"/>
        <w:left w:val="none" w:sz="0" w:space="0" w:color="auto"/>
        <w:bottom w:val="none" w:sz="0" w:space="0" w:color="auto"/>
        <w:right w:val="none" w:sz="0" w:space="0" w:color="auto"/>
      </w:divBdr>
    </w:div>
    <w:div w:id="1457523930">
      <w:bodyDiv w:val="1"/>
      <w:marLeft w:val="0"/>
      <w:marRight w:val="0"/>
      <w:marTop w:val="0"/>
      <w:marBottom w:val="0"/>
      <w:divBdr>
        <w:top w:val="none" w:sz="0" w:space="0" w:color="auto"/>
        <w:left w:val="none" w:sz="0" w:space="0" w:color="auto"/>
        <w:bottom w:val="none" w:sz="0" w:space="0" w:color="auto"/>
        <w:right w:val="none" w:sz="0" w:space="0" w:color="auto"/>
      </w:divBdr>
    </w:div>
    <w:div w:id="1519007549">
      <w:bodyDiv w:val="1"/>
      <w:marLeft w:val="0"/>
      <w:marRight w:val="0"/>
      <w:marTop w:val="0"/>
      <w:marBottom w:val="0"/>
      <w:divBdr>
        <w:top w:val="none" w:sz="0" w:space="0" w:color="auto"/>
        <w:left w:val="none" w:sz="0" w:space="0" w:color="auto"/>
        <w:bottom w:val="none" w:sz="0" w:space="0" w:color="auto"/>
        <w:right w:val="none" w:sz="0" w:space="0" w:color="auto"/>
      </w:divBdr>
    </w:div>
    <w:div w:id="1636447234">
      <w:bodyDiv w:val="1"/>
      <w:marLeft w:val="0"/>
      <w:marRight w:val="0"/>
      <w:marTop w:val="0"/>
      <w:marBottom w:val="0"/>
      <w:divBdr>
        <w:top w:val="none" w:sz="0" w:space="0" w:color="auto"/>
        <w:left w:val="none" w:sz="0" w:space="0" w:color="auto"/>
        <w:bottom w:val="none" w:sz="0" w:space="0" w:color="auto"/>
        <w:right w:val="none" w:sz="0" w:space="0" w:color="auto"/>
      </w:divBdr>
    </w:div>
    <w:div w:id="1661736402">
      <w:bodyDiv w:val="1"/>
      <w:marLeft w:val="0"/>
      <w:marRight w:val="0"/>
      <w:marTop w:val="0"/>
      <w:marBottom w:val="0"/>
      <w:divBdr>
        <w:top w:val="none" w:sz="0" w:space="0" w:color="auto"/>
        <w:left w:val="none" w:sz="0" w:space="0" w:color="auto"/>
        <w:bottom w:val="none" w:sz="0" w:space="0" w:color="auto"/>
        <w:right w:val="none" w:sz="0" w:space="0" w:color="auto"/>
      </w:divBdr>
    </w:div>
    <w:div w:id="1676883254">
      <w:bodyDiv w:val="1"/>
      <w:marLeft w:val="0"/>
      <w:marRight w:val="0"/>
      <w:marTop w:val="0"/>
      <w:marBottom w:val="0"/>
      <w:divBdr>
        <w:top w:val="none" w:sz="0" w:space="0" w:color="auto"/>
        <w:left w:val="none" w:sz="0" w:space="0" w:color="auto"/>
        <w:bottom w:val="none" w:sz="0" w:space="0" w:color="auto"/>
        <w:right w:val="none" w:sz="0" w:space="0" w:color="auto"/>
      </w:divBdr>
    </w:div>
    <w:div w:id="1716657748">
      <w:bodyDiv w:val="1"/>
      <w:marLeft w:val="0"/>
      <w:marRight w:val="0"/>
      <w:marTop w:val="0"/>
      <w:marBottom w:val="0"/>
      <w:divBdr>
        <w:top w:val="none" w:sz="0" w:space="0" w:color="auto"/>
        <w:left w:val="none" w:sz="0" w:space="0" w:color="auto"/>
        <w:bottom w:val="none" w:sz="0" w:space="0" w:color="auto"/>
        <w:right w:val="none" w:sz="0" w:space="0" w:color="auto"/>
      </w:divBdr>
    </w:div>
    <w:div w:id="1748990281">
      <w:bodyDiv w:val="1"/>
      <w:marLeft w:val="0"/>
      <w:marRight w:val="0"/>
      <w:marTop w:val="0"/>
      <w:marBottom w:val="0"/>
      <w:divBdr>
        <w:top w:val="none" w:sz="0" w:space="0" w:color="auto"/>
        <w:left w:val="none" w:sz="0" w:space="0" w:color="auto"/>
        <w:bottom w:val="none" w:sz="0" w:space="0" w:color="auto"/>
        <w:right w:val="none" w:sz="0" w:space="0" w:color="auto"/>
      </w:divBdr>
    </w:div>
    <w:div w:id="1749113839">
      <w:bodyDiv w:val="1"/>
      <w:marLeft w:val="0"/>
      <w:marRight w:val="0"/>
      <w:marTop w:val="0"/>
      <w:marBottom w:val="0"/>
      <w:divBdr>
        <w:top w:val="none" w:sz="0" w:space="0" w:color="auto"/>
        <w:left w:val="none" w:sz="0" w:space="0" w:color="auto"/>
        <w:bottom w:val="none" w:sz="0" w:space="0" w:color="auto"/>
        <w:right w:val="none" w:sz="0" w:space="0" w:color="auto"/>
      </w:divBdr>
    </w:div>
    <w:div w:id="1763139112">
      <w:bodyDiv w:val="1"/>
      <w:marLeft w:val="0"/>
      <w:marRight w:val="0"/>
      <w:marTop w:val="0"/>
      <w:marBottom w:val="0"/>
      <w:divBdr>
        <w:top w:val="none" w:sz="0" w:space="0" w:color="auto"/>
        <w:left w:val="none" w:sz="0" w:space="0" w:color="auto"/>
        <w:bottom w:val="none" w:sz="0" w:space="0" w:color="auto"/>
        <w:right w:val="none" w:sz="0" w:space="0" w:color="auto"/>
      </w:divBdr>
    </w:div>
    <w:div w:id="1816726236">
      <w:bodyDiv w:val="1"/>
      <w:marLeft w:val="0"/>
      <w:marRight w:val="0"/>
      <w:marTop w:val="0"/>
      <w:marBottom w:val="0"/>
      <w:divBdr>
        <w:top w:val="none" w:sz="0" w:space="0" w:color="auto"/>
        <w:left w:val="none" w:sz="0" w:space="0" w:color="auto"/>
        <w:bottom w:val="none" w:sz="0" w:space="0" w:color="auto"/>
        <w:right w:val="none" w:sz="0" w:space="0" w:color="auto"/>
      </w:divBdr>
    </w:div>
    <w:div w:id="1824203509">
      <w:bodyDiv w:val="1"/>
      <w:marLeft w:val="0"/>
      <w:marRight w:val="0"/>
      <w:marTop w:val="0"/>
      <w:marBottom w:val="0"/>
      <w:divBdr>
        <w:top w:val="none" w:sz="0" w:space="0" w:color="auto"/>
        <w:left w:val="none" w:sz="0" w:space="0" w:color="auto"/>
        <w:bottom w:val="none" w:sz="0" w:space="0" w:color="auto"/>
        <w:right w:val="none" w:sz="0" w:space="0" w:color="auto"/>
      </w:divBdr>
    </w:div>
    <w:div w:id="1828747733">
      <w:bodyDiv w:val="1"/>
      <w:marLeft w:val="0"/>
      <w:marRight w:val="0"/>
      <w:marTop w:val="0"/>
      <w:marBottom w:val="0"/>
      <w:divBdr>
        <w:top w:val="none" w:sz="0" w:space="0" w:color="auto"/>
        <w:left w:val="none" w:sz="0" w:space="0" w:color="auto"/>
        <w:bottom w:val="none" w:sz="0" w:space="0" w:color="auto"/>
        <w:right w:val="none" w:sz="0" w:space="0" w:color="auto"/>
      </w:divBdr>
    </w:div>
    <w:div w:id="1841774909">
      <w:bodyDiv w:val="1"/>
      <w:marLeft w:val="0"/>
      <w:marRight w:val="0"/>
      <w:marTop w:val="0"/>
      <w:marBottom w:val="0"/>
      <w:divBdr>
        <w:top w:val="none" w:sz="0" w:space="0" w:color="auto"/>
        <w:left w:val="none" w:sz="0" w:space="0" w:color="auto"/>
        <w:bottom w:val="none" w:sz="0" w:space="0" w:color="auto"/>
        <w:right w:val="none" w:sz="0" w:space="0" w:color="auto"/>
      </w:divBdr>
    </w:div>
    <w:div w:id="1844010331">
      <w:bodyDiv w:val="1"/>
      <w:marLeft w:val="0"/>
      <w:marRight w:val="0"/>
      <w:marTop w:val="0"/>
      <w:marBottom w:val="0"/>
      <w:divBdr>
        <w:top w:val="none" w:sz="0" w:space="0" w:color="auto"/>
        <w:left w:val="none" w:sz="0" w:space="0" w:color="auto"/>
        <w:bottom w:val="none" w:sz="0" w:space="0" w:color="auto"/>
        <w:right w:val="none" w:sz="0" w:space="0" w:color="auto"/>
      </w:divBdr>
    </w:div>
    <w:div w:id="1867133233">
      <w:bodyDiv w:val="1"/>
      <w:marLeft w:val="0"/>
      <w:marRight w:val="0"/>
      <w:marTop w:val="0"/>
      <w:marBottom w:val="0"/>
      <w:divBdr>
        <w:top w:val="none" w:sz="0" w:space="0" w:color="auto"/>
        <w:left w:val="none" w:sz="0" w:space="0" w:color="auto"/>
        <w:bottom w:val="none" w:sz="0" w:space="0" w:color="auto"/>
        <w:right w:val="none" w:sz="0" w:space="0" w:color="auto"/>
      </w:divBdr>
    </w:div>
    <w:div w:id="1884557200">
      <w:bodyDiv w:val="1"/>
      <w:marLeft w:val="0"/>
      <w:marRight w:val="0"/>
      <w:marTop w:val="0"/>
      <w:marBottom w:val="0"/>
      <w:divBdr>
        <w:top w:val="none" w:sz="0" w:space="0" w:color="auto"/>
        <w:left w:val="none" w:sz="0" w:space="0" w:color="auto"/>
        <w:bottom w:val="none" w:sz="0" w:space="0" w:color="auto"/>
        <w:right w:val="none" w:sz="0" w:space="0" w:color="auto"/>
      </w:divBdr>
    </w:div>
    <w:div w:id="1888105452">
      <w:bodyDiv w:val="1"/>
      <w:marLeft w:val="0"/>
      <w:marRight w:val="0"/>
      <w:marTop w:val="0"/>
      <w:marBottom w:val="0"/>
      <w:divBdr>
        <w:top w:val="none" w:sz="0" w:space="0" w:color="auto"/>
        <w:left w:val="none" w:sz="0" w:space="0" w:color="auto"/>
        <w:bottom w:val="none" w:sz="0" w:space="0" w:color="auto"/>
        <w:right w:val="none" w:sz="0" w:space="0" w:color="auto"/>
      </w:divBdr>
    </w:div>
    <w:div w:id="1891645088">
      <w:bodyDiv w:val="1"/>
      <w:marLeft w:val="0"/>
      <w:marRight w:val="0"/>
      <w:marTop w:val="0"/>
      <w:marBottom w:val="0"/>
      <w:divBdr>
        <w:top w:val="none" w:sz="0" w:space="0" w:color="auto"/>
        <w:left w:val="none" w:sz="0" w:space="0" w:color="auto"/>
        <w:bottom w:val="none" w:sz="0" w:space="0" w:color="auto"/>
        <w:right w:val="none" w:sz="0" w:space="0" w:color="auto"/>
      </w:divBdr>
    </w:div>
    <w:div w:id="1938443219">
      <w:bodyDiv w:val="1"/>
      <w:marLeft w:val="0"/>
      <w:marRight w:val="0"/>
      <w:marTop w:val="0"/>
      <w:marBottom w:val="0"/>
      <w:divBdr>
        <w:top w:val="none" w:sz="0" w:space="0" w:color="auto"/>
        <w:left w:val="none" w:sz="0" w:space="0" w:color="auto"/>
        <w:bottom w:val="none" w:sz="0" w:space="0" w:color="auto"/>
        <w:right w:val="none" w:sz="0" w:space="0" w:color="auto"/>
      </w:divBdr>
    </w:div>
    <w:div w:id="1940945659">
      <w:bodyDiv w:val="1"/>
      <w:marLeft w:val="0"/>
      <w:marRight w:val="0"/>
      <w:marTop w:val="0"/>
      <w:marBottom w:val="0"/>
      <w:divBdr>
        <w:top w:val="none" w:sz="0" w:space="0" w:color="auto"/>
        <w:left w:val="none" w:sz="0" w:space="0" w:color="auto"/>
        <w:bottom w:val="none" w:sz="0" w:space="0" w:color="auto"/>
        <w:right w:val="none" w:sz="0" w:space="0" w:color="auto"/>
      </w:divBdr>
    </w:div>
    <w:div w:id="1963266455">
      <w:bodyDiv w:val="1"/>
      <w:marLeft w:val="0"/>
      <w:marRight w:val="0"/>
      <w:marTop w:val="0"/>
      <w:marBottom w:val="0"/>
      <w:divBdr>
        <w:top w:val="none" w:sz="0" w:space="0" w:color="auto"/>
        <w:left w:val="none" w:sz="0" w:space="0" w:color="auto"/>
        <w:bottom w:val="none" w:sz="0" w:space="0" w:color="auto"/>
        <w:right w:val="none" w:sz="0" w:space="0" w:color="auto"/>
      </w:divBdr>
    </w:div>
    <w:div w:id="1987314105">
      <w:bodyDiv w:val="1"/>
      <w:marLeft w:val="0"/>
      <w:marRight w:val="0"/>
      <w:marTop w:val="0"/>
      <w:marBottom w:val="0"/>
      <w:divBdr>
        <w:top w:val="none" w:sz="0" w:space="0" w:color="auto"/>
        <w:left w:val="none" w:sz="0" w:space="0" w:color="auto"/>
        <w:bottom w:val="none" w:sz="0" w:space="0" w:color="auto"/>
        <w:right w:val="none" w:sz="0" w:space="0" w:color="auto"/>
      </w:divBdr>
    </w:div>
    <w:div w:id="2001079422">
      <w:bodyDiv w:val="1"/>
      <w:marLeft w:val="0"/>
      <w:marRight w:val="0"/>
      <w:marTop w:val="0"/>
      <w:marBottom w:val="0"/>
      <w:divBdr>
        <w:top w:val="none" w:sz="0" w:space="0" w:color="auto"/>
        <w:left w:val="none" w:sz="0" w:space="0" w:color="auto"/>
        <w:bottom w:val="none" w:sz="0" w:space="0" w:color="auto"/>
        <w:right w:val="none" w:sz="0" w:space="0" w:color="auto"/>
      </w:divBdr>
    </w:div>
    <w:div w:id="2018536518">
      <w:bodyDiv w:val="1"/>
      <w:marLeft w:val="0"/>
      <w:marRight w:val="0"/>
      <w:marTop w:val="0"/>
      <w:marBottom w:val="0"/>
      <w:divBdr>
        <w:top w:val="none" w:sz="0" w:space="0" w:color="auto"/>
        <w:left w:val="none" w:sz="0" w:space="0" w:color="auto"/>
        <w:bottom w:val="none" w:sz="0" w:space="0" w:color="auto"/>
        <w:right w:val="none" w:sz="0" w:space="0" w:color="auto"/>
      </w:divBdr>
    </w:div>
    <w:div w:id="2020081894">
      <w:bodyDiv w:val="1"/>
      <w:marLeft w:val="0"/>
      <w:marRight w:val="0"/>
      <w:marTop w:val="0"/>
      <w:marBottom w:val="0"/>
      <w:divBdr>
        <w:top w:val="none" w:sz="0" w:space="0" w:color="auto"/>
        <w:left w:val="none" w:sz="0" w:space="0" w:color="auto"/>
        <w:bottom w:val="none" w:sz="0" w:space="0" w:color="auto"/>
        <w:right w:val="none" w:sz="0" w:space="0" w:color="auto"/>
      </w:divBdr>
    </w:div>
    <w:div w:id="2042516274">
      <w:bodyDiv w:val="1"/>
      <w:marLeft w:val="0"/>
      <w:marRight w:val="0"/>
      <w:marTop w:val="0"/>
      <w:marBottom w:val="0"/>
      <w:divBdr>
        <w:top w:val="none" w:sz="0" w:space="0" w:color="auto"/>
        <w:left w:val="none" w:sz="0" w:space="0" w:color="auto"/>
        <w:bottom w:val="none" w:sz="0" w:space="0" w:color="auto"/>
        <w:right w:val="none" w:sz="0" w:space="0" w:color="auto"/>
      </w:divBdr>
    </w:div>
    <w:div w:id="2049913733">
      <w:bodyDiv w:val="1"/>
      <w:marLeft w:val="0"/>
      <w:marRight w:val="0"/>
      <w:marTop w:val="0"/>
      <w:marBottom w:val="0"/>
      <w:divBdr>
        <w:top w:val="none" w:sz="0" w:space="0" w:color="auto"/>
        <w:left w:val="none" w:sz="0" w:space="0" w:color="auto"/>
        <w:bottom w:val="none" w:sz="0" w:space="0" w:color="auto"/>
        <w:right w:val="none" w:sz="0" w:space="0" w:color="auto"/>
      </w:divBdr>
    </w:div>
    <w:div w:id="2113236508">
      <w:bodyDiv w:val="1"/>
      <w:marLeft w:val="0"/>
      <w:marRight w:val="0"/>
      <w:marTop w:val="0"/>
      <w:marBottom w:val="0"/>
      <w:divBdr>
        <w:top w:val="none" w:sz="0" w:space="0" w:color="auto"/>
        <w:left w:val="none" w:sz="0" w:space="0" w:color="auto"/>
        <w:bottom w:val="none" w:sz="0" w:space="0" w:color="auto"/>
        <w:right w:val="none" w:sz="0" w:space="0" w:color="auto"/>
      </w:divBdr>
    </w:div>
    <w:div w:id="21339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zoom.us/j/99291485458?pwd=WkI1Sis0TE55RDNkUUJscmdRenkrQT09" TargetMode="External"/><Relationship Id="rId17" Type="http://schemas.openxmlformats.org/officeDocument/2006/relationships/hyperlink" Target="https://gic.olemiss.edu/" TargetMode="External"/><Relationship Id="rId2" Type="http://schemas.openxmlformats.org/officeDocument/2006/relationships/numbering" Target="numbering.xml"/><Relationship Id="rId16" Type="http://schemas.openxmlformats.org/officeDocument/2006/relationships/hyperlink" Target="https://web.iitm.ac.in/bioinfo2/pcamutpre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eb.iitm.ac.in/bioinfo2/pcapred/" TargetMode="External"/><Relationship Id="rId10" Type="http://schemas.openxmlformats.org/officeDocument/2006/relationships/hyperlink" Target="https://pharmacy.olemiss.edu/glycore/summer-mid-south-glycoscience-meeting/2022-mid-south-glycoscience-meeting-program-and-abstrac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armacy.olemiss.edu/glycore/" TargetMode="External"/><Relationship Id="rId14" Type="http://schemas.openxmlformats.org/officeDocument/2006/relationships/hyperlink" Target="http://web.iitm.ac.in/bioinfo2/proc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82BD8-E193-43BF-8628-616760B7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34</Pages>
  <Words>16843</Words>
  <Characters>96008</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King Ballering</dc:creator>
  <cp:keywords/>
  <dc:description/>
  <cp:lastModifiedBy>Karin Ballering</cp:lastModifiedBy>
  <cp:revision>9</cp:revision>
  <cp:lastPrinted>2021-07-09T14:57:00Z</cp:lastPrinted>
  <dcterms:created xsi:type="dcterms:W3CDTF">2022-06-10T13:25:00Z</dcterms:created>
  <dcterms:modified xsi:type="dcterms:W3CDTF">2022-06-13T23:17:00Z</dcterms:modified>
</cp:coreProperties>
</file>